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11" w:rsidRPr="000441B9" w:rsidRDefault="003D6611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56" w:afterLines="50" w:after="156" w:line="360" w:lineRule="auto"/>
        <w:jc w:val="left"/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证券代码：</w:t>
      </w:r>
      <w:r w:rsidR="00E85E3E"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300171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 xml:space="preserve">                                  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证券简称：</w:t>
      </w:r>
      <w:r w:rsidR="00E85E3E"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东富龙</w:t>
      </w:r>
    </w:p>
    <w:p w:rsidR="003D6611" w:rsidRPr="000441B9" w:rsidRDefault="00E85E3E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 w:hint="default"/>
          <w:b/>
          <w:bCs/>
          <w:iCs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/>
          <w:bCs/>
          <w:iCs/>
          <w:color w:val="auto"/>
          <w:sz w:val="24"/>
          <w:szCs w:val="24"/>
          <w:bdr w:val="none" w:sz="0" w:space="0" w:color="auto"/>
        </w:rPr>
        <w:t>上海东富龙科技</w:t>
      </w:r>
      <w:r w:rsidR="003D6611" w:rsidRPr="000441B9">
        <w:rPr>
          <w:rFonts w:ascii="Times New Roman" w:eastAsia="宋体" w:hAnsi="Times New Roman" w:cs="Times New Roman" w:hint="default"/>
          <w:b/>
          <w:bCs/>
          <w:iCs/>
          <w:color w:val="auto"/>
          <w:sz w:val="24"/>
          <w:szCs w:val="24"/>
          <w:bdr w:val="none" w:sz="0" w:space="0" w:color="auto"/>
        </w:rPr>
        <w:t>股份有限公司投资者关系活动记录表</w:t>
      </w:r>
    </w:p>
    <w:p w:rsidR="003D6611" w:rsidRPr="000441B9" w:rsidRDefault="003D6611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 xml:space="preserve">                                                      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编号：</w:t>
      </w:r>
      <w:r w:rsidR="00C92A87"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2020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-00</w:t>
      </w:r>
      <w:r w:rsidR="00C92A87"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1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7272"/>
      </w:tblGrid>
      <w:tr w:rsidR="003D6611" w:rsidRPr="000441B9" w:rsidTr="00FE0714">
        <w:trPr>
          <w:trHeight w:val="2085"/>
        </w:trPr>
        <w:tc>
          <w:tcPr>
            <w:tcW w:w="2197" w:type="dxa"/>
            <w:shd w:val="clear" w:color="auto" w:fill="auto"/>
            <w:vAlign w:val="center"/>
          </w:tcPr>
          <w:p w:rsidR="00BC0805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投资者关系活动</w:t>
            </w:r>
          </w:p>
          <w:p w:rsidR="003D6611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类别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C46553" w:rsidRDefault="00DB0529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="003D6611"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特定对象调研        </w:t>
            </w:r>
            <w:r w:rsidR="003D6611"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="003D6611"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分析师会议</w:t>
            </w:r>
          </w:p>
          <w:p w:rsidR="003D6611" w:rsidRPr="00C46553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媒体采访            </w:t>
            </w:r>
            <w:r w:rsidR="007110B1"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业绩说明会</w:t>
            </w:r>
          </w:p>
          <w:p w:rsidR="003D6611" w:rsidRPr="00C46553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新闻发布会          </w:t>
            </w: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路演活动</w:t>
            </w:r>
          </w:p>
          <w:p w:rsidR="003D6611" w:rsidRPr="000441B9" w:rsidRDefault="003D6611" w:rsidP="00522B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85"/>
                <w:tab w:val="center" w:pos="3199"/>
              </w:tabs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现场参观</w:t>
            </w:r>
            <w:r w:rsidR="00C46553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  <w:bdr w:val="none" w:sz="0" w:space="0" w:color="auto"/>
              </w:rPr>
              <w:t xml:space="preserve">            </w:t>
            </w:r>
            <w:r w:rsidR="00DB0529"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■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其他 </w:t>
            </w:r>
            <w:r w:rsidR="00D80544"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u w:val="single"/>
                <w:bdr w:val="none" w:sz="0" w:space="0" w:color="auto"/>
              </w:rPr>
              <w:t xml:space="preserve"> </w:t>
            </w:r>
            <w:r w:rsidR="00522B77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  <w:u w:val="single"/>
                <w:bdr w:val="none" w:sz="0" w:space="0" w:color="auto"/>
              </w:rPr>
              <w:t>（</w:t>
            </w:r>
            <w:r w:rsidR="00DB0529"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u w:val="single"/>
                <w:bdr w:val="none" w:sz="0" w:space="0" w:color="auto"/>
              </w:rPr>
              <w:t>电话会议</w:t>
            </w:r>
            <w:r w:rsidR="00522B77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  <w:u w:val="single"/>
                <w:bdr w:val="none" w:sz="0" w:space="0" w:color="auto"/>
              </w:rPr>
              <w:t>）</w:t>
            </w:r>
            <w:bookmarkStart w:id="0" w:name="_GoBack"/>
            <w:bookmarkEnd w:id="0"/>
            <w:r w:rsidR="00D80544"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u w:val="single"/>
                <w:bdr w:val="none" w:sz="0" w:space="0" w:color="auto"/>
              </w:rPr>
              <w:t xml:space="preserve"> </w:t>
            </w:r>
          </w:p>
        </w:tc>
      </w:tr>
      <w:tr w:rsidR="003D6611" w:rsidRPr="000441B9" w:rsidTr="00FE0714">
        <w:trPr>
          <w:trHeight w:val="1631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参与单位名称</w:t>
            </w:r>
          </w:p>
          <w:p w:rsidR="003D6611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及人员姓名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626FE" w:rsidRPr="000441B9" w:rsidRDefault="00FE0714" w:rsidP="009B2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详见附件：调研人员信息表</w:t>
            </w:r>
          </w:p>
        </w:tc>
      </w:tr>
      <w:tr w:rsidR="003D6611" w:rsidRPr="000441B9" w:rsidTr="00FE0714">
        <w:trPr>
          <w:trHeight w:hRule="exact" w:val="794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时间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C92A87" w:rsidP="009E74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2020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年</w:t>
            </w:r>
            <w:r w:rsidR="009E7472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6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月</w:t>
            </w:r>
            <w:r w:rsidR="009E7472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</w:t>
            </w:r>
            <w:r w:rsidR="00FE0714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9E7472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15</w:t>
            </w:r>
            <w:r w:rsidR="00FE0714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：</w:t>
            </w:r>
            <w:r w:rsidR="00FE0714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00-</w:t>
            </w:r>
            <w:r w:rsidR="009E7472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16</w:t>
            </w:r>
            <w:r w:rsidR="00FE0714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：</w:t>
            </w:r>
            <w:r w:rsidR="00FE0714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30</w:t>
            </w:r>
          </w:p>
        </w:tc>
      </w:tr>
      <w:tr w:rsidR="003D6611" w:rsidRPr="000441B9" w:rsidTr="00FE0714">
        <w:trPr>
          <w:trHeight w:hRule="exact" w:val="794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地点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FE0714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电话会议</w:t>
            </w:r>
          </w:p>
        </w:tc>
      </w:tr>
      <w:tr w:rsidR="003D6611" w:rsidRPr="000441B9" w:rsidTr="008D020C">
        <w:trPr>
          <w:trHeight w:val="1701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上市公司接待</w:t>
            </w:r>
          </w:p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人员姓名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A166AC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副总经理</w:t>
            </w:r>
            <w:r w:rsidR="00BC0805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兼董事会秘书</w:t>
            </w:r>
            <w:r w:rsidR="00D91237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：</w:t>
            </w: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王艳</w:t>
            </w:r>
          </w:p>
          <w:p w:rsidR="0011107D" w:rsidRPr="000441B9" w:rsidRDefault="00A166AC" w:rsidP="00A16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生物工程总经理</w:t>
            </w:r>
            <w:r w:rsidR="00D91237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：</w:t>
            </w: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吴勇琪</w:t>
            </w:r>
          </w:p>
          <w:p w:rsidR="00A166AC" w:rsidRPr="000441B9" w:rsidRDefault="00A166AC" w:rsidP="00A16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证券事务代表</w:t>
            </w:r>
            <w:r w:rsidR="00D91237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：</w:t>
            </w: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金立</w:t>
            </w:r>
          </w:p>
        </w:tc>
      </w:tr>
      <w:tr w:rsidR="003D6611" w:rsidRPr="000441B9" w:rsidTr="008D020C"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投资者关系活动主要内容介绍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1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：请介绍公司基本情况？</w:t>
            </w:r>
          </w:p>
          <w:p w:rsidR="008D020C" w:rsidRPr="008D020C" w:rsidRDefault="008D020C" w:rsidP="008D020C">
            <w:pPr>
              <w:ind w:firstLine="48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答复：公司于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2011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年上市，上市初期受益于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新版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GMP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认证，业绩稳步增长。东富龙是一家为全球制药企业提供制药工艺、核心装备、系统工程整体解决方案的综合性制药装备服务商。国内百强医药中企业有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90%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是公司客户。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2004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年公司就开始国际化战略，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2019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年海外收入占比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25%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左右。公司已有近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10,000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台制药设备、药品制造系统服务于全球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40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多个国家和地区的超千家全球知名制药企业。服务范围从单机、系统到工程；从原料药解决方案（化学药合成、中药提取、生物原液）、制剂（注射剂、口服固体制剂）解决方案、后道检查包装解决方案、公用工程（空调净化、水系统）解决方案、自动化和信息化软件到设计咨询和验证服务。</w:t>
            </w:r>
          </w:p>
          <w:p w:rsidR="008D020C" w:rsidRPr="008D020C" w:rsidRDefault="008D020C" w:rsidP="008D020C">
            <w:pPr>
              <w:ind w:firstLine="48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上市后，公司除制药装备板块外在细胞治疗领域、消毒类设备等医疗装备和医疗技术、食品装备及工程领域加大投入与战略布局力度，拓展公司产业链。</w:t>
            </w:r>
          </w:p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2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：请介绍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2015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年至今制药机械行业的变化？产品价格变化趋势？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新版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GMP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老车间强制认证于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2015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年底结束，制药装备的需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lastRenderedPageBreak/>
              <w:t>求出现下降，制药装备行业进入产能调整、智能化升级的新阶段。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2017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年起，仿制药质量和疗效一致性评价、两票制、药品上市许可持有人制度（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MAH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）等政策带来制药工业的整合调整，医药行业的变革给制药装备行业带来新的挑战与发展机遇，制药装备行业集中度提升，竞争激烈，制药装备整体向着自动化、智能化的方向发展。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从几家制药装备企业上市公司营收规模也可以看出来，制药装备行业集中度是有提升的，期间也有一些小企业退出，订单向设备自动化、智能化高的企业集中。公司现在销售系统化设备占比增加，技术复杂度提升，系统化设备一般从签到订单到交付验收是需要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0.5-1.5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年，因此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2019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年确认的收入一般为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17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年底、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18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年或者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19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年上半年订单。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这几年产品价格是有所提升，主要是公司注重研发，质量是可以跟国际竞争对手对标，毛利率也有回升。价格的提升是跟产品升级有一定关系，比如原来优势是无菌注射剂设备，现在还有固体制剂类、生物工程类和原料药类设备。前期很多新产品还处于研发投入期，现在开始逐步贡献效益。</w:t>
            </w:r>
          </w:p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3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：请介绍生物工程事业部情况？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2015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年公司正式组建该部门，但在此之前就跟日本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TOP System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合作进入该领域，成立合资公司，为无菌注射剂和生物药提供设备和解决方案。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2015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年后国内生物药进入快速成长期，因此把这一块业务和团队进行重新组合，专注于服务生物药行业。可以提供的产品和服务包括生物反应器、生物废水灭活等，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2017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年通过并购进入生物原液的分离纯化（超滤、层析等）等领域，目前可以为单抗、重组蛋白、血液制品和人用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/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兽用疫苗等提供服务，不仅可以为客户提供工艺装备，也为客户提供整体解决方案（工艺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+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设备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+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工程）、生物工艺集成等服务。产品已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经销售到国内外多个知名客户。公司产品都有回头客，产品和服务得到了新老客户认可。</w:t>
            </w:r>
          </w:p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4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贵司对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医疗板块的发展和展望？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一是消毒灭菌类产品。公司消毒机器人系列产品可在无人环境下自主导航，利用闪蒸技术，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360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度无死角消毒，可满足不同医院病房、门诊大厅、救护车、公共交通、生物实验室、药厂、公共商业环境等不同场景的消毒需求，公司将积极拓展多领域的应用。消毒机器人由于配置、消毒面积等因素不同，价格有差异。二是细胞治疗领域解决方案，包括主要产品有细胞药物生产管理系统、细胞药物制备全站、蜂巢培育系统、自动化液氮存储管理系统。公司在细胞治疗治疗领域解决方案走在国内前列。医疗板块的经济效益将逐步体现。</w:t>
            </w:r>
          </w:p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5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：近年来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贵司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有哪些新增的客户？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东富龙已逐步成为一家为全球制药企业提供制药工艺、核心装备、系统工程整体解决方案的综合性制药装备服务商，能满足国内外药企的客户需求。全新的客户主要集中在一些新兴的生物药企业，他们在逐步进入到产品大规模生产阶段，东富龙在该领域优势，比如用提供不锈钢反应器、生物工艺集成、分离纯化系统进口替代；在量产之后对于注射剂设备也有新增需求，公司在该领域也有优势。许多产品出口到国外新的生物药企业。</w:t>
            </w:r>
          </w:p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6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：跟外企相比公司的竞争优势体现在哪些方面？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目前制药装备整体质量水平与外企相当；在交货期和服务效率上更能满足国内药企大规模生产需求，公司有很多成功案例。</w:t>
            </w:r>
          </w:p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lastRenderedPageBreak/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7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：制药设备行业规模和竞争格局？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有数据显示，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2019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年国内制药装备收入规模大约在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150-200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亿元左右，包括了制剂设备、原料药设备、包装设备和其他设备。制药装备领域，除了东富龙外，业内还有楚天科技、迦南科技和奥星科技等企业。</w:t>
            </w:r>
          </w:p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8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：注射剂一致性评价对制药设备需求的影响？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一致性评价推开后预计医药行业集中度会提升，医药企业对于高端化、系统化设备需求更大，公司有能力能提供相应的产品。</w:t>
            </w:r>
          </w:p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9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：生物药设备领域的竞争格局？与国外企业的差距？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目前行业集中度不高，在分离纯化设备、大型生物反应器的竞争对手主要是国外企业，一些小型供应商会为处于研发阶段的生物药企业提供工艺设备。在单抗药物分离纯化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+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生物反应器设备领域主要竞争对手有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4-5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家。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/>
                <w:lang w:val="zh-CN"/>
              </w:rPr>
              <w:t>从硬件角度看与国外差距不大，但是在生产体量和控制上存在一定差距，比如生物反应器国外有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10-15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吨的成熟案例，国内单抗产业化还没有到这一步，随着国内单抗产业化发展，国内企业也会有机会。分离纯化（包括超滤、浓缩、层析），国内客户对进口替代充满信心的。在生物工艺集成领域国内企业已经可以做到了进口替代。</w:t>
            </w:r>
          </w:p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10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20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15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年后收入增长，利润下降的原因？未来业绩预计预期？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新版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GMP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认证结束后，设备需求下降，由于制药设备行业竞争加剧，行业出现激烈价格竞争，公司毛利率在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 xml:space="preserve"> 2015 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年至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 xml:space="preserve"> 2018 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年持续下降，同时公司加大新产品研发力度，研发费用有所提升，经济效益需一定时间来释放体现。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2019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年公司内部大力推行精准管理，通过提升信息化管理能力，进行全盘业务的整合梳理分析，毛利率有所提升，同时管理费用率有所下降。</w:t>
            </w:r>
          </w:p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11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：公司销售体系？出口为何增长比较快？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国内是直销模式，国外主要是直销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+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代理模式。出口目前逐渐以系统化设备为主，比如之前出口产品以冻干机为主，现在包括如自动进出料、无菌隔离器、灌装机、配液等系统化设备。</w:t>
            </w:r>
          </w:p>
          <w:p w:rsidR="008D020C" w:rsidRPr="008D020C" w:rsidRDefault="008D020C" w:rsidP="008D020C">
            <w:pPr>
              <w:spacing w:beforeLines="50" w:before="156"/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12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：原料药设备发展情况？</w:t>
            </w:r>
          </w:p>
          <w:p w:rsidR="008D020C" w:rsidRPr="008D020C" w:rsidRDefault="008D020C" w:rsidP="008D020C">
            <w:pPr>
              <w:ind w:firstLineChars="200" w:firstLine="42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我们主要提供中药提取、大发酵、化学合成和无菌原料药“精、干、包”整体解决方案。</w:t>
            </w:r>
          </w:p>
          <w:p w:rsidR="008D020C" w:rsidRPr="000441B9" w:rsidRDefault="008D020C" w:rsidP="008D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8D020C">
              <w:rPr>
                <w:rFonts w:ascii="Times New Roman" w:eastAsia="宋体" w:hAnsi="Times New Roman" w:cs="Times New Roman"/>
                <w:lang w:val="zh-CN"/>
              </w:rPr>
              <w:t>化学药方面，最核心流程是化学合成、溶媒结晶、干燥（冻干、三合一、单锥、双锥等）、粉碎、混粉、分装等，法规要求高，工艺复杂和无菌要求也求比较高，公司有非常成熟解决方案和大量成功案例实践。疫情发生后，国内高附加值原料药和海外高端原料药产能有需求，也给公司提供了发展机遇。此外中药现代化的推进也给公司提供了机会。</w:t>
            </w:r>
          </w:p>
        </w:tc>
      </w:tr>
      <w:tr w:rsidR="003D6611" w:rsidRPr="000441B9" w:rsidTr="00FE0714">
        <w:trPr>
          <w:trHeight w:hRule="exact" w:val="1467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lastRenderedPageBreak/>
              <w:t>附件清单（如有）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FE0714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50" w:firstLine="120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调研人员信息表</w:t>
            </w:r>
          </w:p>
        </w:tc>
      </w:tr>
      <w:tr w:rsidR="003D6611" w:rsidRPr="000441B9" w:rsidTr="00FE0714">
        <w:trPr>
          <w:trHeight w:hRule="exact" w:val="794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日期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C92A87" w:rsidP="00090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50" w:firstLine="120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highlight w:val="yellow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2020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年</w:t>
            </w:r>
            <w:r w:rsidR="008C255A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6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月</w:t>
            </w:r>
            <w:r w:rsidR="008C255A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</w:t>
            </w:r>
          </w:p>
        </w:tc>
      </w:tr>
    </w:tbl>
    <w:p w:rsidR="00FE0714" w:rsidRPr="000441B9" w:rsidRDefault="003D6611" w:rsidP="00BA05A2">
      <w:pPr>
        <w:spacing w:line="360" w:lineRule="auto"/>
        <w:rPr>
          <w:rFonts w:ascii="Times New Roman" w:eastAsia="宋体" w:hAnsi="Times New Roman" w:cs="Times New Roman" w:hint="default"/>
          <w:b/>
          <w:sz w:val="32"/>
          <w:szCs w:val="24"/>
          <w:lang w:val="zh-CN"/>
        </w:rPr>
      </w:pP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br w:type="page"/>
      </w:r>
      <w:r w:rsidR="00FE0714" w:rsidRPr="00BA05A2">
        <w:rPr>
          <w:rFonts w:ascii="Times New Roman" w:eastAsia="宋体" w:hAnsi="Times New Roman" w:cs="Times New Roman" w:hint="default"/>
          <w:b/>
          <w:sz w:val="28"/>
          <w:szCs w:val="24"/>
          <w:lang w:val="zh-CN"/>
        </w:rPr>
        <w:lastRenderedPageBreak/>
        <w:t>附件</w:t>
      </w:r>
    </w:p>
    <w:p w:rsidR="00FE0714" w:rsidRPr="00BA05A2" w:rsidRDefault="00FE0714" w:rsidP="00FE0714">
      <w:pPr>
        <w:spacing w:line="360" w:lineRule="auto"/>
        <w:jc w:val="center"/>
        <w:rPr>
          <w:rFonts w:ascii="Times New Roman" w:eastAsia="宋体" w:hAnsi="Times New Roman" w:cs="Times New Roman" w:hint="default"/>
          <w:b/>
          <w:sz w:val="28"/>
          <w:szCs w:val="24"/>
          <w:lang w:val="zh-CN"/>
        </w:rPr>
      </w:pPr>
      <w:r w:rsidRPr="00BA05A2">
        <w:rPr>
          <w:rFonts w:ascii="Times New Roman" w:eastAsia="宋体" w:hAnsi="Times New Roman" w:cs="Times New Roman" w:hint="default"/>
          <w:b/>
          <w:sz w:val="28"/>
          <w:szCs w:val="24"/>
          <w:lang w:val="zh-CN"/>
        </w:rPr>
        <w:t>调研人员信息表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154"/>
        <w:gridCol w:w="2957"/>
      </w:tblGrid>
      <w:tr w:rsidR="001145E4" w:rsidRPr="000441B9" w:rsidTr="00596553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1145E4" w:rsidRPr="000441B9" w:rsidRDefault="001145E4" w:rsidP="001145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宋体" w:hAnsi="Times New Roman" w:cs="Times New Roman" w:hint="default"/>
                <w:kern w:val="0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kern w:val="0"/>
                <w:bdr w:val="none" w:sz="0" w:space="0" w:color="auto"/>
              </w:rPr>
              <w:t>序号</w:t>
            </w:r>
          </w:p>
        </w:tc>
        <w:tc>
          <w:tcPr>
            <w:tcW w:w="2437" w:type="pct"/>
            <w:shd w:val="clear" w:color="auto" w:fill="auto"/>
            <w:noWrap/>
            <w:vAlign w:val="center"/>
            <w:hideMark/>
          </w:tcPr>
          <w:p w:rsidR="001145E4" w:rsidRPr="000441B9" w:rsidRDefault="001145E4" w:rsidP="001145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宋体" w:hAnsi="Times New Roman" w:cs="Times New Roman" w:hint="default"/>
                <w:kern w:val="0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kern w:val="0"/>
                <w:bdr w:val="none" w:sz="0" w:space="0" w:color="auto"/>
              </w:rPr>
              <w:t>公司</w:t>
            </w:r>
          </w:p>
        </w:tc>
        <w:tc>
          <w:tcPr>
            <w:tcW w:w="1735" w:type="pct"/>
            <w:shd w:val="clear" w:color="auto" w:fill="auto"/>
            <w:noWrap/>
            <w:vAlign w:val="center"/>
            <w:hideMark/>
          </w:tcPr>
          <w:p w:rsidR="001145E4" w:rsidRPr="000441B9" w:rsidRDefault="001145E4" w:rsidP="001145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宋体" w:hAnsi="Times New Roman" w:cs="Times New Roman" w:hint="default"/>
                <w:kern w:val="0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kern w:val="0"/>
                <w:bdr w:val="none" w:sz="0" w:space="0" w:color="auto"/>
              </w:rPr>
              <w:t>姓名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1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百年保险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陈兴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2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博永投资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陈亮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3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财通基金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徐博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4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大成基金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邹健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5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东海证券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高杨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6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东信资本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陈晨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7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方正富邦基金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云天洋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8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方正证券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卫文晴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9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富安达基金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李守峰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10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富国基金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易智泉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11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富国基金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李淼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12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工银瑞信基金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李乾玲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13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工银瑞信基金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李善欣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14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光大永明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孙伟娜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15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广发基金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王琪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16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国寿安保基金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张彪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17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国鑫投资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何玲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18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华润元大基金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廖星昊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19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华泰柏瑞基金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谢峰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20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华夏久盈资产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胡朝凤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21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建信基金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许杰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22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建信基金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潘龙玲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23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建信基金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马牧青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24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建信基金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邵卓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25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建银国际投资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郭镨泽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26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金鹰基金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欧阳娟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27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开源证券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陈明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28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开源证券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刘青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29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开源证券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苑建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30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凯石基金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兰俊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31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浏阳资本投资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刘明超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32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浦银安盛基金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胡攸乔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33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融通基金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刘曦阳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34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融通基金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蒋秀蕾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35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瑞华控股有限公司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张晓彬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36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上海六禾投资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周山人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37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上海睿郡资产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蒋凌云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38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上海睿郡资产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魏志华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lastRenderedPageBreak/>
              <w:t>39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天弘基金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郭相博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40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万家基金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王宵音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41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西部利得基金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文皓琪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42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湘财基金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徐默凡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43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新华基金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孙明达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44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兴业基金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王强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45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兴银基金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王天洋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46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亚宝投资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郭常平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47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易同投资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戴代发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48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银河基金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方伟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49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银华基金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郭思捷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50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银华基金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王翔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51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云天志基金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王晶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52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长城基金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梁福睿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53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长盛基金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张伟光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54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长盛基金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周思聪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55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招商基金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周雨婷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56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征金资本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王平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57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中国人保资产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蔡琛艮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58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中海基金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易小金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59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中欧基金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陆文俊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60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中信证券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唐嘉奕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61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中信证券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于志冰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62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中信证券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刘琦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63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中信证券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于聪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64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中信证券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罗翔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65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中信证券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吴晓雯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66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中信证券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张燕珍</w:t>
            </w:r>
          </w:p>
        </w:tc>
      </w:tr>
      <w:tr w:rsidR="00596553" w:rsidRPr="000441B9" w:rsidTr="00F44F81">
        <w:trPr>
          <w:trHeight w:val="280"/>
        </w:trPr>
        <w:tc>
          <w:tcPr>
            <w:tcW w:w="828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67</w:t>
            </w:r>
          </w:p>
        </w:tc>
        <w:tc>
          <w:tcPr>
            <w:tcW w:w="2437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中邮基金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596553" w:rsidRPr="000441B9" w:rsidRDefault="00596553">
            <w:pPr>
              <w:jc w:val="center"/>
              <w:rPr>
                <w:rFonts w:ascii="Times New Roman" w:eastAsia="宋体" w:hAnsi="Times New Roman" w:cs="Times New Roman" w:hint="default"/>
              </w:rPr>
            </w:pPr>
            <w:r w:rsidRPr="000441B9">
              <w:rPr>
                <w:rFonts w:ascii="Times New Roman" w:eastAsia="宋体" w:hAnsi="Times New Roman" w:cs="Times New Roman" w:hint="default"/>
              </w:rPr>
              <w:t>许进凯</w:t>
            </w:r>
          </w:p>
        </w:tc>
      </w:tr>
    </w:tbl>
    <w:p w:rsidR="00FE0714" w:rsidRPr="000441B9" w:rsidRDefault="00FE0714" w:rsidP="003F225E">
      <w:pPr>
        <w:spacing w:line="360" w:lineRule="auto"/>
        <w:jc w:val="left"/>
        <w:rPr>
          <w:rFonts w:ascii="Times New Roman" w:eastAsia="宋体" w:hAnsi="Times New Roman" w:cs="Times New Roman" w:hint="default"/>
          <w:sz w:val="24"/>
          <w:szCs w:val="24"/>
          <w:lang w:val="zh-CN"/>
        </w:rPr>
      </w:pPr>
    </w:p>
    <w:p w:rsidR="00FE0714" w:rsidRPr="000441B9" w:rsidRDefault="00FE0714" w:rsidP="003F225E">
      <w:pPr>
        <w:spacing w:line="360" w:lineRule="auto"/>
        <w:rPr>
          <w:rFonts w:ascii="Times New Roman" w:eastAsia="宋体" w:hAnsi="Times New Roman" w:cs="Times New Roman" w:hint="default"/>
          <w:sz w:val="24"/>
          <w:szCs w:val="24"/>
          <w:lang w:val="zh-CN"/>
        </w:rPr>
      </w:pPr>
    </w:p>
    <w:p w:rsidR="000C4559" w:rsidRPr="000441B9" w:rsidRDefault="000C4559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200" w:firstLine="482"/>
        <w:rPr>
          <w:rFonts w:ascii="Times New Roman" w:eastAsia="宋体" w:hAnsi="Times New Roman" w:cs="Times New Roman" w:hint="default"/>
          <w:b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/>
          <w:color w:val="auto"/>
          <w:sz w:val="24"/>
          <w:szCs w:val="24"/>
          <w:bdr w:val="none" w:sz="0" w:space="0" w:color="auto"/>
        </w:rPr>
        <w:t>调研结束</w:t>
      </w:r>
    </w:p>
    <w:p w:rsidR="000C4559" w:rsidRPr="000441B9" w:rsidRDefault="000C4559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200" w:firstLine="480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本次调研活动于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2020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年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6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月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1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日</w:t>
      </w:r>
      <w:r w:rsidR="00F838DE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下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午</w:t>
      </w:r>
      <w:r w:rsidR="00F838DE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16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：</w:t>
      </w:r>
      <w:r w:rsidR="005E6CB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3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0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结束。</w:t>
      </w:r>
    </w:p>
    <w:p w:rsidR="000C4559" w:rsidRPr="000441B9" w:rsidRDefault="000C4559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ind w:firstLine="465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本次调研活动不存在未公开重大信息泄露情况。</w:t>
      </w:r>
    </w:p>
    <w:p w:rsidR="000C4559" w:rsidRPr="000441B9" w:rsidRDefault="000C4559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ind w:firstLine="465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</w:p>
    <w:p w:rsidR="000C4559" w:rsidRPr="000441B9" w:rsidRDefault="00F209A7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上海</w:t>
      </w:r>
      <w:r w:rsidR="00E85E3E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东富龙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科技</w:t>
      </w:r>
      <w:r w:rsidR="000C4559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股份有限公司</w:t>
      </w:r>
    </w:p>
    <w:p w:rsidR="000C4559" w:rsidRPr="000441B9" w:rsidRDefault="000C4559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20</w:t>
      </w:r>
      <w:r w:rsidR="005E6CB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20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年</w:t>
      </w:r>
      <w:r w:rsidR="00395BE6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6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月</w:t>
      </w:r>
      <w:r w:rsidR="00395BE6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2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日</w:t>
      </w:r>
    </w:p>
    <w:sectPr w:rsidR="000C4559" w:rsidRPr="00044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6F" w:rsidRDefault="00ED106F" w:rsidP="00401A8B">
      <w:pPr>
        <w:rPr>
          <w:rFonts w:hint="default"/>
        </w:rPr>
      </w:pPr>
      <w:r>
        <w:separator/>
      </w:r>
    </w:p>
  </w:endnote>
  <w:endnote w:type="continuationSeparator" w:id="0">
    <w:p w:rsidR="00ED106F" w:rsidRDefault="00ED106F" w:rsidP="00401A8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6F" w:rsidRDefault="00ED106F" w:rsidP="00401A8B">
      <w:pPr>
        <w:rPr>
          <w:rFonts w:hint="default"/>
        </w:rPr>
      </w:pPr>
      <w:r>
        <w:separator/>
      </w:r>
    </w:p>
  </w:footnote>
  <w:footnote w:type="continuationSeparator" w:id="0">
    <w:p w:rsidR="00ED106F" w:rsidRDefault="00ED106F" w:rsidP="00401A8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620"/>
    <w:multiLevelType w:val="hybridMultilevel"/>
    <w:tmpl w:val="6766120C"/>
    <w:lvl w:ilvl="0" w:tplc="A7504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1035A"/>
    <w:multiLevelType w:val="hybridMultilevel"/>
    <w:tmpl w:val="A8182588"/>
    <w:lvl w:ilvl="0" w:tplc="B0008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6C0EE0"/>
    <w:multiLevelType w:val="hybridMultilevel"/>
    <w:tmpl w:val="808282C6"/>
    <w:lvl w:ilvl="0" w:tplc="9BD0E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043B94"/>
    <w:multiLevelType w:val="hybridMultilevel"/>
    <w:tmpl w:val="59B041B0"/>
    <w:lvl w:ilvl="0" w:tplc="2ACA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895F26"/>
    <w:multiLevelType w:val="hybridMultilevel"/>
    <w:tmpl w:val="5CC6A554"/>
    <w:lvl w:ilvl="0" w:tplc="34609D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C"/>
    <w:rsid w:val="00013643"/>
    <w:rsid w:val="0001396C"/>
    <w:rsid w:val="00026702"/>
    <w:rsid w:val="00035A4E"/>
    <w:rsid w:val="00040352"/>
    <w:rsid w:val="000441B9"/>
    <w:rsid w:val="00052328"/>
    <w:rsid w:val="000564B3"/>
    <w:rsid w:val="00061CDA"/>
    <w:rsid w:val="000671E2"/>
    <w:rsid w:val="00086363"/>
    <w:rsid w:val="000903E8"/>
    <w:rsid w:val="000A63FA"/>
    <w:rsid w:val="000C060C"/>
    <w:rsid w:val="000C4559"/>
    <w:rsid w:val="000D66F2"/>
    <w:rsid w:val="000F239E"/>
    <w:rsid w:val="000F348A"/>
    <w:rsid w:val="0011107D"/>
    <w:rsid w:val="001145E4"/>
    <w:rsid w:val="0014461C"/>
    <w:rsid w:val="00155E89"/>
    <w:rsid w:val="00167684"/>
    <w:rsid w:val="00172529"/>
    <w:rsid w:val="00183E04"/>
    <w:rsid w:val="00185158"/>
    <w:rsid w:val="001873D1"/>
    <w:rsid w:val="001B67AA"/>
    <w:rsid w:val="001F5C1D"/>
    <w:rsid w:val="00241EAD"/>
    <w:rsid w:val="002627F8"/>
    <w:rsid w:val="00273CE7"/>
    <w:rsid w:val="002757A6"/>
    <w:rsid w:val="00291F66"/>
    <w:rsid w:val="00292A05"/>
    <w:rsid w:val="002D4E71"/>
    <w:rsid w:val="002F14CE"/>
    <w:rsid w:val="00301E7B"/>
    <w:rsid w:val="00341CD3"/>
    <w:rsid w:val="0034275A"/>
    <w:rsid w:val="00354C0C"/>
    <w:rsid w:val="003633FA"/>
    <w:rsid w:val="003755A0"/>
    <w:rsid w:val="00395BE6"/>
    <w:rsid w:val="003A63BB"/>
    <w:rsid w:val="003C0DA4"/>
    <w:rsid w:val="003C6C22"/>
    <w:rsid w:val="003D6611"/>
    <w:rsid w:val="003F0DB2"/>
    <w:rsid w:val="003F225E"/>
    <w:rsid w:val="00401A8B"/>
    <w:rsid w:val="0040695A"/>
    <w:rsid w:val="00414600"/>
    <w:rsid w:val="00425721"/>
    <w:rsid w:val="00426790"/>
    <w:rsid w:val="004273EA"/>
    <w:rsid w:val="00451F0D"/>
    <w:rsid w:val="004A3A8F"/>
    <w:rsid w:val="004B17E4"/>
    <w:rsid w:val="004B5651"/>
    <w:rsid w:val="004D2FE9"/>
    <w:rsid w:val="004E3968"/>
    <w:rsid w:val="004F7E0A"/>
    <w:rsid w:val="00500001"/>
    <w:rsid w:val="005013F7"/>
    <w:rsid w:val="00522B77"/>
    <w:rsid w:val="005271B3"/>
    <w:rsid w:val="005274D6"/>
    <w:rsid w:val="00536109"/>
    <w:rsid w:val="0055750F"/>
    <w:rsid w:val="0057012B"/>
    <w:rsid w:val="005776E8"/>
    <w:rsid w:val="0058517C"/>
    <w:rsid w:val="00592C83"/>
    <w:rsid w:val="00596553"/>
    <w:rsid w:val="005B3279"/>
    <w:rsid w:val="005C799C"/>
    <w:rsid w:val="005D3719"/>
    <w:rsid w:val="005E6CB3"/>
    <w:rsid w:val="00600E2B"/>
    <w:rsid w:val="00616FB6"/>
    <w:rsid w:val="00631AD9"/>
    <w:rsid w:val="006F3914"/>
    <w:rsid w:val="006F3AE7"/>
    <w:rsid w:val="00702BA9"/>
    <w:rsid w:val="00702D6F"/>
    <w:rsid w:val="00705412"/>
    <w:rsid w:val="007105C2"/>
    <w:rsid w:val="007110B1"/>
    <w:rsid w:val="0071392D"/>
    <w:rsid w:val="00724425"/>
    <w:rsid w:val="0074089C"/>
    <w:rsid w:val="00760E99"/>
    <w:rsid w:val="007B4CC8"/>
    <w:rsid w:val="007C2CC4"/>
    <w:rsid w:val="007D1424"/>
    <w:rsid w:val="007E0F9E"/>
    <w:rsid w:val="00816539"/>
    <w:rsid w:val="0085374C"/>
    <w:rsid w:val="00856E7C"/>
    <w:rsid w:val="00860E90"/>
    <w:rsid w:val="00867AB6"/>
    <w:rsid w:val="00873387"/>
    <w:rsid w:val="00884594"/>
    <w:rsid w:val="00890240"/>
    <w:rsid w:val="008929DB"/>
    <w:rsid w:val="00893D67"/>
    <w:rsid w:val="008A2788"/>
    <w:rsid w:val="008C255A"/>
    <w:rsid w:val="008C478B"/>
    <w:rsid w:val="008D020C"/>
    <w:rsid w:val="008D68FD"/>
    <w:rsid w:val="008E46E5"/>
    <w:rsid w:val="008E6768"/>
    <w:rsid w:val="008F1A7F"/>
    <w:rsid w:val="008F660E"/>
    <w:rsid w:val="00902320"/>
    <w:rsid w:val="009030AD"/>
    <w:rsid w:val="00911154"/>
    <w:rsid w:val="00931020"/>
    <w:rsid w:val="009626FE"/>
    <w:rsid w:val="009A1BAD"/>
    <w:rsid w:val="009A2F09"/>
    <w:rsid w:val="009A40EE"/>
    <w:rsid w:val="009B2056"/>
    <w:rsid w:val="009E3FB5"/>
    <w:rsid w:val="009E7472"/>
    <w:rsid w:val="009F12D7"/>
    <w:rsid w:val="00A07B4C"/>
    <w:rsid w:val="00A118DA"/>
    <w:rsid w:val="00A13CFE"/>
    <w:rsid w:val="00A166AC"/>
    <w:rsid w:val="00A238C6"/>
    <w:rsid w:val="00A406E1"/>
    <w:rsid w:val="00A45782"/>
    <w:rsid w:val="00A96F18"/>
    <w:rsid w:val="00AB6AAE"/>
    <w:rsid w:val="00AD3FCE"/>
    <w:rsid w:val="00AF0BF1"/>
    <w:rsid w:val="00AF6AC9"/>
    <w:rsid w:val="00B12800"/>
    <w:rsid w:val="00B528EA"/>
    <w:rsid w:val="00B6028A"/>
    <w:rsid w:val="00B7502F"/>
    <w:rsid w:val="00B97825"/>
    <w:rsid w:val="00BA05A2"/>
    <w:rsid w:val="00BC0805"/>
    <w:rsid w:val="00BC6B81"/>
    <w:rsid w:val="00BD2C30"/>
    <w:rsid w:val="00BE0215"/>
    <w:rsid w:val="00BE27C4"/>
    <w:rsid w:val="00C029EF"/>
    <w:rsid w:val="00C034E2"/>
    <w:rsid w:val="00C257C3"/>
    <w:rsid w:val="00C36CD6"/>
    <w:rsid w:val="00C46553"/>
    <w:rsid w:val="00C82553"/>
    <w:rsid w:val="00C862B7"/>
    <w:rsid w:val="00C92A87"/>
    <w:rsid w:val="00CA2DD1"/>
    <w:rsid w:val="00D00D29"/>
    <w:rsid w:val="00D032C0"/>
    <w:rsid w:val="00D061ED"/>
    <w:rsid w:val="00D078B6"/>
    <w:rsid w:val="00D1564D"/>
    <w:rsid w:val="00D23E39"/>
    <w:rsid w:val="00D34B31"/>
    <w:rsid w:val="00D57D80"/>
    <w:rsid w:val="00D61A77"/>
    <w:rsid w:val="00D729E1"/>
    <w:rsid w:val="00D80544"/>
    <w:rsid w:val="00D846A5"/>
    <w:rsid w:val="00D91237"/>
    <w:rsid w:val="00DB0529"/>
    <w:rsid w:val="00E0681F"/>
    <w:rsid w:val="00E06F95"/>
    <w:rsid w:val="00E07E54"/>
    <w:rsid w:val="00E2050E"/>
    <w:rsid w:val="00E34542"/>
    <w:rsid w:val="00E66C0F"/>
    <w:rsid w:val="00E67FF2"/>
    <w:rsid w:val="00E83ED9"/>
    <w:rsid w:val="00E85E3E"/>
    <w:rsid w:val="00EA01FD"/>
    <w:rsid w:val="00ED0943"/>
    <w:rsid w:val="00ED106F"/>
    <w:rsid w:val="00EE4F2B"/>
    <w:rsid w:val="00EF2754"/>
    <w:rsid w:val="00F112BE"/>
    <w:rsid w:val="00F16E10"/>
    <w:rsid w:val="00F209A7"/>
    <w:rsid w:val="00F37F1E"/>
    <w:rsid w:val="00F76CDB"/>
    <w:rsid w:val="00F838DE"/>
    <w:rsid w:val="00FA02A3"/>
    <w:rsid w:val="00FB16CC"/>
    <w:rsid w:val="00FB2998"/>
    <w:rsid w:val="00FC0C69"/>
    <w:rsid w:val="00FE0714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17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1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17C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header"/>
    <w:basedOn w:val="a"/>
    <w:link w:val="Char0"/>
    <w:uiPriority w:val="99"/>
    <w:unhideWhenUsed/>
    <w:rsid w:val="0040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5">
    <w:name w:val="footer"/>
    <w:basedOn w:val="a"/>
    <w:link w:val="Char1"/>
    <w:uiPriority w:val="99"/>
    <w:unhideWhenUsed/>
    <w:rsid w:val="0040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customStyle="1" w:styleId="a6">
    <w:name w:val="默认"/>
    <w:rsid w:val="002D4E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basedOn w:val="a"/>
    <w:uiPriority w:val="34"/>
    <w:qFormat/>
    <w:rsid w:val="008733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 w:hint="default"/>
      <w:color w:val="auto"/>
      <w:szCs w:val="22"/>
      <w:bdr w:val="none" w:sz="0" w:space="0" w:color="auto"/>
    </w:rPr>
  </w:style>
  <w:style w:type="paragraph" w:styleId="a8">
    <w:name w:val="Normal (Web)"/>
    <w:basedOn w:val="a"/>
    <w:uiPriority w:val="99"/>
    <w:semiHidden/>
    <w:unhideWhenUsed/>
    <w:rsid w:val="0074089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character" w:styleId="a9">
    <w:name w:val="Strong"/>
    <w:basedOn w:val="a0"/>
    <w:uiPriority w:val="22"/>
    <w:qFormat/>
    <w:rsid w:val="0074089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9F12D7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F12D7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F12D7"/>
    <w:rPr>
      <w:rFonts w:ascii="Arial Unicode MS" w:eastAsia="Arial Unicode MS" w:hAnsi="Arial Unicode MS" w:cs="Arial Unicode MS"/>
      <w:color w:val="000000"/>
      <w:szCs w:val="21"/>
      <w:u w:color="000000"/>
      <w:bdr w:val="nil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F12D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F12D7"/>
    <w:rPr>
      <w:rFonts w:ascii="Arial Unicode MS" w:eastAsia="Arial Unicode MS" w:hAnsi="Arial Unicode MS" w:cs="Arial Unicode MS"/>
      <w:b/>
      <w:bCs/>
      <w:color w:val="000000"/>
      <w:szCs w:val="21"/>
      <w:u w:color="000000"/>
      <w:bdr w:val="nil"/>
    </w:rPr>
  </w:style>
  <w:style w:type="character" w:styleId="ad">
    <w:name w:val="Hyperlink"/>
    <w:basedOn w:val="a0"/>
    <w:uiPriority w:val="99"/>
    <w:semiHidden/>
    <w:unhideWhenUsed/>
    <w:rsid w:val="00FE0714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FE0714"/>
    <w:rPr>
      <w:color w:val="954F72"/>
      <w:u w:val="single"/>
    </w:rPr>
  </w:style>
  <w:style w:type="paragraph" w:customStyle="1" w:styleId="msonormal0">
    <w:name w:val="msonormal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font5">
    <w:name w:val="font5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等线" w:eastAsia="等线" w:hAnsi="等线" w:cs="宋体" w:hint="default"/>
      <w:color w:val="auto"/>
      <w:kern w:val="0"/>
      <w:sz w:val="18"/>
      <w:szCs w:val="18"/>
      <w:bdr w:val="none" w:sz="0" w:space="0" w:color="auto"/>
    </w:rPr>
  </w:style>
  <w:style w:type="paragraph" w:customStyle="1" w:styleId="xl63">
    <w:name w:val="xl63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xl64">
    <w:name w:val="xl64"/>
    <w:basedOn w:val="a"/>
    <w:rsid w:val="00FE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17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1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17C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header"/>
    <w:basedOn w:val="a"/>
    <w:link w:val="Char0"/>
    <w:uiPriority w:val="99"/>
    <w:unhideWhenUsed/>
    <w:rsid w:val="0040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5">
    <w:name w:val="footer"/>
    <w:basedOn w:val="a"/>
    <w:link w:val="Char1"/>
    <w:uiPriority w:val="99"/>
    <w:unhideWhenUsed/>
    <w:rsid w:val="0040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customStyle="1" w:styleId="a6">
    <w:name w:val="默认"/>
    <w:rsid w:val="002D4E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basedOn w:val="a"/>
    <w:uiPriority w:val="34"/>
    <w:qFormat/>
    <w:rsid w:val="008733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 w:hint="default"/>
      <w:color w:val="auto"/>
      <w:szCs w:val="22"/>
      <w:bdr w:val="none" w:sz="0" w:space="0" w:color="auto"/>
    </w:rPr>
  </w:style>
  <w:style w:type="paragraph" w:styleId="a8">
    <w:name w:val="Normal (Web)"/>
    <w:basedOn w:val="a"/>
    <w:uiPriority w:val="99"/>
    <w:semiHidden/>
    <w:unhideWhenUsed/>
    <w:rsid w:val="0074089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character" w:styleId="a9">
    <w:name w:val="Strong"/>
    <w:basedOn w:val="a0"/>
    <w:uiPriority w:val="22"/>
    <w:qFormat/>
    <w:rsid w:val="0074089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9F12D7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F12D7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F12D7"/>
    <w:rPr>
      <w:rFonts w:ascii="Arial Unicode MS" w:eastAsia="Arial Unicode MS" w:hAnsi="Arial Unicode MS" w:cs="Arial Unicode MS"/>
      <w:color w:val="000000"/>
      <w:szCs w:val="21"/>
      <w:u w:color="000000"/>
      <w:bdr w:val="nil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F12D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F12D7"/>
    <w:rPr>
      <w:rFonts w:ascii="Arial Unicode MS" w:eastAsia="Arial Unicode MS" w:hAnsi="Arial Unicode MS" w:cs="Arial Unicode MS"/>
      <w:b/>
      <w:bCs/>
      <w:color w:val="000000"/>
      <w:szCs w:val="21"/>
      <w:u w:color="000000"/>
      <w:bdr w:val="nil"/>
    </w:rPr>
  </w:style>
  <w:style w:type="character" w:styleId="ad">
    <w:name w:val="Hyperlink"/>
    <w:basedOn w:val="a0"/>
    <w:uiPriority w:val="99"/>
    <w:semiHidden/>
    <w:unhideWhenUsed/>
    <w:rsid w:val="00FE0714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FE0714"/>
    <w:rPr>
      <w:color w:val="954F72"/>
      <w:u w:val="single"/>
    </w:rPr>
  </w:style>
  <w:style w:type="paragraph" w:customStyle="1" w:styleId="msonormal0">
    <w:name w:val="msonormal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font5">
    <w:name w:val="font5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等线" w:eastAsia="等线" w:hAnsi="等线" w:cs="宋体" w:hint="default"/>
      <w:color w:val="auto"/>
      <w:kern w:val="0"/>
      <w:sz w:val="18"/>
      <w:szCs w:val="18"/>
      <w:bdr w:val="none" w:sz="0" w:space="0" w:color="auto"/>
    </w:rPr>
  </w:style>
  <w:style w:type="paragraph" w:customStyle="1" w:styleId="xl63">
    <w:name w:val="xl63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xl64">
    <w:name w:val="xl64"/>
    <w:basedOn w:val="a"/>
    <w:rsid w:val="00FE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7A5C-E649-4FEF-9139-F6604255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金立</cp:lastModifiedBy>
  <cp:revision>13</cp:revision>
  <cp:lastPrinted>2020-06-02T02:17:00Z</cp:lastPrinted>
  <dcterms:created xsi:type="dcterms:W3CDTF">2020-06-02T02:20:00Z</dcterms:created>
  <dcterms:modified xsi:type="dcterms:W3CDTF">2020-06-02T02:45:00Z</dcterms:modified>
</cp:coreProperties>
</file>