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北京数码视讯科技股份有限公司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hint="default" w:ascii="宋体" w:hAnsi="宋体" w:eastAsia="宋体"/>
          <w:bCs/>
          <w:iCs/>
          <w:color w:val="000000"/>
          <w:sz w:val="24"/>
          <w:lang w:val="en-US" w:eastAsia="zh-CN"/>
        </w:rPr>
      </w:pPr>
      <w:r>
        <w:rPr>
          <w:rFonts w:hint="eastAsia" w:ascii="宋体" w:hAnsi="宋体"/>
          <w:bCs/>
          <w:iCs/>
          <w:color w:val="000000"/>
          <w:sz w:val="24"/>
        </w:rPr>
        <w:t xml:space="preserve">                                                             </w:t>
      </w:r>
      <w:r>
        <w:rPr>
          <w:rFonts w:hint="eastAsia" w:ascii="宋体" w:hAnsi="宋体"/>
          <w:bCs/>
          <w:iCs/>
          <w:color w:val="000000"/>
          <w:sz w:val="24"/>
          <w:lang w:val="en-US" w:eastAsia="zh-CN"/>
        </w:rPr>
        <w:t xml:space="preserve"> </w:t>
      </w:r>
      <w:r>
        <w:rPr>
          <w:rFonts w:hint="eastAsia" w:ascii="宋体" w:hAnsi="宋体"/>
          <w:bCs/>
          <w:iCs/>
          <w:color w:val="000000"/>
          <w:sz w:val="24"/>
        </w:rPr>
        <w:t>编号：</w:t>
      </w:r>
      <w:r>
        <w:rPr>
          <w:rFonts w:hint="eastAsia" w:ascii="宋体" w:hAnsi="宋体"/>
          <w:bCs/>
          <w:iCs/>
          <w:color w:val="000000"/>
          <w:sz w:val="24"/>
          <w:lang w:val="en-US" w:eastAsia="zh-CN"/>
        </w:rPr>
        <w:t>20200602</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9"/>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Wingdings 2" w:hAnsi="Wingdings 2"/>
                <w:bCs/>
                <w:iCs/>
                <w:color w:val="000000"/>
                <w:sz w:val="24"/>
              </w:rPr>
            </w:pPr>
            <w:r>
              <w:rPr>
                <w:rFonts w:ascii="Wingdings 2" w:hAnsi="Wingdings 2"/>
                <w:bCs/>
                <w:iCs/>
                <w:color w:val="000000"/>
                <w:sz w:val="24"/>
              </w:rPr>
              <w:t>投资者关系</w:t>
            </w:r>
          </w:p>
          <w:p>
            <w:pPr>
              <w:spacing w:line="276" w:lineRule="auto"/>
              <w:jc w:val="center"/>
              <w:rPr>
                <w:rFonts w:ascii="宋体" w:hAnsi="宋体"/>
                <w:bCs/>
                <w:iCs/>
                <w:color w:val="000000"/>
                <w:kern w:val="0"/>
                <w:sz w:val="24"/>
              </w:rPr>
            </w:pPr>
            <w:r>
              <w:rPr>
                <w:rFonts w:ascii="Wingdings 2" w:hAnsi="Wingdings 2"/>
                <w:bCs/>
                <w:iCs/>
                <w:color w:val="000000"/>
                <w:sz w:val="24"/>
              </w:rPr>
              <w:t>活动类别</w:t>
            </w:r>
          </w:p>
        </w:tc>
        <w:tc>
          <w:tcPr>
            <w:tcW w:w="6718"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bCs/>
                <w:iCs/>
                <w:color w:val="000000"/>
                <w:sz w:val="24"/>
              </w:rPr>
            </w:pPr>
            <w:r>
              <w:rPr>
                <w:rFonts w:ascii="Wingdings 2" w:hAnsi="Wingdings 2"/>
                <w:bCs/>
                <w:iCs/>
                <w:color w:val="000000"/>
                <w:sz w:val="28"/>
                <w:szCs w:val="28"/>
              </w:rPr>
              <w:t></w:t>
            </w:r>
            <w:r>
              <w:rPr>
                <w:rFonts w:ascii="宋体" w:hAnsi="宋体"/>
                <w:bCs/>
                <w:iCs/>
                <w:color w:val="000000"/>
                <w:sz w:val="24"/>
              </w:rPr>
              <w:t>特定对象调研</w:t>
            </w:r>
          </w:p>
          <w:p>
            <w:pPr>
              <w:spacing w:line="276" w:lineRule="auto"/>
              <w:rPr>
                <w:rFonts w:ascii="宋体" w:hAnsi="宋体"/>
                <w:bCs/>
                <w:iCs/>
                <w:color w:val="000000"/>
                <w:sz w:val="24"/>
              </w:rPr>
            </w:pPr>
            <w:r>
              <w:rPr>
                <w:rFonts w:ascii="宋体" w:hAnsi="宋体"/>
                <w:bCs/>
                <w:iCs/>
                <w:color w:val="000000"/>
                <w:sz w:val="24"/>
              </w:rPr>
              <w:t>□分析师会议</w:t>
            </w:r>
            <w:r>
              <w:rPr>
                <w:rFonts w:hint="eastAsia" w:ascii="宋体" w:hAnsi="宋体"/>
                <w:bCs/>
                <w:iCs/>
                <w:color w:val="000000"/>
                <w:sz w:val="24"/>
              </w:rPr>
              <w:t xml:space="preserve">                    </w:t>
            </w:r>
            <w:r>
              <w:rPr>
                <w:rFonts w:ascii="宋体" w:hAnsi="宋体"/>
                <w:bCs/>
                <w:iCs/>
                <w:color w:val="000000"/>
                <w:sz w:val="24"/>
              </w:rPr>
              <w:sym w:font="Wingdings 2" w:char="0052"/>
            </w:r>
            <w:r>
              <w:rPr>
                <w:rFonts w:ascii="宋体" w:hAnsi="宋体"/>
                <w:bCs/>
                <w:iCs/>
                <w:color w:val="000000"/>
                <w:sz w:val="24"/>
              </w:rPr>
              <w:t>现场参观</w:t>
            </w:r>
            <w:r>
              <w:rPr>
                <w:rFonts w:ascii="宋体" w:hAnsi="宋体"/>
                <w:bCs/>
                <w:iCs/>
                <w:color w:val="000000"/>
                <w:sz w:val="24"/>
              </w:rPr>
              <w:tab/>
            </w:r>
          </w:p>
          <w:p>
            <w:pPr>
              <w:spacing w:line="276" w:lineRule="auto"/>
              <w:rPr>
                <w:rFonts w:ascii="宋体" w:hAnsi="宋体"/>
                <w:bCs/>
                <w:iCs/>
                <w:color w:val="000000"/>
                <w:sz w:val="24"/>
              </w:rPr>
            </w:pPr>
            <w:r>
              <w:rPr>
                <w:rFonts w:ascii="宋体" w:hAnsi="宋体"/>
                <w:bCs/>
                <w:iCs/>
                <w:color w:val="000000"/>
                <w:sz w:val="24"/>
              </w:rPr>
              <w:t>□媒体采访</w:t>
            </w:r>
            <w:r>
              <w:rPr>
                <w:rFonts w:hint="eastAsia" w:ascii="宋体" w:hAnsi="宋体"/>
                <w:bCs/>
                <w:iCs/>
                <w:color w:val="000000"/>
                <w:sz w:val="24"/>
              </w:rPr>
              <w:t xml:space="preserve">                      </w:t>
            </w:r>
            <w:r>
              <w:rPr>
                <w:rFonts w:ascii="宋体" w:hAnsi="宋体"/>
                <w:bCs/>
                <w:iCs/>
                <w:color w:val="000000"/>
                <w:sz w:val="24"/>
              </w:rPr>
              <w:t>□中报业绩说明会</w:t>
            </w:r>
          </w:p>
          <w:p>
            <w:pPr>
              <w:spacing w:line="276" w:lineRule="auto"/>
              <w:rPr>
                <w:rFonts w:ascii="宋体" w:hAnsi="宋体"/>
                <w:bCs/>
                <w:iCs/>
                <w:color w:val="000000"/>
                <w:sz w:val="24"/>
              </w:rPr>
            </w:pPr>
            <w:r>
              <w:rPr>
                <w:rFonts w:ascii="宋体" w:hAnsi="宋体"/>
                <w:bCs/>
                <w:iCs/>
                <w:color w:val="000000"/>
                <w:sz w:val="24"/>
              </w:rPr>
              <w:t>□新闻发布会</w:t>
            </w:r>
            <w:r>
              <w:rPr>
                <w:rFonts w:hint="eastAsia" w:ascii="宋体" w:hAnsi="宋体"/>
                <w:bCs/>
                <w:iCs/>
                <w:color w:val="000000"/>
                <w:sz w:val="24"/>
              </w:rPr>
              <w:t xml:space="preserve">                    </w:t>
            </w:r>
            <w:r>
              <w:rPr>
                <w:rFonts w:ascii="宋体" w:hAnsi="宋体"/>
                <w:bCs/>
                <w:iCs/>
                <w:color w:val="000000"/>
                <w:sz w:val="24"/>
              </w:rPr>
              <w:t>□路演活动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Wingdings 2" w:hAnsi="Wingdings 2"/>
                <w:bCs/>
                <w:iCs/>
                <w:color w:val="000000"/>
                <w:sz w:val="24"/>
              </w:rPr>
            </w:pPr>
            <w:r>
              <w:rPr>
                <w:rFonts w:ascii="Wingdings 2" w:hAnsi="Wingdings 2"/>
                <w:bCs/>
                <w:iCs/>
                <w:color w:val="000000"/>
                <w:sz w:val="24"/>
              </w:rPr>
              <w:t>参与单位名称及人员</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bCs/>
                <w:iCs/>
                <w:color w:val="000000"/>
                <w:sz w:val="24"/>
                <w:lang w:eastAsia="zh-CN"/>
              </w:rPr>
            </w:pPr>
            <w:r>
              <w:rPr>
                <w:rFonts w:hint="eastAsia" w:ascii="宋体" w:hAnsi="宋体"/>
                <w:bCs/>
                <w:iCs/>
                <w:color w:val="000000"/>
                <w:sz w:val="24"/>
                <w:lang w:eastAsia="zh-CN"/>
              </w:rPr>
              <w:t>泰达宏利基金管理有限公司</w:t>
            </w:r>
          </w:p>
          <w:p>
            <w:pPr>
              <w:spacing w:line="360" w:lineRule="auto"/>
              <w:jc w:val="left"/>
              <w:rPr>
                <w:rFonts w:hint="eastAsia" w:ascii="宋体" w:hAnsi="宋体"/>
                <w:bCs/>
                <w:iCs/>
                <w:color w:val="000000"/>
                <w:sz w:val="24"/>
                <w:lang w:eastAsia="zh-CN"/>
              </w:rPr>
            </w:pPr>
            <w:r>
              <w:rPr>
                <w:rFonts w:hint="eastAsia" w:ascii="宋体" w:hAnsi="宋体"/>
                <w:bCs/>
                <w:iCs/>
                <w:color w:val="000000"/>
                <w:sz w:val="24"/>
                <w:lang w:eastAsia="zh-CN"/>
              </w:rPr>
              <w:t>基金经理</w:t>
            </w:r>
            <w:r>
              <w:rPr>
                <w:rFonts w:hint="eastAsia" w:ascii="宋体" w:hAnsi="宋体"/>
                <w:bCs/>
                <w:iCs/>
                <w:color w:val="000000"/>
                <w:sz w:val="24"/>
                <w:lang w:val="en-US" w:eastAsia="zh-CN"/>
              </w:rPr>
              <w:t xml:space="preserve"> </w:t>
            </w:r>
            <w:r>
              <w:rPr>
                <w:rFonts w:hint="eastAsia" w:ascii="宋体" w:hAnsi="宋体"/>
                <w:bCs/>
                <w:iCs/>
                <w:color w:val="000000"/>
                <w:sz w:val="24"/>
                <w:lang w:eastAsia="zh-CN"/>
              </w:rPr>
              <w:t>周琦凯</w:t>
            </w:r>
          </w:p>
          <w:p>
            <w:pPr>
              <w:spacing w:line="360" w:lineRule="auto"/>
              <w:jc w:val="left"/>
              <w:rPr>
                <w:rFonts w:hint="eastAsia" w:ascii="宋体" w:hAnsi="宋体"/>
                <w:bCs/>
                <w:iCs/>
                <w:color w:val="000000"/>
                <w:sz w:val="24"/>
                <w:lang w:val="en-US" w:eastAsia="zh-CN"/>
              </w:rPr>
            </w:pPr>
            <w:r>
              <w:rPr>
                <w:rFonts w:hint="eastAsia" w:ascii="宋体" w:hAnsi="宋体"/>
                <w:bCs/>
                <w:iCs/>
                <w:color w:val="000000"/>
                <w:sz w:val="24"/>
                <w:lang w:eastAsia="zh-CN"/>
              </w:rPr>
              <w:t>基金经理</w:t>
            </w:r>
            <w:r>
              <w:rPr>
                <w:rFonts w:hint="eastAsia" w:ascii="宋体" w:hAnsi="宋体"/>
                <w:bCs/>
                <w:iCs/>
                <w:color w:val="000000"/>
                <w:sz w:val="24"/>
                <w:lang w:val="en-US" w:eastAsia="zh-CN"/>
              </w:rPr>
              <w:t xml:space="preserve"> 赖庆鑫</w:t>
            </w:r>
          </w:p>
          <w:p>
            <w:pPr>
              <w:spacing w:line="360" w:lineRule="auto"/>
              <w:jc w:val="left"/>
              <w:rPr>
                <w:rFonts w:ascii="宋体" w:hAnsi="宋体"/>
                <w:bCs/>
                <w:iCs/>
                <w:color w:val="000000"/>
                <w:sz w:val="24"/>
              </w:rPr>
            </w:pPr>
            <w:r>
              <w:rPr>
                <w:rFonts w:hint="eastAsia" w:ascii="宋体" w:hAnsi="宋体"/>
                <w:bCs/>
                <w:iCs/>
                <w:color w:val="000000"/>
                <w:sz w:val="24"/>
                <w:lang w:val="en-US" w:eastAsia="zh-CN"/>
              </w:rPr>
              <w:t>研究员   孙硕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iCs/>
                <w:color w:val="000000"/>
                <w:kern w:val="0"/>
                <w:sz w:val="24"/>
              </w:rPr>
            </w:pPr>
            <w:r>
              <w:rPr>
                <w:rFonts w:hint="eastAsia" w:ascii="宋体" w:hAnsi="宋体"/>
                <w:bCs/>
                <w:iCs/>
                <w:color w:val="000000"/>
                <w:kern w:val="0"/>
                <w:sz w:val="24"/>
              </w:rPr>
              <w:t>时间</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bCs/>
                <w:iCs/>
                <w:color w:val="000000"/>
                <w:kern w:val="0"/>
                <w:sz w:val="24"/>
                <w:lang w:val="en-US" w:eastAsia="zh-CN"/>
              </w:rPr>
            </w:pPr>
            <w:r>
              <w:rPr>
                <w:rFonts w:hint="eastAsia" w:ascii="宋体" w:hAnsi="宋体"/>
                <w:bCs/>
                <w:iCs/>
                <w:color w:val="000000"/>
                <w:kern w:val="0"/>
                <w:sz w:val="24"/>
              </w:rPr>
              <w:t>20</w:t>
            </w:r>
            <w:r>
              <w:rPr>
                <w:rFonts w:hint="eastAsia" w:ascii="宋体" w:hAnsi="宋体"/>
                <w:bCs/>
                <w:iCs/>
                <w:color w:val="000000"/>
                <w:kern w:val="0"/>
                <w:sz w:val="24"/>
                <w:lang w:val="en-US" w:eastAsia="zh-CN"/>
              </w:rPr>
              <w:t>20</w:t>
            </w:r>
            <w:r>
              <w:rPr>
                <w:rFonts w:hint="eastAsia" w:ascii="宋体" w:hAnsi="宋体"/>
                <w:bCs/>
                <w:iCs/>
                <w:color w:val="000000"/>
                <w:kern w:val="0"/>
                <w:sz w:val="24"/>
              </w:rPr>
              <w:t>年</w:t>
            </w:r>
            <w:r>
              <w:rPr>
                <w:rFonts w:hint="eastAsia" w:ascii="宋体" w:hAnsi="宋体"/>
                <w:bCs/>
                <w:iCs/>
                <w:color w:val="000000"/>
                <w:kern w:val="0"/>
                <w:sz w:val="24"/>
                <w:lang w:val="en-US" w:eastAsia="zh-CN"/>
              </w:rPr>
              <w:t>6</w:t>
            </w:r>
            <w:r>
              <w:rPr>
                <w:rFonts w:hint="eastAsia" w:ascii="宋体" w:hAnsi="宋体"/>
                <w:bCs/>
                <w:iCs/>
                <w:color w:val="000000"/>
                <w:kern w:val="0"/>
                <w:sz w:val="24"/>
              </w:rPr>
              <w:t>月</w:t>
            </w:r>
            <w:r>
              <w:rPr>
                <w:rFonts w:hint="eastAsia" w:ascii="宋体" w:hAnsi="宋体"/>
                <w:bCs/>
                <w:iCs/>
                <w:color w:val="000000"/>
                <w:kern w:val="0"/>
                <w:sz w:val="24"/>
                <w:lang w:val="en-US" w:eastAsia="zh-CN"/>
              </w:rPr>
              <w:t>2</w:t>
            </w:r>
            <w:r>
              <w:rPr>
                <w:rFonts w:hint="eastAsia" w:ascii="宋体" w:hAnsi="宋体"/>
                <w:bCs/>
                <w:iCs/>
                <w:color w:val="000000"/>
                <w:kern w:val="0"/>
                <w:sz w:val="24"/>
              </w:rPr>
              <w:t xml:space="preserve">日 </w:t>
            </w:r>
            <w:r>
              <w:rPr>
                <w:rFonts w:hint="eastAsia" w:ascii="宋体" w:hAnsi="宋体"/>
                <w:bCs/>
                <w:iCs/>
                <w:color w:val="000000"/>
                <w:kern w:val="0"/>
                <w:sz w:val="24"/>
                <w:lang w:val="en-US" w:eastAsia="zh-CN"/>
              </w:rPr>
              <w:t>10</w:t>
            </w:r>
            <w:r>
              <w:rPr>
                <w:rFonts w:hint="eastAsia" w:ascii="宋体" w:hAnsi="宋体"/>
                <w:bCs/>
                <w:iCs/>
                <w:color w:val="000000"/>
                <w:kern w:val="0"/>
                <w:sz w:val="24"/>
              </w:rPr>
              <w:t>:</w:t>
            </w:r>
            <w:r>
              <w:rPr>
                <w:rFonts w:hint="eastAsia" w:ascii="宋体" w:hAnsi="宋体"/>
                <w:bCs/>
                <w:iCs/>
                <w:color w:val="000000"/>
                <w:kern w:val="0"/>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iCs/>
                <w:color w:val="000000"/>
                <w:kern w:val="0"/>
                <w:sz w:val="24"/>
              </w:rPr>
            </w:pPr>
            <w:r>
              <w:rPr>
                <w:rFonts w:hint="eastAsia" w:ascii="宋体" w:hAnsi="宋体"/>
                <w:bCs/>
                <w:iCs/>
                <w:color w:val="000000"/>
                <w:kern w:val="0"/>
                <w:sz w:val="24"/>
              </w:rPr>
              <w:t>地点</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iCs/>
                <w:color w:val="000000"/>
                <w:kern w:val="0"/>
                <w:sz w:val="24"/>
              </w:rPr>
            </w:pPr>
            <w:r>
              <w:rPr>
                <w:rFonts w:hint="eastAsia" w:ascii="宋体" w:hAnsi="宋体"/>
                <w:bCs/>
                <w:iCs/>
                <w:color w:val="000000"/>
                <w:kern w:val="0"/>
                <w:sz w:val="24"/>
              </w:rPr>
              <w:t>数码视讯大厦200</w:t>
            </w:r>
            <w:r>
              <w:rPr>
                <w:rFonts w:hint="eastAsia" w:ascii="宋体" w:hAnsi="宋体"/>
                <w:bCs/>
                <w:iCs/>
                <w:color w:val="000000"/>
                <w:kern w:val="0"/>
                <w:sz w:val="24"/>
                <w:lang w:val="en-US" w:eastAsia="zh-CN"/>
              </w:rPr>
              <w:t>6</w:t>
            </w:r>
            <w:r>
              <w:rPr>
                <w:rFonts w:hint="eastAsia" w:ascii="宋体" w:hAnsi="宋体"/>
                <w:bCs/>
                <w:iCs/>
                <w:color w:val="000000"/>
                <w:kern w:val="0"/>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iCs/>
                <w:color w:val="000000"/>
                <w:kern w:val="0"/>
                <w:sz w:val="24"/>
              </w:rPr>
            </w:pPr>
            <w:r>
              <w:rPr>
                <w:rFonts w:hint="eastAsia" w:ascii="宋体" w:hAnsi="宋体"/>
                <w:bCs/>
                <w:iCs/>
                <w:color w:val="000000"/>
                <w:kern w:val="0"/>
                <w:sz w:val="24"/>
              </w:rPr>
              <w:t>上市公司接待人员</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iCs/>
                <w:color w:val="000000"/>
                <w:kern w:val="0"/>
                <w:sz w:val="24"/>
              </w:rPr>
            </w:pPr>
            <w:r>
              <w:rPr>
                <w:rFonts w:hint="eastAsia" w:ascii="宋体" w:hAnsi="宋体"/>
                <w:bCs/>
                <w:iCs/>
                <w:color w:val="000000"/>
                <w:kern w:val="0"/>
                <w:sz w:val="24"/>
                <w:lang w:eastAsia="zh-CN"/>
              </w:rPr>
              <w:t>董事副总经理</w:t>
            </w:r>
            <w:r>
              <w:rPr>
                <w:rFonts w:hint="eastAsia" w:ascii="宋体" w:hAnsi="宋体"/>
                <w:bCs/>
                <w:iCs/>
                <w:color w:val="000000"/>
                <w:kern w:val="0"/>
                <w:sz w:val="24"/>
                <w:lang w:val="en-US" w:eastAsia="zh-CN"/>
              </w:rPr>
              <w:t xml:space="preserve"> 石冬静</w:t>
            </w:r>
            <w:r>
              <w:rPr>
                <w:rFonts w:hint="eastAsia" w:ascii="宋体" w:hAnsi="宋体"/>
                <w:bCs/>
                <w:iCs/>
                <w:color w:val="000000"/>
                <w:kern w:val="0"/>
                <w:sz w:val="24"/>
              </w:rPr>
              <w:t>，</w:t>
            </w:r>
            <w:r>
              <w:rPr>
                <w:rFonts w:ascii="宋体" w:hAnsi="宋体"/>
                <w:bCs/>
                <w:iCs/>
                <w:color w:val="000000"/>
                <w:kern w:val="0"/>
                <w:sz w:val="24"/>
              </w:rPr>
              <w:t>证券代表</w:t>
            </w:r>
            <w:r>
              <w:rPr>
                <w:rFonts w:hint="eastAsia" w:ascii="宋体" w:hAnsi="宋体"/>
                <w:bCs/>
                <w:iCs/>
                <w:color w:val="000000"/>
                <w:kern w:val="0"/>
                <w:sz w:val="24"/>
              </w:rPr>
              <w:t xml:space="preserve"> 冯涛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4"/>
                <w:lang w:val="zh-CN"/>
              </w:rPr>
            </w:pPr>
            <w:r>
              <w:rPr>
                <w:rFonts w:hint="eastAsia" w:ascii="宋体" w:hAnsi="宋体" w:cs="宋体"/>
                <w:kern w:val="0"/>
                <w:sz w:val="24"/>
                <w:lang w:val="zh-CN"/>
              </w:rPr>
              <w:t>投资者关系活动主要内容介绍</w:t>
            </w:r>
          </w:p>
          <w:p>
            <w:pPr>
              <w:spacing w:line="276" w:lineRule="auto"/>
              <w:jc w:val="center"/>
              <w:rPr>
                <w:rFonts w:ascii="宋体" w:hAnsi="宋体" w:cs="宋体"/>
                <w:b/>
                <w:kern w:val="0"/>
                <w:sz w:val="24"/>
                <w:lang w:val="zh-CN"/>
              </w:rPr>
            </w:pPr>
          </w:p>
        </w:tc>
        <w:tc>
          <w:tcPr>
            <w:tcW w:w="67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
                <w:kern w:val="0"/>
                <w:sz w:val="24"/>
                <w:lang w:val="zh-CN"/>
              </w:rPr>
            </w:pPr>
            <w:r>
              <w:rPr>
                <w:rFonts w:hint="eastAsia" w:ascii="宋体" w:hAnsi="宋体" w:cs="宋体"/>
                <w:b/>
                <w:kern w:val="0"/>
                <w:sz w:val="24"/>
                <w:lang w:val="zh-CN"/>
              </w:rPr>
              <w:t>一、展厅参观</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由工作人员带领来宾参观展厅并讲解公司发</w:t>
            </w:r>
            <w:bookmarkStart w:id="0" w:name="_GoBack"/>
            <w:bookmarkEnd w:id="0"/>
            <w:r>
              <w:rPr>
                <w:rFonts w:hint="eastAsia" w:ascii="宋体" w:hAnsi="宋体" w:cs="宋体"/>
                <w:kern w:val="0"/>
                <w:sz w:val="24"/>
                <w:lang w:val="zh-CN"/>
              </w:rPr>
              <w:t>展历程、业务构成、产品功能等基本情况。</w:t>
            </w:r>
          </w:p>
          <w:p>
            <w:pPr>
              <w:spacing w:line="360" w:lineRule="auto"/>
              <w:rPr>
                <w:rFonts w:ascii="宋体" w:hAnsi="宋体" w:cs="宋体"/>
                <w:b/>
                <w:kern w:val="0"/>
                <w:sz w:val="24"/>
                <w:lang w:val="zh-CN"/>
              </w:rPr>
            </w:pPr>
            <w:r>
              <w:rPr>
                <w:rFonts w:hint="eastAsia" w:ascii="宋体" w:hAnsi="宋体" w:cs="宋体"/>
                <w:b/>
                <w:kern w:val="0"/>
                <w:sz w:val="24"/>
                <w:lang w:val="zh-CN"/>
              </w:rPr>
              <w:t>二、座谈交流</w:t>
            </w:r>
          </w:p>
          <w:p>
            <w:pPr>
              <w:spacing w:line="360" w:lineRule="auto"/>
              <w:ind w:firstLine="481"/>
              <w:rPr>
                <w:rFonts w:hint="eastAsia" w:ascii="宋体" w:hAnsi="宋体"/>
                <w:b/>
                <w:color w:val="000000"/>
                <w:kern w:val="0"/>
                <w:sz w:val="24"/>
                <w:lang w:val="en-US" w:eastAsia="zh-CN"/>
              </w:rPr>
            </w:pPr>
            <w:r>
              <w:rPr>
                <w:rFonts w:hint="eastAsia" w:ascii="宋体" w:hAnsi="宋体"/>
                <w:b/>
                <w:color w:val="000000"/>
                <w:kern w:val="0"/>
                <w:sz w:val="24"/>
                <w:lang w:val="en-US" w:eastAsia="zh-CN"/>
              </w:rPr>
              <w:t>1、产业政策情况</w:t>
            </w:r>
          </w:p>
          <w:p>
            <w:pPr>
              <w:spacing w:line="360" w:lineRule="auto"/>
              <w:ind w:firstLine="481"/>
              <w:rPr>
                <w:rFonts w:hint="eastAsia" w:ascii="宋体" w:hAnsi="宋体"/>
                <w:b w:val="0"/>
                <w:bCs/>
                <w:color w:val="000000"/>
                <w:kern w:val="0"/>
                <w:sz w:val="24"/>
                <w:lang w:val="en-US" w:eastAsia="zh-CN"/>
              </w:rPr>
            </w:pPr>
            <w:r>
              <w:rPr>
                <w:rFonts w:hint="eastAsia" w:ascii="宋体" w:hAnsi="宋体"/>
                <w:b w:val="0"/>
                <w:bCs/>
                <w:color w:val="000000"/>
                <w:kern w:val="0"/>
                <w:sz w:val="24"/>
              </w:rPr>
              <w:t>近年来，我国陆续出台多个超高清视频产业政策。从2019年发布的《超高清视频产业发展行动计划(2019-2022年)》(简称《计划》)到近日印发的《超高清视频标准体系建设指南(2020版)》(简称《指南》)均在大力支持我国超高清视频产业发展。</w:t>
            </w:r>
            <w:r>
              <w:rPr>
                <w:rFonts w:hint="eastAsia" w:ascii="宋体" w:hAnsi="宋体"/>
                <w:b w:val="0"/>
                <w:bCs/>
                <w:color w:val="000000"/>
                <w:kern w:val="0"/>
                <w:sz w:val="24"/>
                <w:lang w:val="en-US" w:eastAsia="zh-CN"/>
              </w:rPr>
              <w:t xml:space="preserve"> </w:t>
            </w:r>
          </w:p>
          <w:p>
            <w:pPr>
              <w:spacing w:line="360" w:lineRule="auto"/>
              <w:ind w:firstLine="481"/>
              <w:rPr>
                <w:rFonts w:hint="eastAsia" w:ascii="宋体" w:hAnsi="宋体"/>
                <w:b w:val="0"/>
                <w:bCs/>
                <w:color w:val="000000"/>
                <w:kern w:val="0"/>
                <w:sz w:val="24"/>
              </w:rPr>
            </w:pPr>
            <w:r>
              <w:rPr>
                <w:rFonts w:hint="eastAsia" w:ascii="宋体" w:hAnsi="宋体"/>
                <w:b w:val="0"/>
                <w:bCs/>
                <w:color w:val="000000"/>
                <w:kern w:val="0"/>
                <w:sz w:val="24"/>
              </w:rPr>
              <w:t>《计划》提到，到2020年，超高清产业总体规模有望超过4万亿元，超高清视频用户数达2亿。</w:t>
            </w:r>
          </w:p>
          <w:p>
            <w:pPr>
              <w:spacing w:line="360" w:lineRule="auto"/>
              <w:ind w:firstLine="481"/>
              <w:rPr>
                <w:rFonts w:hint="eastAsia" w:ascii="宋体" w:hAnsi="宋体"/>
                <w:b w:val="0"/>
                <w:bCs/>
                <w:color w:val="000000"/>
                <w:kern w:val="0"/>
                <w:sz w:val="24"/>
              </w:rPr>
            </w:pPr>
            <w:r>
              <w:rPr>
                <w:rFonts w:hint="eastAsia" w:ascii="宋体" w:hAnsi="宋体"/>
                <w:b w:val="0"/>
                <w:bCs/>
                <w:color w:val="000000"/>
                <w:kern w:val="0"/>
                <w:sz w:val="24"/>
              </w:rPr>
              <w:t>2020年5月21日，工信部、广电总局联合印发《超高清视频标准体系建设指南(2020版)》，其中明确提出到2020年要形成超高清视频标准体系，制定急需标准20项以上，到2022年这一数字将达到50项以上。业界认为，这一《指南》发布意味着，中国企业在视频产业从模拟、数字标清、高清化到超高清化的发展历程中，首次站到前列，引领世界发展方向。</w:t>
            </w:r>
          </w:p>
          <w:p>
            <w:pPr>
              <w:spacing w:line="360" w:lineRule="auto"/>
              <w:ind w:firstLine="481"/>
              <w:rPr>
                <w:rFonts w:hint="default" w:ascii="宋体" w:hAnsi="宋体"/>
                <w:b w:val="0"/>
                <w:bCs/>
                <w:color w:val="000000"/>
                <w:kern w:val="0"/>
                <w:sz w:val="24"/>
              </w:rPr>
            </w:pPr>
            <w:r>
              <w:rPr>
                <w:rFonts w:hint="default" w:ascii="宋体" w:hAnsi="宋体"/>
                <w:b w:val="0"/>
                <w:bCs/>
                <w:color w:val="000000"/>
                <w:kern w:val="0"/>
                <w:sz w:val="24"/>
              </w:rPr>
              <w:t>除国家层面，地方也纷纷出台了各有特色的地方行动计划。截至目前，全国31个省市中有11个省市</w:t>
            </w:r>
            <w:r>
              <w:rPr>
                <w:rFonts w:hint="eastAsia" w:ascii="宋体" w:hAnsi="宋体"/>
                <w:b w:val="0"/>
                <w:bCs/>
                <w:color w:val="000000"/>
                <w:kern w:val="0"/>
                <w:sz w:val="24"/>
                <w:lang w:eastAsia="zh-CN"/>
              </w:rPr>
              <w:t>已</w:t>
            </w:r>
            <w:r>
              <w:rPr>
                <w:rFonts w:hint="default" w:ascii="宋体" w:hAnsi="宋体"/>
                <w:b w:val="0"/>
                <w:bCs/>
                <w:color w:val="000000"/>
                <w:kern w:val="0"/>
                <w:sz w:val="24"/>
              </w:rPr>
              <w:t>发布超高清视频产业行动计划。</w:t>
            </w:r>
          </w:p>
          <w:p>
            <w:pPr>
              <w:spacing w:line="360" w:lineRule="auto"/>
              <w:ind w:firstLine="481"/>
              <w:rPr>
                <w:rFonts w:hint="eastAsia" w:ascii="宋体" w:hAnsi="宋体"/>
                <w:b w:val="0"/>
                <w:bCs/>
                <w:color w:val="000000"/>
                <w:kern w:val="0"/>
                <w:sz w:val="24"/>
              </w:rPr>
            </w:pPr>
            <w:r>
              <w:rPr>
                <w:rFonts w:hint="default" w:ascii="宋体" w:hAnsi="宋体"/>
                <w:b w:val="0"/>
                <w:bCs/>
                <w:color w:val="000000"/>
                <w:kern w:val="0"/>
                <w:sz w:val="24"/>
              </w:rPr>
              <w:t>超清视频产业快速发展，有望带动整个产业链的快速增长。</w:t>
            </w:r>
            <w:r>
              <w:rPr>
                <w:rFonts w:hint="eastAsia" w:ascii="宋体" w:hAnsi="宋体"/>
                <w:b w:val="0"/>
                <w:bCs/>
                <w:color w:val="000000"/>
                <w:kern w:val="0"/>
                <w:sz w:val="24"/>
              </w:rPr>
              <w:t>根据赛迪研究预测，2022年，应用端市场规模将超过1.8万亿元；核心设备层的终端呈现设备市场规模将接近7000亿元、网络传输设备将超过2000亿元、视频生产设备将接近1000亿元；此外，服务层市场规模接近2000亿元，核心元器件将超过1000亿元，显示面板的市场规模将达1660亿元。</w:t>
            </w:r>
          </w:p>
          <w:p>
            <w:pPr>
              <w:spacing w:line="360" w:lineRule="auto"/>
              <w:ind w:firstLine="482" w:firstLineChars="200"/>
              <w:rPr>
                <w:rFonts w:hint="eastAsia" w:ascii="宋体" w:hAnsi="宋体"/>
                <w:color w:val="000000"/>
                <w:kern w:val="0"/>
                <w:sz w:val="24"/>
              </w:rPr>
            </w:pPr>
            <w:r>
              <w:rPr>
                <w:rFonts w:hint="eastAsia" w:ascii="宋体" w:hAnsi="宋体"/>
                <w:b/>
                <w:bCs w:val="0"/>
                <w:color w:val="000000"/>
                <w:kern w:val="0"/>
                <w:sz w:val="24"/>
                <w:lang w:val="en-US" w:eastAsia="zh-CN"/>
              </w:rPr>
              <w:t>2、公司的</w:t>
            </w:r>
            <w:r>
              <w:rPr>
                <w:rFonts w:ascii="宋体" w:hAnsi="宋体"/>
                <w:b/>
                <w:sz w:val="24"/>
              </w:rPr>
              <w:t>5G+4K/8K</w:t>
            </w:r>
            <w:r>
              <w:rPr>
                <w:rFonts w:hint="eastAsia" w:ascii="宋体" w:hAnsi="宋体"/>
                <w:b/>
                <w:sz w:val="24"/>
              </w:rPr>
              <w:t>超高清视频</w:t>
            </w:r>
            <w:r>
              <w:rPr>
                <w:rFonts w:hint="eastAsia" w:ascii="宋体" w:hAnsi="宋体"/>
                <w:b/>
                <w:sz w:val="24"/>
                <w:lang w:eastAsia="zh-CN"/>
              </w:rPr>
              <w:t>有关业务情况</w:t>
            </w:r>
          </w:p>
          <w:p>
            <w:pPr>
              <w:spacing w:line="360" w:lineRule="auto"/>
              <w:ind w:firstLine="480" w:firstLineChars="200"/>
              <w:rPr>
                <w:rFonts w:hint="eastAsia" w:ascii="宋体" w:hAnsi="宋体"/>
                <w:color w:val="000000"/>
                <w:kern w:val="0"/>
                <w:sz w:val="24"/>
              </w:rPr>
            </w:pPr>
            <w:r>
              <w:rPr>
                <w:rFonts w:hint="eastAsia" w:ascii="宋体" w:hAnsi="宋体"/>
                <w:color w:val="000000"/>
                <w:kern w:val="0"/>
                <w:sz w:val="24"/>
                <w:lang w:val="en-US" w:eastAsia="zh-CN"/>
              </w:rPr>
              <w:t>超高清视频是5G重要应用领域，也是目前最成熟的5G业务，已被业内广泛认可。公司在视频核心算法上拥有20年的技术积累,自主研发了多代的核心产品,支持AVS2、AVS+等国标AVS体系、H.265、H.264、MPEG2等行标,未来也将支持AVS3、H.266等新标准。公司基于完全自主知识产权的核心算法布局4K/8K全链路解决方案，包括内容采集侧、制作侧、传输侧、网络分发与管理、智能终端等多个关键环节。依托自身的核心技术与产品，我们已经在众多重大直播事件中，完成落地应用。公司的8K编解码传输系统已成功应用于2019MWC大会、2019年男篮世界杯8K直播、2019丝路杯国际女子冰球联赛8K直播、2020年5月新华社“5G+8K+卫星”实时报道全国两会</w:t>
            </w:r>
            <w:r>
              <w:rPr>
                <w:rFonts w:hint="eastAsia" w:ascii="宋体" w:hAnsi="宋体"/>
                <w:color w:val="000000"/>
                <w:kern w:val="0"/>
                <w:sz w:val="24"/>
              </w:rPr>
              <w:t>等重大直播活动</w:t>
            </w:r>
            <w:r>
              <w:rPr>
                <w:rFonts w:hint="eastAsia" w:ascii="宋体" w:hAnsi="宋体"/>
                <w:color w:val="000000"/>
                <w:kern w:val="0"/>
                <w:sz w:val="24"/>
                <w:lang w:eastAsia="zh-CN"/>
              </w:rPr>
              <w:t>。</w:t>
            </w:r>
            <w:r>
              <w:rPr>
                <w:rFonts w:hint="eastAsia" w:ascii="宋体" w:hAnsi="宋体"/>
                <w:color w:val="000000"/>
                <w:kern w:val="0"/>
                <w:sz w:val="24"/>
              </w:rPr>
              <w:t>根据国家发布的超高清视频发展规划，</w:t>
            </w:r>
            <w:r>
              <w:rPr>
                <w:rFonts w:hint="eastAsia" w:ascii="宋体" w:hAnsi="宋体"/>
                <w:color w:val="000000"/>
                <w:kern w:val="0"/>
                <w:sz w:val="24"/>
                <w:lang w:eastAsia="zh-CN"/>
              </w:rPr>
              <w:t>有关业务</w:t>
            </w:r>
            <w:r>
              <w:rPr>
                <w:rFonts w:hint="eastAsia" w:ascii="宋体" w:hAnsi="宋体"/>
                <w:color w:val="000000"/>
                <w:kern w:val="0"/>
                <w:sz w:val="24"/>
              </w:rPr>
              <w:t>市场规模巨大，我们可以向广泛</w:t>
            </w:r>
            <w:r>
              <w:rPr>
                <w:rFonts w:hint="eastAsia" w:ascii="宋体" w:hAnsi="宋体"/>
                <w:color w:val="000000"/>
                <w:kern w:val="0"/>
                <w:sz w:val="24"/>
                <w:lang w:eastAsia="zh-CN"/>
              </w:rPr>
              <w:t>的</w:t>
            </w:r>
            <w:r>
              <w:rPr>
                <w:rFonts w:hint="eastAsia" w:ascii="宋体" w:hAnsi="宋体"/>
                <w:color w:val="000000"/>
                <w:kern w:val="0"/>
                <w:sz w:val="24"/>
              </w:rPr>
              <w:t>视频场景提供支持与服务。</w:t>
            </w:r>
          </w:p>
          <w:p>
            <w:pPr>
              <w:numPr>
                <w:ilvl w:val="0"/>
                <w:numId w:val="0"/>
              </w:numPr>
              <w:spacing w:line="360" w:lineRule="auto"/>
              <w:ind w:left="481" w:leftChars="0"/>
              <w:rPr>
                <w:rFonts w:hint="eastAsia" w:ascii="宋体" w:hAnsi="宋体"/>
                <w:b/>
                <w:color w:val="000000"/>
                <w:kern w:val="0"/>
                <w:sz w:val="24"/>
                <w:lang w:eastAsia="zh-CN"/>
              </w:rPr>
            </w:pPr>
            <w:r>
              <w:rPr>
                <w:rFonts w:hint="eastAsia" w:ascii="宋体" w:hAnsi="宋体"/>
                <w:b/>
                <w:color w:val="000000"/>
                <w:kern w:val="0"/>
                <w:sz w:val="24"/>
                <w:lang w:val="en-US" w:eastAsia="zh-CN"/>
              </w:rPr>
              <w:t>3、</w:t>
            </w:r>
            <w:r>
              <w:rPr>
                <w:rFonts w:hint="eastAsia" w:ascii="宋体" w:hAnsi="宋体"/>
                <w:b/>
                <w:color w:val="000000"/>
                <w:kern w:val="0"/>
                <w:sz w:val="24"/>
              </w:rPr>
              <w:t>直播星</w:t>
            </w:r>
            <w:r>
              <w:rPr>
                <w:rFonts w:hint="eastAsia" w:ascii="宋体" w:hAnsi="宋体"/>
                <w:b/>
                <w:color w:val="000000"/>
                <w:kern w:val="0"/>
                <w:sz w:val="24"/>
                <w:lang w:eastAsia="zh-CN"/>
              </w:rPr>
              <w:t>有关情况</w:t>
            </w:r>
          </w:p>
          <w:p>
            <w:pPr>
              <w:spacing w:line="360" w:lineRule="auto"/>
              <w:ind w:firstLine="480" w:firstLineChars="200"/>
              <w:rPr>
                <w:rFonts w:hint="eastAsia" w:ascii="宋体" w:hAnsi="宋体" w:eastAsia="宋体"/>
                <w:color w:val="000000"/>
                <w:kern w:val="0"/>
                <w:sz w:val="24"/>
                <w:lang w:eastAsia="zh-CN"/>
              </w:rPr>
            </w:pPr>
            <w:r>
              <w:rPr>
                <w:rFonts w:hint="eastAsia" w:ascii="宋体" w:hAnsi="宋体"/>
                <w:color w:val="000000"/>
                <w:kern w:val="0"/>
                <w:sz w:val="24"/>
                <w:lang w:eastAsia="zh-CN"/>
              </w:rPr>
              <w:t>去年</w:t>
            </w:r>
            <w:r>
              <w:rPr>
                <w:rFonts w:hint="eastAsia" w:ascii="宋体" w:hAnsi="宋体"/>
                <w:color w:val="000000"/>
                <w:kern w:val="0"/>
                <w:sz w:val="24"/>
                <w:lang w:val="en-US" w:eastAsia="zh-CN"/>
              </w:rPr>
              <w:t>12月，</w:t>
            </w:r>
            <w:r>
              <w:rPr>
                <w:rFonts w:hint="eastAsia" w:ascii="宋体" w:hAnsi="宋体"/>
                <w:color w:val="000000"/>
                <w:kern w:val="0"/>
                <w:sz w:val="24"/>
              </w:rPr>
              <w:t>国家广播电视总局广播电视卫星直播管理中心</w:t>
            </w:r>
            <w:r>
              <w:rPr>
                <w:rFonts w:hint="eastAsia" w:ascii="宋体" w:hAnsi="宋体"/>
                <w:bCs/>
                <w:color w:val="000000"/>
                <w:kern w:val="0"/>
                <w:sz w:val="24"/>
              </w:rPr>
              <w:t>公开发布了《</w:t>
            </w:r>
            <w:r>
              <w:rPr>
                <w:rFonts w:hint="eastAsia" w:ascii="宋体" w:hAnsi="宋体"/>
                <w:color w:val="000000"/>
                <w:kern w:val="0"/>
                <w:sz w:val="24"/>
              </w:rPr>
              <w:t>新一代卫星直播广播电视可下载条件接收系统服务支撑项目入围评审结果公告</w:t>
            </w:r>
            <w:r>
              <w:rPr>
                <w:rFonts w:hint="eastAsia" w:ascii="宋体" w:hAnsi="宋体"/>
                <w:bCs/>
                <w:color w:val="000000"/>
                <w:kern w:val="0"/>
                <w:sz w:val="24"/>
              </w:rPr>
              <w:t>》，标志着公司即将</w:t>
            </w:r>
            <w:r>
              <w:rPr>
                <w:rFonts w:hint="eastAsia" w:ascii="宋体" w:hAnsi="宋体"/>
                <w:color w:val="000000"/>
                <w:kern w:val="0"/>
                <w:sz w:val="24"/>
              </w:rPr>
              <w:t>迎来相关增量业务。</w:t>
            </w:r>
            <w:r>
              <w:rPr>
                <w:rFonts w:hint="eastAsia" w:ascii="宋体" w:hAnsi="宋体"/>
                <w:color w:val="000000"/>
                <w:kern w:val="0"/>
                <w:sz w:val="24"/>
                <w:lang w:eastAsia="zh-CN"/>
              </w:rPr>
              <w:t>受疫情影响，项目实施节奏有所延缓。</w:t>
            </w:r>
          </w:p>
          <w:p>
            <w:pPr>
              <w:spacing w:line="360" w:lineRule="auto"/>
              <w:rPr>
                <w:rFonts w:ascii="宋体" w:hAnsi="宋体"/>
                <w:sz w:val="24"/>
              </w:rPr>
            </w:pPr>
            <w:r>
              <w:rPr>
                <w:rFonts w:hint="eastAsia" w:ascii="宋体" w:hAnsi="宋体"/>
                <w:sz w:val="24"/>
              </w:rPr>
              <w:t xml:space="preserve">    直播卫星公共服务简称“直播星”，是国家围绕“国产化”和“高清化”趋势，发展公共服务能力的重要工程。直播星服务工程涉及前端安全保护系统、卫星链路传输数据、终端信号接收、再通过机顶盒在用户终端（电视机）显示。国家</w:t>
            </w:r>
            <w:r>
              <w:rPr>
                <w:rFonts w:ascii="宋体" w:hAnsi="宋体"/>
                <w:sz w:val="24"/>
              </w:rPr>
              <w:t>倡导</w:t>
            </w:r>
            <w:r>
              <w:rPr>
                <w:rFonts w:hint="eastAsia" w:ascii="宋体" w:hAnsi="宋体"/>
                <w:sz w:val="24"/>
              </w:rPr>
              <w:t>视频</w:t>
            </w:r>
            <w:r>
              <w:rPr>
                <w:rFonts w:ascii="宋体" w:hAnsi="宋体"/>
                <w:sz w:val="24"/>
              </w:rPr>
              <w:t>高清化</w:t>
            </w:r>
            <w:r>
              <w:rPr>
                <w:rFonts w:hint="eastAsia" w:ascii="宋体" w:hAnsi="宋体"/>
                <w:sz w:val="24"/>
              </w:rPr>
              <w:t>和国产化，并</w:t>
            </w:r>
            <w:r>
              <w:rPr>
                <w:rFonts w:ascii="宋体" w:hAnsi="宋体"/>
                <w:sz w:val="24"/>
              </w:rPr>
              <w:t>已</w:t>
            </w:r>
            <w:r>
              <w:rPr>
                <w:rFonts w:hint="eastAsia" w:ascii="宋体" w:hAnsi="宋体"/>
                <w:sz w:val="24"/>
              </w:rPr>
              <w:t>出台</w:t>
            </w:r>
            <w:r>
              <w:rPr>
                <w:rFonts w:ascii="宋体" w:hAnsi="宋体"/>
                <w:sz w:val="24"/>
              </w:rPr>
              <w:t>相关部署</w:t>
            </w:r>
            <w:r>
              <w:rPr>
                <w:rFonts w:hint="eastAsia" w:ascii="宋体" w:hAnsi="宋体"/>
                <w:sz w:val="24"/>
              </w:rPr>
              <w:t>，</w:t>
            </w:r>
            <w:r>
              <w:rPr>
                <w:rFonts w:ascii="宋体" w:hAnsi="宋体"/>
                <w:sz w:val="24"/>
              </w:rPr>
              <w:t>而用户端</w:t>
            </w:r>
            <w:r>
              <w:rPr>
                <w:rFonts w:hint="eastAsia" w:ascii="宋体" w:hAnsi="宋体"/>
                <w:sz w:val="24"/>
              </w:rPr>
              <w:t>（机顶盒）</w:t>
            </w:r>
            <w:r>
              <w:rPr>
                <w:rFonts w:ascii="宋体" w:hAnsi="宋体"/>
                <w:sz w:val="24"/>
              </w:rPr>
              <w:t>目前</w:t>
            </w:r>
            <w:r>
              <w:rPr>
                <w:rFonts w:hint="eastAsia" w:ascii="宋体" w:hAnsi="宋体"/>
                <w:sz w:val="24"/>
              </w:rPr>
              <w:t>仍处于</w:t>
            </w:r>
            <w:r>
              <w:rPr>
                <w:rFonts w:ascii="宋体" w:hAnsi="宋体"/>
                <w:sz w:val="24"/>
              </w:rPr>
              <w:t>以</w:t>
            </w:r>
            <w:r>
              <w:rPr>
                <w:rFonts w:hint="eastAsia" w:ascii="宋体" w:hAnsi="宋体"/>
                <w:sz w:val="24"/>
              </w:rPr>
              <w:t>标清</w:t>
            </w:r>
            <w:r>
              <w:rPr>
                <w:rFonts w:ascii="宋体" w:hAnsi="宋体"/>
                <w:sz w:val="24"/>
              </w:rPr>
              <w:t>为主的阶段，</w:t>
            </w:r>
            <w:r>
              <w:rPr>
                <w:rFonts w:hint="eastAsia" w:ascii="宋体" w:hAnsi="宋体"/>
                <w:sz w:val="24"/>
              </w:rPr>
              <w:t>因此</w:t>
            </w:r>
            <w:r>
              <w:rPr>
                <w:rFonts w:ascii="宋体" w:hAnsi="宋体"/>
                <w:sz w:val="24"/>
              </w:rPr>
              <w:t>显示</w:t>
            </w:r>
            <w:r>
              <w:rPr>
                <w:rFonts w:hint="eastAsia" w:ascii="宋体" w:hAnsi="宋体"/>
                <w:sz w:val="24"/>
              </w:rPr>
              <w:t>出巨大</w:t>
            </w:r>
            <w:r>
              <w:rPr>
                <w:rFonts w:ascii="宋体" w:hAnsi="宋体"/>
                <w:sz w:val="24"/>
              </w:rPr>
              <w:t>的</w:t>
            </w:r>
            <w:r>
              <w:rPr>
                <w:rFonts w:hint="eastAsia" w:ascii="宋体" w:hAnsi="宋体"/>
                <w:sz w:val="24"/>
              </w:rPr>
              <w:t>升级换代</w:t>
            </w:r>
            <w:r>
              <w:rPr>
                <w:rFonts w:ascii="宋体" w:hAnsi="宋体"/>
                <w:sz w:val="24"/>
              </w:rPr>
              <w:t>需求。</w:t>
            </w:r>
            <w:r>
              <w:rPr>
                <w:rFonts w:hint="eastAsia" w:ascii="宋体" w:hAnsi="宋体"/>
                <w:sz w:val="24"/>
              </w:rPr>
              <w:t>国家正在积极推动部署4代机（机顶盒），4代机的特点芯片</w:t>
            </w:r>
            <w:r>
              <w:rPr>
                <w:rFonts w:ascii="宋体" w:hAnsi="宋体"/>
                <w:sz w:val="24"/>
              </w:rPr>
              <w:t>国产化+高清</w:t>
            </w:r>
            <w:r>
              <w:rPr>
                <w:rFonts w:hint="eastAsia" w:ascii="宋体" w:hAnsi="宋体"/>
                <w:sz w:val="24"/>
              </w:rPr>
              <w:t>化</w:t>
            </w:r>
            <w:r>
              <w:rPr>
                <w:rFonts w:ascii="宋体" w:hAnsi="宋体"/>
                <w:sz w:val="24"/>
              </w:rPr>
              <w:t>+TVOS国产智能操作系统+前</w:t>
            </w:r>
            <w:r>
              <w:rPr>
                <w:rFonts w:hint="eastAsia" w:ascii="宋体" w:hAnsi="宋体"/>
                <w:sz w:val="24"/>
              </w:rPr>
              <w:t>端</w:t>
            </w:r>
            <w:r>
              <w:rPr>
                <w:rFonts w:ascii="宋体" w:hAnsi="宋体"/>
                <w:sz w:val="24"/>
              </w:rPr>
              <w:t>加密替换DCAS系统</w:t>
            </w:r>
            <w:r>
              <w:rPr>
                <w:rFonts w:hint="eastAsia" w:ascii="宋体" w:hAnsi="宋体"/>
                <w:sz w:val="24"/>
              </w:rPr>
              <w:t xml:space="preserve">（国密标准）+北斗定位（取代过去的GPS），逐步替换3代机。 </w:t>
            </w:r>
          </w:p>
          <w:p>
            <w:pPr>
              <w:spacing w:line="360" w:lineRule="auto"/>
              <w:ind w:firstLine="480"/>
              <w:rPr>
                <w:rFonts w:ascii="宋体" w:hAnsi="宋体"/>
                <w:sz w:val="24"/>
              </w:rPr>
            </w:pPr>
            <w:r>
              <w:rPr>
                <w:rFonts w:hint="eastAsia" w:ascii="宋体" w:hAnsi="宋体"/>
                <w:sz w:val="24"/>
              </w:rPr>
              <w:t>我公司本次入围的直播星</w:t>
            </w:r>
            <w:r>
              <w:rPr>
                <w:rFonts w:ascii="宋体" w:hAnsi="宋体"/>
                <w:sz w:val="24"/>
              </w:rPr>
              <w:t>DCAS</w:t>
            </w:r>
            <w:r>
              <w:rPr>
                <w:rFonts w:hint="eastAsia" w:ascii="宋体" w:hAnsi="宋体"/>
                <w:sz w:val="24"/>
              </w:rPr>
              <w:t>简单来说就是</w:t>
            </w:r>
            <w:r>
              <w:rPr>
                <w:rFonts w:ascii="宋体" w:hAnsi="宋体"/>
                <w:sz w:val="24"/>
              </w:rPr>
              <w:t>基于国密的安全保护系统</w:t>
            </w:r>
            <w:r>
              <w:rPr>
                <w:rFonts w:hint="eastAsia" w:ascii="宋体" w:hAnsi="宋体"/>
                <w:sz w:val="24"/>
              </w:rPr>
              <w:t>，用来确保直播星的合法用户可以接收到合法的节目内容，保证视频安全传输。本次采用的DCAS是我国自有的安全标准体系（我公司参与了相关标准的研究和制定），在安全性和部署灵活性上较上一代产品有提升。DCAS需要前端和终端配合才能使用，否则终端用户无法正常解密收看节目。</w:t>
            </w:r>
          </w:p>
          <w:p>
            <w:pPr>
              <w:spacing w:line="360" w:lineRule="auto"/>
              <w:ind w:firstLine="480"/>
              <w:rPr>
                <w:rFonts w:ascii="宋体" w:hAnsi="宋体"/>
                <w:color w:val="000000"/>
                <w:kern w:val="0"/>
                <w:sz w:val="24"/>
              </w:rPr>
            </w:pPr>
            <w:r>
              <w:rPr>
                <w:rFonts w:hint="eastAsia" w:ascii="宋体" w:hAnsi="宋体"/>
                <w:color w:val="000000"/>
                <w:kern w:val="0"/>
                <w:sz w:val="24"/>
              </w:rPr>
              <w:t>官方发布的数据显示，直播星目前有</w:t>
            </w:r>
            <w:r>
              <w:rPr>
                <w:rFonts w:hint="eastAsia" w:ascii="宋体" w:hAnsi="宋体"/>
                <w:color w:val="000000"/>
                <w:kern w:val="0"/>
                <w:sz w:val="24"/>
                <w:lang w:eastAsia="zh-CN"/>
              </w:rPr>
              <w:t>近</w:t>
            </w:r>
            <w:r>
              <w:rPr>
                <w:rFonts w:hint="eastAsia" w:ascii="宋体" w:hAnsi="宋体"/>
                <w:color w:val="000000"/>
                <w:kern w:val="0"/>
                <w:sz w:val="24"/>
                <w:lang w:val="en-US" w:eastAsia="zh-CN"/>
              </w:rPr>
              <w:t>1.45</w:t>
            </w:r>
            <w:r>
              <w:rPr>
                <w:rFonts w:hint="eastAsia" w:ascii="宋体" w:hAnsi="宋体"/>
                <w:color w:val="000000"/>
                <w:kern w:val="0"/>
                <w:sz w:val="24"/>
              </w:rPr>
              <w:t>亿</w:t>
            </w:r>
            <w:r>
              <w:rPr>
                <w:rFonts w:ascii="宋体" w:hAnsi="宋体"/>
                <w:color w:val="000000"/>
                <w:kern w:val="0"/>
                <w:sz w:val="24"/>
              </w:rPr>
              <w:t>用户</w:t>
            </w:r>
            <w:r>
              <w:rPr>
                <w:rFonts w:hint="eastAsia" w:ascii="宋体" w:hAnsi="宋体"/>
                <w:color w:val="000000"/>
                <w:kern w:val="0"/>
                <w:sz w:val="24"/>
              </w:rPr>
              <w:t>，该数字</w:t>
            </w:r>
            <w:r>
              <w:rPr>
                <w:rFonts w:ascii="宋体" w:hAnsi="宋体"/>
                <w:color w:val="000000"/>
                <w:kern w:val="0"/>
                <w:sz w:val="24"/>
              </w:rPr>
              <w:t>还在持续增长</w:t>
            </w:r>
            <w:r>
              <w:rPr>
                <w:rFonts w:hint="eastAsia" w:ascii="宋体" w:hAnsi="宋体"/>
                <w:color w:val="000000"/>
                <w:kern w:val="0"/>
                <w:sz w:val="24"/>
              </w:rPr>
              <w:t>，而未来</w:t>
            </w:r>
            <w:r>
              <w:rPr>
                <w:rFonts w:hint="eastAsia" w:ascii="宋体" w:hAnsi="宋体"/>
                <w:sz w:val="24"/>
              </w:rPr>
              <w:t>四代机将逐步取代三代机向用户提供更好的公共服务。此次部署的DCAS系统属于高技术含量的安全产品，故毛利水平较高。未来市场规模预期可类比我司过去十余年在全球所耕耘的有线数字电视的智能卡市场的总和，公司看好直播星领域的市场前景并将作为重点业务部署。（最终能实现的相关收入及业绩尚不确定，请投资者注意投资风险。）</w:t>
            </w:r>
          </w:p>
          <w:p>
            <w:pPr>
              <w:numPr>
                <w:ilvl w:val="0"/>
                <w:numId w:val="1"/>
              </w:numPr>
              <w:spacing w:line="360" w:lineRule="auto"/>
              <w:ind w:firstLine="481"/>
              <w:rPr>
                <w:rFonts w:ascii="宋体" w:hAnsi="宋体"/>
                <w:b/>
                <w:color w:val="000000"/>
                <w:kern w:val="0"/>
                <w:sz w:val="24"/>
              </w:rPr>
            </w:pPr>
            <w:r>
              <w:rPr>
                <w:rFonts w:hint="eastAsia" w:ascii="宋体" w:hAnsi="宋体"/>
                <w:b/>
                <w:color w:val="000000"/>
                <w:kern w:val="0"/>
                <w:sz w:val="24"/>
                <w:lang w:eastAsia="zh-CN"/>
              </w:rPr>
              <w:t>一直以来</w:t>
            </w:r>
            <w:r>
              <w:rPr>
                <w:rFonts w:hint="eastAsia" w:ascii="宋体" w:hAnsi="宋体"/>
                <w:b/>
                <w:color w:val="000000"/>
                <w:kern w:val="0"/>
                <w:sz w:val="24"/>
              </w:rPr>
              <w:t>公司的发展步伐比较稳健，请问公司领导认为后续还有哪些好的机会？</w:t>
            </w:r>
          </w:p>
          <w:p>
            <w:pPr>
              <w:spacing w:line="360" w:lineRule="auto"/>
              <w:ind w:firstLine="495"/>
              <w:rPr>
                <w:rFonts w:ascii="宋体" w:hAnsi="宋体"/>
                <w:color w:val="000000"/>
                <w:kern w:val="0"/>
                <w:sz w:val="24"/>
              </w:rPr>
            </w:pPr>
            <w:r>
              <w:rPr>
                <w:rFonts w:hint="eastAsia" w:ascii="宋体" w:hAnsi="宋体"/>
                <w:color w:val="000000"/>
                <w:kern w:val="0"/>
                <w:sz w:val="24"/>
              </w:rPr>
              <w:t>上市以来，得益于公司主营业务做的较好，公司大股东没质押股权用来做大的并购，目前公司商誉为零；</w:t>
            </w:r>
            <w:r>
              <w:rPr>
                <w:rFonts w:hint="eastAsia" w:ascii="宋体" w:hAnsi="宋体"/>
                <w:color w:val="000000"/>
                <w:kern w:val="0"/>
                <w:sz w:val="24"/>
                <w:lang w:eastAsia="zh-CN"/>
              </w:rPr>
              <w:t>近两年</w:t>
            </w:r>
            <w:r>
              <w:rPr>
                <w:rFonts w:hint="eastAsia" w:ascii="宋体" w:hAnsi="宋体"/>
                <w:color w:val="000000"/>
                <w:kern w:val="0"/>
                <w:sz w:val="24"/>
              </w:rPr>
              <w:t>公司的业务结构也</w:t>
            </w:r>
            <w:r>
              <w:rPr>
                <w:rFonts w:hint="eastAsia" w:ascii="宋体" w:hAnsi="宋体"/>
                <w:color w:val="000000"/>
                <w:kern w:val="0"/>
                <w:sz w:val="24"/>
                <w:lang w:eastAsia="zh-CN"/>
              </w:rPr>
              <w:t>在持续</w:t>
            </w:r>
            <w:r>
              <w:rPr>
                <w:rFonts w:hint="eastAsia" w:ascii="宋体" w:hAnsi="宋体"/>
                <w:color w:val="000000"/>
                <w:kern w:val="0"/>
                <w:sz w:val="24"/>
              </w:rPr>
              <w:t>优化，比如</w:t>
            </w:r>
            <w:r>
              <w:rPr>
                <w:rFonts w:hint="eastAsia" w:ascii="宋体" w:hAnsi="宋体"/>
                <w:color w:val="000000"/>
                <w:kern w:val="0"/>
                <w:sz w:val="24"/>
                <w:lang w:eastAsia="zh-CN"/>
              </w:rPr>
              <w:t>收缩</w:t>
            </w:r>
            <w:r>
              <w:rPr>
                <w:rFonts w:hint="eastAsia" w:ascii="宋体" w:hAnsi="宋体"/>
                <w:color w:val="000000"/>
                <w:kern w:val="0"/>
                <w:sz w:val="24"/>
              </w:rPr>
              <w:t>IPTV接收终端等毛利较低的相关</w:t>
            </w:r>
            <w:r>
              <w:rPr>
                <w:rFonts w:ascii="宋体" w:hAnsi="宋体"/>
                <w:color w:val="000000"/>
                <w:kern w:val="0"/>
                <w:sz w:val="24"/>
              </w:rPr>
              <w:t>产品</w:t>
            </w:r>
            <w:r>
              <w:rPr>
                <w:rFonts w:hint="eastAsia" w:ascii="宋体" w:hAnsi="宋体"/>
                <w:color w:val="000000"/>
                <w:kern w:val="0"/>
                <w:sz w:val="24"/>
              </w:rPr>
              <w:t>，公司</w:t>
            </w:r>
            <w:r>
              <w:rPr>
                <w:rFonts w:ascii="宋体" w:hAnsi="宋体"/>
                <w:color w:val="000000"/>
                <w:kern w:val="0"/>
                <w:sz w:val="24"/>
              </w:rPr>
              <w:t>之前有些探索方向</w:t>
            </w:r>
            <w:r>
              <w:rPr>
                <w:rFonts w:hint="eastAsia" w:ascii="宋体" w:hAnsi="宋体"/>
                <w:color w:val="000000"/>
                <w:kern w:val="0"/>
                <w:sz w:val="24"/>
              </w:rPr>
              <w:t>的</w:t>
            </w:r>
            <w:r>
              <w:rPr>
                <w:rFonts w:ascii="宋体" w:hAnsi="宋体"/>
                <w:color w:val="000000"/>
                <w:kern w:val="0"/>
                <w:sz w:val="24"/>
              </w:rPr>
              <w:t>产品，也</w:t>
            </w:r>
            <w:r>
              <w:rPr>
                <w:rFonts w:hint="eastAsia" w:ascii="宋体" w:hAnsi="宋体"/>
                <w:color w:val="000000"/>
                <w:kern w:val="0"/>
                <w:sz w:val="24"/>
              </w:rPr>
              <w:t>基本调整完毕，力争甩掉“包袱”轻装上阵。</w:t>
            </w:r>
            <w:r>
              <w:rPr>
                <w:rFonts w:hint="eastAsia" w:ascii="宋体" w:hAnsi="宋体"/>
                <w:color w:val="000000"/>
                <w:kern w:val="0"/>
                <w:sz w:val="24"/>
                <w:lang w:eastAsia="zh-CN"/>
              </w:rPr>
              <w:t>公司整体</w:t>
            </w:r>
            <w:r>
              <w:rPr>
                <w:rFonts w:hint="eastAsia" w:ascii="宋体" w:hAnsi="宋体"/>
                <w:color w:val="000000"/>
                <w:kern w:val="0"/>
                <w:sz w:val="24"/>
              </w:rPr>
              <w:t>毛利率已经有所上升；同时公司在人员团队和财务核算方面也做了进一步优化。</w:t>
            </w:r>
          </w:p>
          <w:p>
            <w:pPr>
              <w:spacing w:line="360" w:lineRule="auto"/>
              <w:ind w:firstLine="495"/>
              <w:rPr>
                <w:rFonts w:ascii="宋体" w:hAnsi="宋体"/>
                <w:sz w:val="24"/>
              </w:rPr>
            </w:pPr>
            <w:r>
              <w:rPr>
                <w:rFonts w:hint="eastAsia" w:ascii="宋体" w:hAnsi="宋体"/>
                <w:color w:val="000000"/>
                <w:kern w:val="0"/>
                <w:sz w:val="24"/>
              </w:rPr>
              <w:t>我们以底层核心的视频技术和加密技术为支撑，正在努力消除行业束缚，大力拓宽应用领域，向更广阔的市场提供通用的视频及加密服务。未来我们将抓住政策和市场机遇，进一步完善产业结构，向包括广电在内的更多行业进行拓展。从目前的态势分析，政策和市场机遇有利于我们完成结构的调整和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Cs/>
                <w:iCs/>
                <w:color w:val="000000"/>
                <w:kern w:val="0"/>
                <w:sz w:val="24"/>
              </w:rPr>
            </w:pPr>
            <w:r>
              <w:rPr>
                <w:rFonts w:hint="eastAsia" w:ascii="宋体" w:hAnsi="宋体"/>
                <w:bCs/>
                <w:iCs/>
                <w:color w:val="000000"/>
                <w:kern w:val="0"/>
                <w:sz w:val="24"/>
              </w:rPr>
              <w:t>附件清单（如有）</w:t>
            </w:r>
          </w:p>
        </w:tc>
        <w:tc>
          <w:tcPr>
            <w:tcW w:w="67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Cs/>
                <w:iCs/>
                <w:color w:val="000000"/>
                <w:kern w:val="0"/>
                <w:sz w:val="24"/>
              </w:rPr>
            </w:pPr>
            <w:r>
              <w:rPr>
                <w:rFonts w:hint="eastAsia" w:ascii="宋体" w:hAnsi="宋体"/>
                <w:bCs/>
                <w:iCs/>
                <w:color w:val="000000"/>
                <w:kern w:val="0"/>
                <w:sz w:val="24"/>
              </w:rPr>
              <w:t>日期</w:t>
            </w:r>
          </w:p>
        </w:tc>
        <w:tc>
          <w:tcPr>
            <w:tcW w:w="6718" w:type="dxa"/>
            <w:tcBorders>
              <w:top w:val="single" w:color="auto" w:sz="4" w:space="0"/>
              <w:left w:val="single" w:color="auto" w:sz="4" w:space="0"/>
              <w:bottom w:val="single" w:color="auto" w:sz="4" w:space="0"/>
              <w:right w:val="single" w:color="auto" w:sz="4" w:space="0"/>
            </w:tcBorders>
          </w:tcPr>
          <w:p>
            <w:pPr>
              <w:spacing w:line="360" w:lineRule="auto"/>
              <w:rPr>
                <w:rFonts w:hint="default" w:ascii="宋体" w:hAnsi="宋体" w:eastAsia="宋体"/>
                <w:bCs/>
                <w:iCs/>
                <w:color w:val="000000"/>
                <w:kern w:val="0"/>
                <w:sz w:val="24"/>
                <w:lang w:val="en-US" w:eastAsia="zh-CN"/>
              </w:rPr>
            </w:pPr>
            <w:r>
              <w:rPr>
                <w:rFonts w:hint="eastAsia" w:ascii="宋体" w:hAnsi="宋体"/>
                <w:bCs/>
                <w:iCs/>
                <w:color w:val="000000"/>
                <w:kern w:val="0"/>
                <w:sz w:val="24"/>
                <w:lang w:val="en-US" w:eastAsia="zh-CN"/>
              </w:rPr>
              <w:t>2020-06-02</w:t>
            </w:r>
          </w:p>
        </w:tc>
      </w:tr>
    </w:tbl>
    <w:p/>
    <w:sectPr>
      <w:head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beforeLines="50" w:after="120" w:afterLines="50" w:line="400" w:lineRule="exact"/>
      <w:rPr>
        <w:rStyle w:val="14"/>
        <w:rFonts w:ascii="宋体" w:hAnsi="宋体"/>
        <w:color w:val="auto"/>
        <w:sz w:val="18"/>
        <w:szCs w:val="18"/>
      </w:rPr>
    </w:pPr>
    <w:r>
      <w:rPr>
        <w:rStyle w:val="14"/>
        <w:rFonts w:hint="eastAsia" w:ascii="宋体" w:hAnsi="宋体"/>
        <w:color w:val="auto"/>
        <w:sz w:val="18"/>
        <w:szCs w:val="18"/>
      </w:rPr>
      <w:t xml:space="preserve">证券简称：数码科技                                                                                    证券代码： 300079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BB1FF"/>
    <w:multiLevelType w:val="singleLevel"/>
    <w:tmpl w:val="AD3BB1FF"/>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41"/>
    <w:rsid w:val="00000150"/>
    <w:rsid w:val="00001442"/>
    <w:rsid w:val="000037D2"/>
    <w:rsid w:val="00003CFA"/>
    <w:rsid w:val="000117E3"/>
    <w:rsid w:val="00014DE8"/>
    <w:rsid w:val="000167B2"/>
    <w:rsid w:val="0001751B"/>
    <w:rsid w:val="000176BE"/>
    <w:rsid w:val="000212CC"/>
    <w:rsid w:val="000314BC"/>
    <w:rsid w:val="00031FE9"/>
    <w:rsid w:val="000376F2"/>
    <w:rsid w:val="00040AD9"/>
    <w:rsid w:val="0004167E"/>
    <w:rsid w:val="00041EB0"/>
    <w:rsid w:val="00042457"/>
    <w:rsid w:val="00043054"/>
    <w:rsid w:val="000437E8"/>
    <w:rsid w:val="00046BE1"/>
    <w:rsid w:val="0005134B"/>
    <w:rsid w:val="000518F4"/>
    <w:rsid w:val="0005504B"/>
    <w:rsid w:val="000563C6"/>
    <w:rsid w:val="000572AC"/>
    <w:rsid w:val="000573E3"/>
    <w:rsid w:val="00057792"/>
    <w:rsid w:val="00061028"/>
    <w:rsid w:val="00061996"/>
    <w:rsid w:val="00061DA2"/>
    <w:rsid w:val="0006217B"/>
    <w:rsid w:val="00063C29"/>
    <w:rsid w:val="00063EC8"/>
    <w:rsid w:val="00065084"/>
    <w:rsid w:val="00065AAF"/>
    <w:rsid w:val="000678D4"/>
    <w:rsid w:val="00070370"/>
    <w:rsid w:val="00070979"/>
    <w:rsid w:val="00071679"/>
    <w:rsid w:val="000720CB"/>
    <w:rsid w:val="00072996"/>
    <w:rsid w:val="00074BA8"/>
    <w:rsid w:val="000759BA"/>
    <w:rsid w:val="00076CC0"/>
    <w:rsid w:val="00082A59"/>
    <w:rsid w:val="00083289"/>
    <w:rsid w:val="00083710"/>
    <w:rsid w:val="0008733A"/>
    <w:rsid w:val="00087C49"/>
    <w:rsid w:val="00087EB3"/>
    <w:rsid w:val="00090F5E"/>
    <w:rsid w:val="00093BFF"/>
    <w:rsid w:val="000A151B"/>
    <w:rsid w:val="000A4CAE"/>
    <w:rsid w:val="000A5070"/>
    <w:rsid w:val="000A6DF2"/>
    <w:rsid w:val="000A75D5"/>
    <w:rsid w:val="000B0B0E"/>
    <w:rsid w:val="000B22D6"/>
    <w:rsid w:val="000B25E6"/>
    <w:rsid w:val="000B3D81"/>
    <w:rsid w:val="000B4417"/>
    <w:rsid w:val="000B460E"/>
    <w:rsid w:val="000B47BA"/>
    <w:rsid w:val="000B5CA1"/>
    <w:rsid w:val="000B648A"/>
    <w:rsid w:val="000B7512"/>
    <w:rsid w:val="000C09D0"/>
    <w:rsid w:val="000C124B"/>
    <w:rsid w:val="000C4628"/>
    <w:rsid w:val="000C4CB3"/>
    <w:rsid w:val="000C6E68"/>
    <w:rsid w:val="000D09F0"/>
    <w:rsid w:val="000D17E5"/>
    <w:rsid w:val="000D3418"/>
    <w:rsid w:val="000D39D8"/>
    <w:rsid w:val="000D7ECF"/>
    <w:rsid w:val="000D7F50"/>
    <w:rsid w:val="000E073D"/>
    <w:rsid w:val="000E22F4"/>
    <w:rsid w:val="000E3D8E"/>
    <w:rsid w:val="000E77CE"/>
    <w:rsid w:val="000F2344"/>
    <w:rsid w:val="000F2EFC"/>
    <w:rsid w:val="000F35C4"/>
    <w:rsid w:val="000F66EF"/>
    <w:rsid w:val="000F68E7"/>
    <w:rsid w:val="000F7811"/>
    <w:rsid w:val="001003EB"/>
    <w:rsid w:val="00102A78"/>
    <w:rsid w:val="00103C31"/>
    <w:rsid w:val="00104F36"/>
    <w:rsid w:val="00106993"/>
    <w:rsid w:val="00106B28"/>
    <w:rsid w:val="00106C93"/>
    <w:rsid w:val="00111DDC"/>
    <w:rsid w:val="00113720"/>
    <w:rsid w:val="00113C9C"/>
    <w:rsid w:val="00113FA7"/>
    <w:rsid w:val="001143AD"/>
    <w:rsid w:val="001144DB"/>
    <w:rsid w:val="001144EB"/>
    <w:rsid w:val="001156F3"/>
    <w:rsid w:val="0011755F"/>
    <w:rsid w:val="001216F8"/>
    <w:rsid w:val="001220A8"/>
    <w:rsid w:val="001245FB"/>
    <w:rsid w:val="00125E15"/>
    <w:rsid w:val="001273CC"/>
    <w:rsid w:val="00131600"/>
    <w:rsid w:val="0013200A"/>
    <w:rsid w:val="0013418D"/>
    <w:rsid w:val="001357A0"/>
    <w:rsid w:val="001363E8"/>
    <w:rsid w:val="001365DC"/>
    <w:rsid w:val="001418F0"/>
    <w:rsid w:val="001434AA"/>
    <w:rsid w:val="00145BDE"/>
    <w:rsid w:val="001460E9"/>
    <w:rsid w:val="00147AE5"/>
    <w:rsid w:val="001504F9"/>
    <w:rsid w:val="0015188F"/>
    <w:rsid w:val="00153588"/>
    <w:rsid w:val="001535F0"/>
    <w:rsid w:val="0015361A"/>
    <w:rsid w:val="00153FE0"/>
    <w:rsid w:val="001553B0"/>
    <w:rsid w:val="0015540B"/>
    <w:rsid w:val="00156200"/>
    <w:rsid w:val="001565BE"/>
    <w:rsid w:val="0015740F"/>
    <w:rsid w:val="00161D52"/>
    <w:rsid w:val="0016203C"/>
    <w:rsid w:val="001626F3"/>
    <w:rsid w:val="00164DFB"/>
    <w:rsid w:val="00166821"/>
    <w:rsid w:val="001677A6"/>
    <w:rsid w:val="0017285A"/>
    <w:rsid w:val="00175353"/>
    <w:rsid w:val="001769C5"/>
    <w:rsid w:val="0017784F"/>
    <w:rsid w:val="001808AA"/>
    <w:rsid w:val="0018347A"/>
    <w:rsid w:val="0018667B"/>
    <w:rsid w:val="001867AB"/>
    <w:rsid w:val="00186ED4"/>
    <w:rsid w:val="001872D7"/>
    <w:rsid w:val="00187969"/>
    <w:rsid w:val="001937A1"/>
    <w:rsid w:val="00197167"/>
    <w:rsid w:val="001972D8"/>
    <w:rsid w:val="001A242B"/>
    <w:rsid w:val="001A4904"/>
    <w:rsid w:val="001A5D66"/>
    <w:rsid w:val="001B1BBA"/>
    <w:rsid w:val="001B4DBF"/>
    <w:rsid w:val="001C0EF9"/>
    <w:rsid w:val="001C15FB"/>
    <w:rsid w:val="001C176A"/>
    <w:rsid w:val="001C5682"/>
    <w:rsid w:val="001C7B43"/>
    <w:rsid w:val="001D18F4"/>
    <w:rsid w:val="001D22AF"/>
    <w:rsid w:val="001D3004"/>
    <w:rsid w:val="001D5860"/>
    <w:rsid w:val="001D5DBD"/>
    <w:rsid w:val="001E165F"/>
    <w:rsid w:val="001E20C1"/>
    <w:rsid w:val="001E3E4B"/>
    <w:rsid w:val="001E4F93"/>
    <w:rsid w:val="001E5EF3"/>
    <w:rsid w:val="001F37D6"/>
    <w:rsid w:val="001F3ABF"/>
    <w:rsid w:val="001F5C14"/>
    <w:rsid w:val="001F5D0F"/>
    <w:rsid w:val="001F69FE"/>
    <w:rsid w:val="0020054F"/>
    <w:rsid w:val="002020C6"/>
    <w:rsid w:val="00202EA3"/>
    <w:rsid w:val="002040E8"/>
    <w:rsid w:val="00204388"/>
    <w:rsid w:val="00206062"/>
    <w:rsid w:val="00206104"/>
    <w:rsid w:val="0020662D"/>
    <w:rsid w:val="00207E69"/>
    <w:rsid w:val="00210CC3"/>
    <w:rsid w:val="00211AB3"/>
    <w:rsid w:val="00214E03"/>
    <w:rsid w:val="00217D58"/>
    <w:rsid w:val="002217F1"/>
    <w:rsid w:val="002223E4"/>
    <w:rsid w:val="00223FF4"/>
    <w:rsid w:val="002260A2"/>
    <w:rsid w:val="002276E3"/>
    <w:rsid w:val="00230EF5"/>
    <w:rsid w:val="0023342A"/>
    <w:rsid w:val="00236513"/>
    <w:rsid w:val="00237708"/>
    <w:rsid w:val="0024081F"/>
    <w:rsid w:val="0024097F"/>
    <w:rsid w:val="00243B09"/>
    <w:rsid w:val="00246086"/>
    <w:rsid w:val="00246671"/>
    <w:rsid w:val="002469C5"/>
    <w:rsid w:val="00246F00"/>
    <w:rsid w:val="0024748A"/>
    <w:rsid w:val="002478C2"/>
    <w:rsid w:val="00250B38"/>
    <w:rsid w:val="00252F28"/>
    <w:rsid w:val="00252F2E"/>
    <w:rsid w:val="00256F93"/>
    <w:rsid w:val="00260139"/>
    <w:rsid w:val="00260332"/>
    <w:rsid w:val="002619CD"/>
    <w:rsid w:val="00267869"/>
    <w:rsid w:val="00270407"/>
    <w:rsid w:val="00271BC4"/>
    <w:rsid w:val="002724D4"/>
    <w:rsid w:val="00272FA3"/>
    <w:rsid w:val="002739F8"/>
    <w:rsid w:val="00274F8D"/>
    <w:rsid w:val="0027502E"/>
    <w:rsid w:val="00275C38"/>
    <w:rsid w:val="002773E3"/>
    <w:rsid w:val="00277E6D"/>
    <w:rsid w:val="002820AB"/>
    <w:rsid w:val="00284E58"/>
    <w:rsid w:val="00286AD5"/>
    <w:rsid w:val="00287530"/>
    <w:rsid w:val="002901B0"/>
    <w:rsid w:val="00293548"/>
    <w:rsid w:val="00294305"/>
    <w:rsid w:val="002A05E4"/>
    <w:rsid w:val="002A13C3"/>
    <w:rsid w:val="002A39FF"/>
    <w:rsid w:val="002A4967"/>
    <w:rsid w:val="002B02C3"/>
    <w:rsid w:val="002B1991"/>
    <w:rsid w:val="002B291A"/>
    <w:rsid w:val="002B3377"/>
    <w:rsid w:val="002C06C2"/>
    <w:rsid w:val="002C1118"/>
    <w:rsid w:val="002C1C6E"/>
    <w:rsid w:val="002C4B34"/>
    <w:rsid w:val="002C69B7"/>
    <w:rsid w:val="002D248B"/>
    <w:rsid w:val="002D2EE6"/>
    <w:rsid w:val="002D3149"/>
    <w:rsid w:val="002D35F7"/>
    <w:rsid w:val="002D3B75"/>
    <w:rsid w:val="002D7701"/>
    <w:rsid w:val="002E059B"/>
    <w:rsid w:val="002E05E5"/>
    <w:rsid w:val="002E1280"/>
    <w:rsid w:val="002E3126"/>
    <w:rsid w:val="002E4A06"/>
    <w:rsid w:val="002E51A4"/>
    <w:rsid w:val="002E6960"/>
    <w:rsid w:val="002E7F9B"/>
    <w:rsid w:val="002F20A7"/>
    <w:rsid w:val="002F272C"/>
    <w:rsid w:val="002F331A"/>
    <w:rsid w:val="002F6451"/>
    <w:rsid w:val="00300498"/>
    <w:rsid w:val="00302275"/>
    <w:rsid w:val="00303F29"/>
    <w:rsid w:val="00305547"/>
    <w:rsid w:val="003070FD"/>
    <w:rsid w:val="00307718"/>
    <w:rsid w:val="00310A75"/>
    <w:rsid w:val="00312393"/>
    <w:rsid w:val="00312D84"/>
    <w:rsid w:val="00313387"/>
    <w:rsid w:val="00313566"/>
    <w:rsid w:val="003149B9"/>
    <w:rsid w:val="00314EA0"/>
    <w:rsid w:val="0031762A"/>
    <w:rsid w:val="00317FC4"/>
    <w:rsid w:val="00323E49"/>
    <w:rsid w:val="003269FE"/>
    <w:rsid w:val="00331224"/>
    <w:rsid w:val="003325C0"/>
    <w:rsid w:val="0033403F"/>
    <w:rsid w:val="00335065"/>
    <w:rsid w:val="00335AA7"/>
    <w:rsid w:val="00340730"/>
    <w:rsid w:val="00341713"/>
    <w:rsid w:val="00342898"/>
    <w:rsid w:val="00342AE2"/>
    <w:rsid w:val="00343519"/>
    <w:rsid w:val="00343D2A"/>
    <w:rsid w:val="00345E57"/>
    <w:rsid w:val="003542EF"/>
    <w:rsid w:val="0035558C"/>
    <w:rsid w:val="00355740"/>
    <w:rsid w:val="00356C78"/>
    <w:rsid w:val="00363443"/>
    <w:rsid w:val="00374569"/>
    <w:rsid w:val="00375714"/>
    <w:rsid w:val="00375949"/>
    <w:rsid w:val="0038028C"/>
    <w:rsid w:val="00381F11"/>
    <w:rsid w:val="00382379"/>
    <w:rsid w:val="00382945"/>
    <w:rsid w:val="0038423A"/>
    <w:rsid w:val="00384BD6"/>
    <w:rsid w:val="003860FB"/>
    <w:rsid w:val="00386FB8"/>
    <w:rsid w:val="003907AC"/>
    <w:rsid w:val="00393CC4"/>
    <w:rsid w:val="00395D1E"/>
    <w:rsid w:val="00395FC3"/>
    <w:rsid w:val="00396714"/>
    <w:rsid w:val="00397327"/>
    <w:rsid w:val="00397807"/>
    <w:rsid w:val="003A13B2"/>
    <w:rsid w:val="003A29FE"/>
    <w:rsid w:val="003A729D"/>
    <w:rsid w:val="003A7804"/>
    <w:rsid w:val="003A7B2A"/>
    <w:rsid w:val="003B21A9"/>
    <w:rsid w:val="003B31C5"/>
    <w:rsid w:val="003B47D8"/>
    <w:rsid w:val="003B5B5A"/>
    <w:rsid w:val="003C0157"/>
    <w:rsid w:val="003C3E9A"/>
    <w:rsid w:val="003C6BF6"/>
    <w:rsid w:val="003C78BF"/>
    <w:rsid w:val="003D42A5"/>
    <w:rsid w:val="003D4A07"/>
    <w:rsid w:val="003D6107"/>
    <w:rsid w:val="003D729F"/>
    <w:rsid w:val="003D781B"/>
    <w:rsid w:val="003E08A4"/>
    <w:rsid w:val="003E5682"/>
    <w:rsid w:val="003E582C"/>
    <w:rsid w:val="003F0AED"/>
    <w:rsid w:val="003F1655"/>
    <w:rsid w:val="003F2446"/>
    <w:rsid w:val="003F281F"/>
    <w:rsid w:val="003F2B03"/>
    <w:rsid w:val="003F4E0B"/>
    <w:rsid w:val="00400D9F"/>
    <w:rsid w:val="00402C15"/>
    <w:rsid w:val="00404703"/>
    <w:rsid w:val="00405B8C"/>
    <w:rsid w:val="00406E6C"/>
    <w:rsid w:val="0041024D"/>
    <w:rsid w:val="00411403"/>
    <w:rsid w:val="00411BEC"/>
    <w:rsid w:val="004129EC"/>
    <w:rsid w:val="00414684"/>
    <w:rsid w:val="00414C75"/>
    <w:rsid w:val="004157D3"/>
    <w:rsid w:val="00416492"/>
    <w:rsid w:val="00421E8D"/>
    <w:rsid w:val="00423C61"/>
    <w:rsid w:val="00430CEC"/>
    <w:rsid w:val="0043120A"/>
    <w:rsid w:val="00431F80"/>
    <w:rsid w:val="00433181"/>
    <w:rsid w:val="0043750C"/>
    <w:rsid w:val="00437969"/>
    <w:rsid w:val="00440DF6"/>
    <w:rsid w:val="00441073"/>
    <w:rsid w:val="004411DD"/>
    <w:rsid w:val="00441451"/>
    <w:rsid w:val="004443A1"/>
    <w:rsid w:val="004459CA"/>
    <w:rsid w:val="00445E39"/>
    <w:rsid w:val="004503C0"/>
    <w:rsid w:val="00451049"/>
    <w:rsid w:val="00451ADA"/>
    <w:rsid w:val="004525F9"/>
    <w:rsid w:val="00452AAC"/>
    <w:rsid w:val="00453E65"/>
    <w:rsid w:val="0045408F"/>
    <w:rsid w:val="00454EEC"/>
    <w:rsid w:val="00455682"/>
    <w:rsid w:val="0045607A"/>
    <w:rsid w:val="00456796"/>
    <w:rsid w:val="00456AB6"/>
    <w:rsid w:val="004573DB"/>
    <w:rsid w:val="0046586F"/>
    <w:rsid w:val="004672FE"/>
    <w:rsid w:val="00467886"/>
    <w:rsid w:val="00473F12"/>
    <w:rsid w:val="00474DD1"/>
    <w:rsid w:val="004772A3"/>
    <w:rsid w:val="00477B71"/>
    <w:rsid w:val="0048174A"/>
    <w:rsid w:val="00481900"/>
    <w:rsid w:val="0048356C"/>
    <w:rsid w:val="00483C6A"/>
    <w:rsid w:val="00485E47"/>
    <w:rsid w:val="00486F23"/>
    <w:rsid w:val="00487DEE"/>
    <w:rsid w:val="00490CE8"/>
    <w:rsid w:val="0049102E"/>
    <w:rsid w:val="004A031B"/>
    <w:rsid w:val="004A1270"/>
    <w:rsid w:val="004A1AB5"/>
    <w:rsid w:val="004A21F4"/>
    <w:rsid w:val="004A2813"/>
    <w:rsid w:val="004A2F38"/>
    <w:rsid w:val="004A33DE"/>
    <w:rsid w:val="004A35CA"/>
    <w:rsid w:val="004B0EB1"/>
    <w:rsid w:val="004B1910"/>
    <w:rsid w:val="004B20D4"/>
    <w:rsid w:val="004B221E"/>
    <w:rsid w:val="004B6487"/>
    <w:rsid w:val="004B7712"/>
    <w:rsid w:val="004C236D"/>
    <w:rsid w:val="004C3F4F"/>
    <w:rsid w:val="004C5EBC"/>
    <w:rsid w:val="004C6022"/>
    <w:rsid w:val="004D23CA"/>
    <w:rsid w:val="004D24DC"/>
    <w:rsid w:val="004D28D5"/>
    <w:rsid w:val="004D649F"/>
    <w:rsid w:val="004D72C9"/>
    <w:rsid w:val="004D7BD2"/>
    <w:rsid w:val="004E039F"/>
    <w:rsid w:val="004E5314"/>
    <w:rsid w:val="004E5BAD"/>
    <w:rsid w:val="004E6DF2"/>
    <w:rsid w:val="004F5134"/>
    <w:rsid w:val="004F63E0"/>
    <w:rsid w:val="004F70DA"/>
    <w:rsid w:val="004F73E0"/>
    <w:rsid w:val="00505071"/>
    <w:rsid w:val="005052D0"/>
    <w:rsid w:val="005124CE"/>
    <w:rsid w:val="00512BA5"/>
    <w:rsid w:val="00513926"/>
    <w:rsid w:val="00513D26"/>
    <w:rsid w:val="005150A3"/>
    <w:rsid w:val="00515C60"/>
    <w:rsid w:val="0051696B"/>
    <w:rsid w:val="0051784C"/>
    <w:rsid w:val="005230D4"/>
    <w:rsid w:val="00523118"/>
    <w:rsid w:val="0052333F"/>
    <w:rsid w:val="005256E9"/>
    <w:rsid w:val="00525C94"/>
    <w:rsid w:val="00527813"/>
    <w:rsid w:val="00532774"/>
    <w:rsid w:val="00533612"/>
    <w:rsid w:val="00534434"/>
    <w:rsid w:val="005347D8"/>
    <w:rsid w:val="005369BC"/>
    <w:rsid w:val="00540EF1"/>
    <w:rsid w:val="005418B2"/>
    <w:rsid w:val="00543FDD"/>
    <w:rsid w:val="00544B03"/>
    <w:rsid w:val="00545D11"/>
    <w:rsid w:val="00546A00"/>
    <w:rsid w:val="00553B0A"/>
    <w:rsid w:val="00556D24"/>
    <w:rsid w:val="00557EAC"/>
    <w:rsid w:val="005600E1"/>
    <w:rsid w:val="00561B83"/>
    <w:rsid w:val="00561EC7"/>
    <w:rsid w:val="00562831"/>
    <w:rsid w:val="00563752"/>
    <w:rsid w:val="00563D85"/>
    <w:rsid w:val="0056478F"/>
    <w:rsid w:val="00567ADF"/>
    <w:rsid w:val="005757D6"/>
    <w:rsid w:val="00577263"/>
    <w:rsid w:val="00580E94"/>
    <w:rsid w:val="00581D11"/>
    <w:rsid w:val="00586260"/>
    <w:rsid w:val="00590985"/>
    <w:rsid w:val="00592872"/>
    <w:rsid w:val="00592F8A"/>
    <w:rsid w:val="0059395C"/>
    <w:rsid w:val="0059436D"/>
    <w:rsid w:val="0059444F"/>
    <w:rsid w:val="005951B3"/>
    <w:rsid w:val="005965C9"/>
    <w:rsid w:val="00596BE7"/>
    <w:rsid w:val="005A0451"/>
    <w:rsid w:val="005A22E1"/>
    <w:rsid w:val="005A2638"/>
    <w:rsid w:val="005A3067"/>
    <w:rsid w:val="005A36C0"/>
    <w:rsid w:val="005A4A76"/>
    <w:rsid w:val="005A6177"/>
    <w:rsid w:val="005A63B2"/>
    <w:rsid w:val="005A6CFC"/>
    <w:rsid w:val="005A6E15"/>
    <w:rsid w:val="005B019B"/>
    <w:rsid w:val="005B0C25"/>
    <w:rsid w:val="005B220E"/>
    <w:rsid w:val="005B3043"/>
    <w:rsid w:val="005B5186"/>
    <w:rsid w:val="005B5FDF"/>
    <w:rsid w:val="005B63D6"/>
    <w:rsid w:val="005B6A45"/>
    <w:rsid w:val="005B75E6"/>
    <w:rsid w:val="005B7B51"/>
    <w:rsid w:val="005C0978"/>
    <w:rsid w:val="005C2C81"/>
    <w:rsid w:val="005C5C46"/>
    <w:rsid w:val="005C6A37"/>
    <w:rsid w:val="005C72D8"/>
    <w:rsid w:val="005D2DC4"/>
    <w:rsid w:val="005D386A"/>
    <w:rsid w:val="005D3989"/>
    <w:rsid w:val="005D3A6F"/>
    <w:rsid w:val="005D3F32"/>
    <w:rsid w:val="005D3F58"/>
    <w:rsid w:val="005D44FC"/>
    <w:rsid w:val="005D695F"/>
    <w:rsid w:val="005D7D57"/>
    <w:rsid w:val="005E1762"/>
    <w:rsid w:val="005E5519"/>
    <w:rsid w:val="005E73E6"/>
    <w:rsid w:val="005F065B"/>
    <w:rsid w:val="005F195B"/>
    <w:rsid w:val="005F5268"/>
    <w:rsid w:val="005F6A5C"/>
    <w:rsid w:val="00603B85"/>
    <w:rsid w:val="006042B0"/>
    <w:rsid w:val="006044D4"/>
    <w:rsid w:val="006045E4"/>
    <w:rsid w:val="00606496"/>
    <w:rsid w:val="006070B2"/>
    <w:rsid w:val="00607744"/>
    <w:rsid w:val="00607F9F"/>
    <w:rsid w:val="00611BBA"/>
    <w:rsid w:val="0061488C"/>
    <w:rsid w:val="00621D96"/>
    <w:rsid w:val="006252D1"/>
    <w:rsid w:val="00631576"/>
    <w:rsid w:val="00632D44"/>
    <w:rsid w:val="00632EBE"/>
    <w:rsid w:val="00640FC6"/>
    <w:rsid w:val="00641268"/>
    <w:rsid w:val="00647FF9"/>
    <w:rsid w:val="00653021"/>
    <w:rsid w:val="0065313E"/>
    <w:rsid w:val="0065352E"/>
    <w:rsid w:val="00660BE0"/>
    <w:rsid w:val="006640D7"/>
    <w:rsid w:val="00664417"/>
    <w:rsid w:val="006718D3"/>
    <w:rsid w:val="00675D03"/>
    <w:rsid w:val="00676802"/>
    <w:rsid w:val="00681F10"/>
    <w:rsid w:val="00682505"/>
    <w:rsid w:val="00683635"/>
    <w:rsid w:val="006872DB"/>
    <w:rsid w:val="006928E0"/>
    <w:rsid w:val="00692B5C"/>
    <w:rsid w:val="00693199"/>
    <w:rsid w:val="00695245"/>
    <w:rsid w:val="00695C89"/>
    <w:rsid w:val="00695D73"/>
    <w:rsid w:val="00697594"/>
    <w:rsid w:val="006A252E"/>
    <w:rsid w:val="006A3405"/>
    <w:rsid w:val="006A4EDF"/>
    <w:rsid w:val="006A6043"/>
    <w:rsid w:val="006A61DD"/>
    <w:rsid w:val="006A63E5"/>
    <w:rsid w:val="006A699D"/>
    <w:rsid w:val="006A70CA"/>
    <w:rsid w:val="006B020F"/>
    <w:rsid w:val="006B3101"/>
    <w:rsid w:val="006B50A7"/>
    <w:rsid w:val="006B5A63"/>
    <w:rsid w:val="006B68D9"/>
    <w:rsid w:val="006C7496"/>
    <w:rsid w:val="006C79AE"/>
    <w:rsid w:val="006D00D5"/>
    <w:rsid w:val="006D1907"/>
    <w:rsid w:val="006D5F4B"/>
    <w:rsid w:val="006D6A2F"/>
    <w:rsid w:val="006D7831"/>
    <w:rsid w:val="006D7DDD"/>
    <w:rsid w:val="006E0140"/>
    <w:rsid w:val="006E2868"/>
    <w:rsid w:val="006E42E8"/>
    <w:rsid w:val="006E5A63"/>
    <w:rsid w:val="006E5DE6"/>
    <w:rsid w:val="006E62FA"/>
    <w:rsid w:val="006E64FE"/>
    <w:rsid w:val="006E6A80"/>
    <w:rsid w:val="006E6EFD"/>
    <w:rsid w:val="006F02A8"/>
    <w:rsid w:val="006F1790"/>
    <w:rsid w:val="006F3B0B"/>
    <w:rsid w:val="006F3BFA"/>
    <w:rsid w:val="006F4AA8"/>
    <w:rsid w:val="006F75E7"/>
    <w:rsid w:val="006F76AC"/>
    <w:rsid w:val="0070053D"/>
    <w:rsid w:val="00700DA0"/>
    <w:rsid w:val="00701690"/>
    <w:rsid w:val="00703108"/>
    <w:rsid w:val="00706AA5"/>
    <w:rsid w:val="00707451"/>
    <w:rsid w:val="0071251B"/>
    <w:rsid w:val="00713F5A"/>
    <w:rsid w:val="00715466"/>
    <w:rsid w:val="00716FDE"/>
    <w:rsid w:val="00721A21"/>
    <w:rsid w:val="00723B9B"/>
    <w:rsid w:val="007246FD"/>
    <w:rsid w:val="0072493B"/>
    <w:rsid w:val="007254A0"/>
    <w:rsid w:val="00725DCE"/>
    <w:rsid w:val="00726924"/>
    <w:rsid w:val="00726D9E"/>
    <w:rsid w:val="00730127"/>
    <w:rsid w:val="00730847"/>
    <w:rsid w:val="00733554"/>
    <w:rsid w:val="00735667"/>
    <w:rsid w:val="007406E9"/>
    <w:rsid w:val="00740F19"/>
    <w:rsid w:val="00741881"/>
    <w:rsid w:val="00742F7E"/>
    <w:rsid w:val="00746C33"/>
    <w:rsid w:val="00750165"/>
    <w:rsid w:val="007507BC"/>
    <w:rsid w:val="0075221F"/>
    <w:rsid w:val="00760CEE"/>
    <w:rsid w:val="00761F92"/>
    <w:rsid w:val="007620C2"/>
    <w:rsid w:val="007635E2"/>
    <w:rsid w:val="0076551D"/>
    <w:rsid w:val="00775606"/>
    <w:rsid w:val="007765B0"/>
    <w:rsid w:val="00780205"/>
    <w:rsid w:val="007849AE"/>
    <w:rsid w:val="00790A66"/>
    <w:rsid w:val="00792765"/>
    <w:rsid w:val="00792DBA"/>
    <w:rsid w:val="00792F0C"/>
    <w:rsid w:val="00795EFD"/>
    <w:rsid w:val="00797D04"/>
    <w:rsid w:val="007A0248"/>
    <w:rsid w:val="007A273D"/>
    <w:rsid w:val="007A288E"/>
    <w:rsid w:val="007A34C8"/>
    <w:rsid w:val="007A407E"/>
    <w:rsid w:val="007A4B5F"/>
    <w:rsid w:val="007A5206"/>
    <w:rsid w:val="007A5E14"/>
    <w:rsid w:val="007A5E53"/>
    <w:rsid w:val="007B37BB"/>
    <w:rsid w:val="007B461B"/>
    <w:rsid w:val="007B66D4"/>
    <w:rsid w:val="007B66EC"/>
    <w:rsid w:val="007C1473"/>
    <w:rsid w:val="007C220A"/>
    <w:rsid w:val="007C336B"/>
    <w:rsid w:val="007C4BD7"/>
    <w:rsid w:val="007C50F9"/>
    <w:rsid w:val="007C5BE9"/>
    <w:rsid w:val="007C6A84"/>
    <w:rsid w:val="007C7370"/>
    <w:rsid w:val="007D1CCB"/>
    <w:rsid w:val="007D2130"/>
    <w:rsid w:val="007D3B18"/>
    <w:rsid w:val="007D483E"/>
    <w:rsid w:val="007D4DE4"/>
    <w:rsid w:val="007D53DF"/>
    <w:rsid w:val="007D621B"/>
    <w:rsid w:val="007D6F8C"/>
    <w:rsid w:val="007D7344"/>
    <w:rsid w:val="007E1BB5"/>
    <w:rsid w:val="007E3255"/>
    <w:rsid w:val="007E4CCE"/>
    <w:rsid w:val="007E4DD8"/>
    <w:rsid w:val="007E6228"/>
    <w:rsid w:val="007E783A"/>
    <w:rsid w:val="007F1310"/>
    <w:rsid w:val="007F2BF9"/>
    <w:rsid w:val="007F2FFA"/>
    <w:rsid w:val="007F4422"/>
    <w:rsid w:val="007F54BB"/>
    <w:rsid w:val="007F57DA"/>
    <w:rsid w:val="007F61F1"/>
    <w:rsid w:val="007F67C9"/>
    <w:rsid w:val="00800FCF"/>
    <w:rsid w:val="008024EF"/>
    <w:rsid w:val="008032A8"/>
    <w:rsid w:val="00803F63"/>
    <w:rsid w:val="00807E28"/>
    <w:rsid w:val="00807E7D"/>
    <w:rsid w:val="00811829"/>
    <w:rsid w:val="00812DE5"/>
    <w:rsid w:val="00813D56"/>
    <w:rsid w:val="008152AA"/>
    <w:rsid w:val="00817AB2"/>
    <w:rsid w:val="00825E3D"/>
    <w:rsid w:val="00826216"/>
    <w:rsid w:val="0082665B"/>
    <w:rsid w:val="00832856"/>
    <w:rsid w:val="00832DDD"/>
    <w:rsid w:val="0083496A"/>
    <w:rsid w:val="00837E0B"/>
    <w:rsid w:val="00840A30"/>
    <w:rsid w:val="0084105D"/>
    <w:rsid w:val="0084459D"/>
    <w:rsid w:val="00845D91"/>
    <w:rsid w:val="008463EB"/>
    <w:rsid w:val="00847064"/>
    <w:rsid w:val="0085052E"/>
    <w:rsid w:val="00851C76"/>
    <w:rsid w:val="00851F7E"/>
    <w:rsid w:val="00853F19"/>
    <w:rsid w:val="00855E0C"/>
    <w:rsid w:val="008625C4"/>
    <w:rsid w:val="0087062B"/>
    <w:rsid w:val="008717C5"/>
    <w:rsid w:val="00871A0F"/>
    <w:rsid w:val="00873E49"/>
    <w:rsid w:val="008740D6"/>
    <w:rsid w:val="008755D5"/>
    <w:rsid w:val="00876367"/>
    <w:rsid w:val="00877C90"/>
    <w:rsid w:val="00884FBB"/>
    <w:rsid w:val="00885050"/>
    <w:rsid w:val="0088551A"/>
    <w:rsid w:val="00885548"/>
    <w:rsid w:val="00886156"/>
    <w:rsid w:val="008919E3"/>
    <w:rsid w:val="008A13D1"/>
    <w:rsid w:val="008A1474"/>
    <w:rsid w:val="008A315C"/>
    <w:rsid w:val="008B003A"/>
    <w:rsid w:val="008B0372"/>
    <w:rsid w:val="008B1B4B"/>
    <w:rsid w:val="008B25C5"/>
    <w:rsid w:val="008B76F3"/>
    <w:rsid w:val="008C023A"/>
    <w:rsid w:val="008C0245"/>
    <w:rsid w:val="008C2244"/>
    <w:rsid w:val="008C3073"/>
    <w:rsid w:val="008C5217"/>
    <w:rsid w:val="008C5344"/>
    <w:rsid w:val="008C7515"/>
    <w:rsid w:val="008C7E8E"/>
    <w:rsid w:val="008D02D3"/>
    <w:rsid w:val="008D5456"/>
    <w:rsid w:val="008D6707"/>
    <w:rsid w:val="008D6B3E"/>
    <w:rsid w:val="008D76AA"/>
    <w:rsid w:val="008E082B"/>
    <w:rsid w:val="008E0CE7"/>
    <w:rsid w:val="008E4049"/>
    <w:rsid w:val="008E5A33"/>
    <w:rsid w:val="008E658F"/>
    <w:rsid w:val="008F0500"/>
    <w:rsid w:val="008F1059"/>
    <w:rsid w:val="008F6810"/>
    <w:rsid w:val="008F77E0"/>
    <w:rsid w:val="0090084E"/>
    <w:rsid w:val="009009EE"/>
    <w:rsid w:val="00902360"/>
    <w:rsid w:val="009027A2"/>
    <w:rsid w:val="00904025"/>
    <w:rsid w:val="00904990"/>
    <w:rsid w:val="00906FC0"/>
    <w:rsid w:val="00910002"/>
    <w:rsid w:val="009104C7"/>
    <w:rsid w:val="009105FA"/>
    <w:rsid w:val="00915CFA"/>
    <w:rsid w:val="00916E08"/>
    <w:rsid w:val="00917470"/>
    <w:rsid w:val="009203FA"/>
    <w:rsid w:val="009214C6"/>
    <w:rsid w:val="009224DE"/>
    <w:rsid w:val="00923070"/>
    <w:rsid w:val="00923299"/>
    <w:rsid w:val="00923AD7"/>
    <w:rsid w:val="00923BFD"/>
    <w:rsid w:val="00924563"/>
    <w:rsid w:val="00925C5F"/>
    <w:rsid w:val="0093355F"/>
    <w:rsid w:val="0093458D"/>
    <w:rsid w:val="00934A93"/>
    <w:rsid w:val="00936FAE"/>
    <w:rsid w:val="0093764B"/>
    <w:rsid w:val="00937802"/>
    <w:rsid w:val="00943388"/>
    <w:rsid w:val="00944F3A"/>
    <w:rsid w:val="00945022"/>
    <w:rsid w:val="00945FBE"/>
    <w:rsid w:val="0094669C"/>
    <w:rsid w:val="00946C0A"/>
    <w:rsid w:val="00947470"/>
    <w:rsid w:val="00947715"/>
    <w:rsid w:val="0095021A"/>
    <w:rsid w:val="00951C12"/>
    <w:rsid w:val="00951FD8"/>
    <w:rsid w:val="009522B9"/>
    <w:rsid w:val="009528AD"/>
    <w:rsid w:val="00952E25"/>
    <w:rsid w:val="009546E1"/>
    <w:rsid w:val="00960B5E"/>
    <w:rsid w:val="0096298F"/>
    <w:rsid w:val="00967FA0"/>
    <w:rsid w:val="009700ED"/>
    <w:rsid w:val="00971A41"/>
    <w:rsid w:val="00971F5D"/>
    <w:rsid w:val="0097200A"/>
    <w:rsid w:val="00984955"/>
    <w:rsid w:val="009909A8"/>
    <w:rsid w:val="0099370E"/>
    <w:rsid w:val="00995040"/>
    <w:rsid w:val="00995596"/>
    <w:rsid w:val="00995B50"/>
    <w:rsid w:val="00996A2D"/>
    <w:rsid w:val="00996E92"/>
    <w:rsid w:val="00997556"/>
    <w:rsid w:val="0099790D"/>
    <w:rsid w:val="00997ECE"/>
    <w:rsid w:val="009A0609"/>
    <w:rsid w:val="009A276E"/>
    <w:rsid w:val="009A2887"/>
    <w:rsid w:val="009A29DF"/>
    <w:rsid w:val="009A3BD2"/>
    <w:rsid w:val="009A41B7"/>
    <w:rsid w:val="009A78A4"/>
    <w:rsid w:val="009B2601"/>
    <w:rsid w:val="009B2A25"/>
    <w:rsid w:val="009B67E7"/>
    <w:rsid w:val="009B693A"/>
    <w:rsid w:val="009C1584"/>
    <w:rsid w:val="009C3172"/>
    <w:rsid w:val="009C376F"/>
    <w:rsid w:val="009D04A6"/>
    <w:rsid w:val="009D0B84"/>
    <w:rsid w:val="009D136C"/>
    <w:rsid w:val="009D18B9"/>
    <w:rsid w:val="009D3D82"/>
    <w:rsid w:val="009E0F06"/>
    <w:rsid w:val="009E1F88"/>
    <w:rsid w:val="009E469F"/>
    <w:rsid w:val="009E72DB"/>
    <w:rsid w:val="009F33CF"/>
    <w:rsid w:val="009F70E1"/>
    <w:rsid w:val="00A02547"/>
    <w:rsid w:val="00A02D18"/>
    <w:rsid w:val="00A05699"/>
    <w:rsid w:val="00A072A2"/>
    <w:rsid w:val="00A0763B"/>
    <w:rsid w:val="00A079A0"/>
    <w:rsid w:val="00A110CD"/>
    <w:rsid w:val="00A1114F"/>
    <w:rsid w:val="00A1129E"/>
    <w:rsid w:val="00A12108"/>
    <w:rsid w:val="00A12140"/>
    <w:rsid w:val="00A12198"/>
    <w:rsid w:val="00A12C3A"/>
    <w:rsid w:val="00A13EE0"/>
    <w:rsid w:val="00A143B0"/>
    <w:rsid w:val="00A146F2"/>
    <w:rsid w:val="00A15828"/>
    <w:rsid w:val="00A15BCF"/>
    <w:rsid w:val="00A24D81"/>
    <w:rsid w:val="00A259F8"/>
    <w:rsid w:val="00A26A4B"/>
    <w:rsid w:val="00A30B69"/>
    <w:rsid w:val="00A31696"/>
    <w:rsid w:val="00A335E9"/>
    <w:rsid w:val="00A339BC"/>
    <w:rsid w:val="00A33E80"/>
    <w:rsid w:val="00A3472B"/>
    <w:rsid w:val="00A36351"/>
    <w:rsid w:val="00A40580"/>
    <w:rsid w:val="00A417F7"/>
    <w:rsid w:val="00A4239D"/>
    <w:rsid w:val="00A42A15"/>
    <w:rsid w:val="00A43DBB"/>
    <w:rsid w:val="00A44410"/>
    <w:rsid w:val="00A46CCF"/>
    <w:rsid w:val="00A50049"/>
    <w:rsid w:val="00A5061E"/>
    <w:rsid w:val="00A514A8"/>
    <w:rsid w:val="00A5444E"/>
    <w:rsid w:val="00A545F5"/>
    <w:rsid w:val="00A54E79"/>
    <w:rsid w:val="00A551A0"/>
    <w:rsid w:val="00A55CBC"/>
    <w:rsid w:val="00A60321"/>
    <w:rsid w:val="00A6247F"/>
    <w:rsid w:val="00A66A1F"/>
    <w:rsid w:val="00A67B95"/>
    <w:rsid w:val="00A70B92"/>
    <w:rsid w:val="00A72D47"/>
    <w:rsid w:val="00A7396D"/>
    <w:rsid w:val="00A83B87"/>
    <w:rsid w:val="00A83D63"/>
    <w:rsid w:val="00A8686B"/>
    <w:rsid w:val="00A86C97"/>
    <w:rsid w:val="00A9231B"/>
    <w:rsid w:val="00A9561F"/>
    <w:rsid w:val="00A9655C"/>
    <w:rsid w:val="00A979C0"/>
    <w:rsid w:val="00AA2102"/>
    <w:rsid w:val="00AA3295"/>
    <w:rsid w:val="00AA355F"/>
    <w:rsid w:val="00AA3B45"/>
    <w:rsid w:val="00AB0556"/>
    <w:rsid w:val="00AB28D9"/>
    <w:rsid w:val="00AB6836"/>
    <w:rsid w:val="00AC0380"/>
    <w:rsid w:val="00AC4336"/>
    <w:rsid w:val="00AC47FF"/>
    <w:rsid w:val="00AC514B"/>
    <w:rsid w:val="00AC644A"/>
    <w:rsid w:val="00AC747F"/>
    <w:rsid w:val="00AC7705"/>
    <w:rsid w:val="00AD0271"/>
    <w:rsid w:val="00AD14AC"/>
    <w:rsid w:val="00AD1798"/>
    <w:rsid w:val="00AD1987"/>
    <w:rsid w:val="00AD3D3E"/>
    <w:rsid w:val="00AD43BE"/>
    <w:rsid w:val="00AD6469"/>
    <w:rsid w:val="00AD6C1A"/>
    <w:rsid w:val="00AD75EE"/>
    <w:rsid w:val="00AD7617"/>
    <w:rsid w:val="00AE4D05"/>
    <w:rsid w:val="00AE5079"/>
    <w:rsid w:val="00AE5219"/>
    <w:rsid w:val="00AE55DE"/>
    <w:rsid w:val="00AE6FE7"/>
    <w:rsid w:val="00AF3B89"/>
    <w:rsid w:val="00B05EA5"/>
    <w:rsid w:val="00B14850"/>
    <w:rsid w:val="00B17C15"/>
    <w:rsid w:val="00B22764"/>
    <w:rsid w:val="00B22F5D"/>
    <w:rsid w:val="00B26B97"/>
    <w:rsid w:val="00B27AA7"/>
    <w:rsid w:val="00B342C5"/>
    <w:rsid w:val="00B36C0B"/>
    <w:rsid w:val="00B37316"/>
    <w:rsid w:val="00B37871"/>
    <w:rsid w:val="00B37DF8"/>
    <w:rsid w:val="00B40064"/>
    <w:rsid w:val="00B4217E"/>
    <w:rsid w:val="00B44F2E"/>
    <w:rsid w:val="00B45454"/>
    <w:rsid w:val="00B47644"/>
    <w:rsid w:val="00B503AE"/>
    <w:rsid w:val="00B505D4"/>
    <w:rsid w:val="00B50668"/>
    <w:rsid w:val="00B51F05"/>
    <w:rsid w:val="00B52609"/>
    <w:rsid w:val="00B53A8D"/>
    <w:rsid w:val="00B53CCD"/>
    <w:rsid w:val="00B550AA"/>
    <w:rsid w:val="00B563F0"/>
    <w:rsid w:val="00B708A1"/>
    <w:rsid w:val="00B70C5A"/>
    <w:rsid w:val="00B70F79"/>
    <w:rsid w:val="00B7535A"/>
    <w:rsid w:val="00B75DBC"/>
    <w:rsid w:val="00B80FA4"/>
    <w:rsid w:val="00B82188"/>
    <w:rsid w:val="00B836F3"/>
    <w:rsid w:val="00B87FD8"/>
    <w:rsid w:val="00B90924"/>
    <w:rsid w:val="00B91F47"/>
    <w:rsid w:val="00B932B9"/>
    <w:rsid w:val="00B9538A"/>
    <w:rsid w:val="00B95C8C"/>
    <w:rsid w:val="00BA3F43"/>
    <w:rsid w:val="00BA7139"/>
    <w:rsid w:val="00BB072D"/>
    <w:rsid w:val="00BB2754"/>
    <w:rsid w:val="00BB3796"/>
    <w:rsid w:val="00BB51D2"/>
    <w:rsid w:val="00BB5780"/>
    <w:rsid w:val="00BC0ADE"/>
    <w:rsid w:val="00BC1489"/>
    <w:rsid w:val="00BC1C2C"/>
    <w:rsid w:val="00BC2A32"/>
    <w:rsid w:val="00BC2FB4"/>
    <w:rsid w:val="00BC6D72"/>
    <w:rsid w:val="00BC799A"/>
    <w:rsid w:val="00BD118B"/>
    <w:rsid w:val="00BD1778"/>
    <w:rsid w:val="00BD312B"/>
    <w:rsid w:val="00BD5827"/>
    <w:rsid w:val="00BD5F8C"/>
    <w:rsid w:val="00BD6741"/>
    <w:rsid w:val="00BD7185"/>
    <w:rsid w:val="00BE003D"/>
    <w:rsid w:val="00BE0543"/>
    <w:rsid w:val="00BE0804"/>
    <w:rsid w:val="00BE1776"/>
    <w:rsid w:val="00BE2317"/>
    <w:rsid w:val="00BE3827"/>
    <w:rsid w:val="00BE5A4F"/>
    <w:rsid w:val="00BF0D48"/>
    <w:rsid w:val="00BF19CB"/>
    <w:rsid w:val="00BF3828"/>
    <w:rsid w:val="00BF7932"/>
    <w:rsid w:val="00BF7EDE"/>
    <w:rsid w:val="00C000F5"/>
    <w:rsid w:val="00C009C6"/>
    <w:rsid w:val="00C04315"/>
    <w:rsid w:val="00C049F6"/>
    <w:rsid w:val="00C05DF8"/>
    <w:rsid w:val="00C07D7B"/>
    <w:rsid w:val="00C10BAB"/>
    <w:rsid w:val="00C11E27"/>
    <w:rsid w:val="00C11EA7"/>
    <w:rsid w:val="00C1372C"/>
    <w:rsid w:val="00C13794"/>
    <w:rsid w:val="00C141A8"/>
    <w:rsid w:val="00C166FB"/>
    <w:rsid w:val="00C219B5"/>
    <w:rsid w:val="00C21C41"/>
    <w:rsid w:val="00C25B74"/>
    <w:rsid w:val="00C26B09"/>
    <w:rsid w:val="00C27FC6"/>
    <w:rsid w:val="00C32E80"/>
    <w:rsid w:val="00C33FD0"/>
    <w:rsid w:val="00C35194"/>
    <w:rsid w:val="00C35E84"/>
    <w:rsid w:val="00C365E8"/>
    <w:rsid w:val="00C36A1B"/>
    <w:rsid w:val="00C423A4"/>
    <w:rsid w:val="00C42E2F"/>
    <w:rsid w:val="00C4684B"/>
    <w:rsid w:val="00C50DEE"/>
    <w:rsid w:val="00C51CD8"/>
    <w:rsid w:val="00C52CC5"/>
    <w:rsid w:val="00C5332A"/>
    <w:rsid w:val="00C566CF"/>
    <w:rsid w:val="00C64364"/>
    <w:rsid w:val="00C6608C"/>
    <w:rsid w:val="00C66B4B"/>
    <w:rsid w:val="00C719DA"/>
    <w:rsid w:val="00C72B8F"/>
    <w:rsid w:val="00C73833"/>
    <w:rsid w:val="00C7763C"/>
    <w:rsid w:val="00C807D5"/>
    <w:rsid w:val="00C876B6"/>
    <w:rsid w:val="00C91236"/>
    <w:rsid w:val="00C94C64"/>
    <w:rsid w:val="00C94FDA"/>
    <w:rsid w:val="00C965E1"/>
    <w:rsid w:val="00CA0023"/>
    <w:rsid w:val="00CA036B"/>
    <w:rsid w:val="00CA14A3"/>
    <w:rsid w:val="00CA3620"/>
    <w:rsid w:val="00CA42FB"/>
    <w:rsid w:val="00CB0DD9"/>
    <w:rsid w:val="00CB5CC2"/>
    <w:rsid w:val="00CB67C2"/>
    <w:rsid w:val="00CB7BAC"/>
    <w:rsid w:val="00CC0E15"/>
    <w:rsid w:val="00CC2210"/>
    <w:rsid w:val="00CC235B"/>
    <w:rsid w:val="00CC2FFC"/>
    <w:rsid w:val="00CC3657"/>
    <w:rsid w:val="00CC38AA"/>
    <w:rsid w:val="00CC4BC5"/>
    <w:rsid w:val="00CC74FE"/>
    <w:rsid w:val="00CD0384"/>
    <w:rsid w:val="00CD1A47"/>
    <w:rsid w:val="00CD2A70"/>
    <w:rsid w:val="00CD3514"/>
    <w:rsid w:val="00CD35E5"/>
    <w:rsid w:val="00CD40DB"/>
    <w:rsid w:val="00CD4209"/>
    <w:rsid w:val="00CD425C"/>
    <w:rsid w:val="00CE04D1"/>
    <w:rsid w:val="00CE08D9"/>
    <w:rsid w:val="00CE1A01"/>
    <w:rsid w:val="00CE4268"/>
    <w:rsid w:val="00CE4A2B"/>
    <w:rsid w:val="00CE6D2A"/>
    <w:rsid w:val="00CF321C"/>
    <w:rsid w:val="00CF4529"/>
    <w:rsid w:val="00CF6E38"/>
    <w:rsid w:val="00D04490"/>
    <w:rsid w:val="00D04889"/>
    <w:rsid w:val="00D05657"/>
    <w:rsid w:val="00D0658D"/>
    <w:rsid w:val="00D11F81"/>
    <w:rsid w:val="00D131D9"/>
    <w:rsid w:val="00D20AA9"/>
    <w:rsid w:val="00D20C3A"/>
    <w:rsid w:val="00D22405"/>
    <w:rsid w:val="00D2549A"/>
    <w:rsid w:val="00D27497"/>
    <w:rsid w:val="00D303FB"/>
    <w:rsid w:val="00D3208B"/>
    <w:rsid w:val="00D327B6"/>
    <w:rsid w:val="00D328AF"/>
    <w:rsid w:val="00D34F09"/>
    <w:rsid w:val="00D35890"/>
    <w:rsid w:val="00D36010"/>
    <w:rsid w:val="00D363C3"/>
    <w:rsid w:val="00D3670F"/>
    <w:rsid w:val="00D372E1"/>
    <w:rsid w:val="00D37333"/>
    <w:rsid w:val="00D401FC"/>
    <w:rsid w:val="00D405B2"/>
    <w:rsid w:val="00D40DAF"/>
    <w:rsid w:val="00D46EC4"/>
    <w:rsid w:val="00D51370"/>
    <w:rsid w:val="00D52D6E"/>
    <w:rsid w:val="00D54111"/>
    <w:rsid w:val="00D605B2"/>
    <w:rsid w:val="00D63292"/>
    <w:rsid w:val="00D63769"/>
    <w:rsid w:val="00D64369"/>
    <w:rsid w:val="00D65482"/>
    <w:rsid w:val="00D70881"/>
    <w:rsid w:val="00D7138C"/>
    <w:rsid w:val="00D76BA7"/>
    <w:rsid w:val="00D774D0"/>
    <w:rsid w:val="00D80755"/>
    <w:rsid w:val="00D8157F"/>
    <w:rsid w:val="00D81DF1"/>
    <w:rsid w:val="00D846CC"/>
    <w:rsid w:val="00D86FCA"/>
    <w:rsid w:val="00D87F8B"/>
    <w:rsid w:val="00D90C83"/>
    <w:rsid w:val="00D92E78"/>
    <w:rsid w:val="00D93DFD"/>
    <w:rsid w:val="00D946F7"/>
    <w:rsid w:val="00D9678F"/>
    <w:rsid w:val="00D968C4"/>
    <w:rsid w:val="00D97971"/>
    <w:rsid w:val="00D97A03"/>
    <w:rsid w:val="00DA09A5"/>
    <w:rsid w:val="00DA24DF"/>
    <w:rsid w:val="00DA2F4E"/>
    <w:rsid w:val="00DA3502"/>
    <w:rsid w:val="00DA3A35"/>
    <w:rsid w:val="00DA5018"/>
    <w:rsid w:val="00DA512C"/>
    <w:rsid w:val="00DA78AF"/>
    <w:rsid w:val="00DB32AD"/>
    <w:rsid w:val="00DB3C8C"/>
    <w:rsid w:val="00DB5A09"/>
    <w:rsid w:val="00DB7E4C"/>
    <w:rsid w:val="00DC3281"/>
    <w:rsid w:val="00DC4C08"/>
    <w:rsid w:val="00DC4E0B"/>
    <w:rsid w:val="00DC638E"/>
    <w:rsid w:val="00DC6935"/>
    <w:rsid w:val="00DD0004"/>
    <w:rsid w:val="00DD31D3"/>
    <w:rsid w:val="00DD460F"/>
    <w:rsid w:val="00DD57F8"/>
    <w:rsid w:val="00DD672F"/>
    <w:rsid w:val="00DE00A8"/>
    <w:rsid w:val="00DE1086"/>
    <w:rsid w:val="00DE4EEC"/>
    <w:rsid w:val="00DE68E5"/>
    <w:rsid w:val="00DE77E9"/>
    <w:rsid w:val="00DF3A5A"/>
    <w:rsid w:val="00DF4597"/>
    <w:rsid w:val="00DF4602"/>
    <w:rsid w:val="00DF5B8A"/>
    <w:rsid w:val="00DF79A6"/>
    <w:rsid w:val="00E021C3"/>
    <w:rsid w:val="00E02950"/>
    <w:rsid w:val="00E02A5A"/>
    <w:rsid w:val="00E05492"/>
    <w:rsid w:val="00E0631B"/>
    <w:rsid w:val="00E06426"/>
    <w:rsid w:val="00E0720B"/>
    <w:rsid w:val="00E11891"/>
    <w:rsid w:val="00E123F4"/>
    <w:rsid w:val="00E14C06"/>
    <w:rsid w:val="00E16405"/>
    <w:rsid w:val="00E16E65"/>
    <w:rsid w:val="00E17991"/>
    <w:rsid w:val="00E23D1D"/>
    <w:rsid w:val="00E240CA"/>
    <w:rsid w:val="00E243DF"/>
    <w:rsid w:val="00E24ACC"/>
    <w:rsid w:val="00E24FCE"/>
    <w:rsid w:val="00E25906"/>
    <w:rsid w:val="00E25D63"/>
    <w:rsid w:val="00E260E6"/>
    <w:rsid w:val="00E278B9"/>
    <w:rsid w:val="00E27912"/>
    <w:rsid w:val="00E27B3B"/>
    <w:rsid w:val="00E3009D"/>
    <w:rsid w:val="00E300FB"/>
    <w:rsid w:val="00E3238F"/>
    <w:rsid w:val="00E32FD2"/>
    <w:rsid w:val="00E33AFD"/>
    <w:rsid w:val="00E36BA4"/>
    <w:rsid w:val="00E4028F"/>
    <w:rsid w:val="00E40F28"/>
    <w:rsid w:val="00E41D34"/>
    <w:rsid w:val="00E42D76"/>
    <w:rsid w:val="00E451A6"/>
    <w:rsid w:val="00E45A6B"/>
    <w:rsid w:val="00E526C3"/>
    <w:rsid w:val="00E52D6C"/>
    <w:rsid w:val="00E541B8"/>
    <w:rsid w:val="00E55C9D"/>
    <w:rsid w:val="00E60DA1"/>
    <w:rsid w:val="00E616AD"/>
    <w:rsid w:val="00E624C6"/>
    <w:rsid w:val="00E664B8"/>
    <w:rsid w:val="00E66917"/>
    <w:rsid w:val="00E6695A"/>
    <w:rsid w:val="00E71ED1"/>
    <w:rsid w:val="00E73E7D"/>
    <w:rsid w:val="00E767F6"/>
    <w:rsid w:val="00E839F0"/>
    <w:rsid w:val="00E8498B"/>
    <w:rsid w:val="00E85954"/>
    <w:rsid w:val="00E85AEF"/>
    <w:rsid w:val="00E91202"/>
    <w:rsid w:val="00E9161B"/>
    <w:rsid w:val="00E93FDA"/>
    <w:rsid w:val="00E94967"/>
    <w:rsid w:val="00E95129"/>
    <w:rsid w:val="00E96398"/>
    <w:rsid w:val="00E9771C"/>
    <w:rsid w:val="00EA01BA"/>
    <w:rsid w:val="00EA583A"/>
    <w:rsid w:val="00EA7CF4"/>
    <w:rsid w:val="00EB422B"/>
    <w:rsid w:val="00EB49FA"/>
    <w:rsid w:val="00EB70F3"/>
    <w:rsid w:val="00EB7C75"/>
    <w:rsid w:val="00EC3632"/>
    <w:rsid w:val="00EC6856"/>
    <w:rsid w:val="00EC7F7E"/>
    <w:rsid w:val="00ED33EE"/>
    <w:rsid w:val="00ED3781"/>
    <w:rsid w:val="00ED62FB"/>
    <w:rsid w:val="00EE1A24"/>
    <w:rsid w:val="00EE5006"/>
    <w:rsid w:val="00EE71EF"/>
    <w:rsid w:val="00EF0C99"/>
    <w:rsid w:val="00EF0EA0"/>
    <w:rsid w:val="00EF0FDF"/>
    <w:rsid w:val="00EF2CA1"/>
    <w:rsid w:val="00EF40BE"/>
    <w:rsid w:val="00EF4BAA"/>
    <w:rsid w:val="00EF4F1B"/>
    <w:rsid w:val="00EF7EB7"/>
    <w:rsid w:val="00F0261E"/>
    <w:rsid w:val="00F03F59"/>
    <w:rsid w:val="00F04203"/>
    <w:rsid w:val="00F06ECA"/>
    <w:rsid w:val="00F072BB"/>
    <w:rsid w:val="00F10E2D"/>
    <w:rsid w:val="00F14E1D"/>
    <w:rsid w:val="00F15DD6"/>
    <w:rsid w:val="00F16CB7"/>
    <w:rsid w:val="00F1735C"/>
    <w:rsid w:val="00F17424"/>
    <w:rsid w:val="00F17566"/>
    <w:rsid w:val="00F178F3"/>
    <w:rsid w:val="00F17FFB"/>
    <w:rsid w:val="00F211D3"/>
    <w:rsid w:val="00F25E1B"/>
    <w:rsid w:val="00F30641"/>
    <w:rsid w:val="00F30AB3"/>
    <w:rsid w:val="00F313A8"/>
    <w:rsid w:val="00F32836"/>
    <w:rsid w:val="00F36F99"/>
    <w:rsid w:val="00F402D6"/>
    <w:rsid w:val="00F40D4E"/>
    <w:rsid w:val="00F42F8B"/>
    <w:rsid w:val="00F435D7"/>
    <w:rsid w:val="00F448A2"/>
    <w:rsid w:val="00F44ECA"/>
    <w:rsid w:val="00F45783"/>
    <w:rsid w:val="00F45A75"/>
    <w:rsid w:val="00F465F0"/>
    <w:rsid w:val="00F5122D"/>
    <w:rsid w:val="00F514DD"/>
    <w:rsid w:val="00F5203E"/>
    <w:rsid w:val="00F5335C"/>
    <w:rsid w:val="00F54949"/>
    <w:rsid w:val="00F5766D"/>
    <w:rsid w:val="00F57A7D"/>
    <w:rsid w:val="00F601F4"/>
    <w:rsid w:val="00F6346C"/>
    <w:rsid w:val="00F63518"/>
    <w:rsid w:val="00F63FD6"/>
    <w:rsid w:val="00F65BB8"/>
    <w:rsid w:val="00F71564"/>
    <w:rsid w:val="00F7161D"/>
    <w:rsid w:val="00F748F4"/>
    <w:rsid w:val="00F75A7E"/>
    <w:rsid w:val="00F76860"/>
    <w:rsid w:val="00F77C3A"/>
    <w:rsid w:val="00F80BB2"/>
    <w:rsid w:val="00F82310"/>
    <w:rsid w:val="00F8241B"/>
    <w:rsid w:val="00F8485B"/>
    <w:rsid w:val="00F85AA4"/>
    <w:rsid w:val="00F86320"/>
    <w:rsid w:val="00F86FB4"/>
    <w:rsid w:val="00F91063"/>
    <w:rsid w:val="00F912EC"/>
    <w:rsid w:val="00F91806"/>
    <w:rsid w:val="00F96E98"/>
    <w:rsid w:val="00FA215D"/>
    <w:rsid w:val="00FA56D0"/>
    <w:rsid w:val="00FA6F38"/>
    <w:rsid w:val="00FB1C88"/>
    <w:rsid w:val="00FB2F28"/>
    <w:rsid w:val="00FB4D81"/>
    <w:rsid w:val="00FB77FA"/>
    <w:rsid w:val="00FC16ED"/>
    <w:rsid w:val="00FC410D"/>
    <w:rsid w:val="00FC5791"/>
    <w:rsid w:val="00FC6FC3"/>
    <w:rsid w:val="00FC794A"/>
    <w:rsid w:val="00FD4211"/>
    <w:rsid w:val="00FD5CF3"/>
    <w:rsid w:val="00FD6F9F"/>
    <w:rsid w:val="00FD747E"/>
    <w:rsid w:val="00FE06F2"/>
    <w:rsid w:val="00FE28FC"/>
    <w:rsid w:val="00FE4543"/>
    <w:rsid w:val="00FE57DF"/>
    <w:rsid w:val="00FE5904"/>
    <w:rsid w:val="00FF16CD"/>
    <w:rsid w:val="00FF21A0"/>
    <w:rsid w:val="00FF24F3"/>
    <w:rsid w:val="00FF6846"/>
    <w:rsid w:val="00FF7BC7"/>
    <w:rsid w:val="041944AE"/>
    <w:rsid w:val="09535BA3"/>
    <w:rsid w:val="1B4E1D7A"/>
    <w:rsid w:val="20F345E7"/>
    <w:rsid w:val="29E60279"/>
    <w:rsid w:val="43833811"/>
    <w:rsid w:val="6F80306D"/>
    <w:rsid w:val="760A1A8C"/>
    <w:rsid w:val="769A61B7"/>
    <w:rsid w:val="7C84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link w:val="11"/>
    <w:unhideWhenUsed/>
    <w:uiPriority w:val="99"/>
    <w:pPr>
      <w:tabs>
        <w:tab w:val="center" w:pos="4153"/>
        <w:tab w:val="right" w:pos="8306"/>
      </w:tabs>
      <w:snapToGrid w:val="0"/>
      <w:jc w:val="left"/>
    </w:pPr>
    <w:rPr>
      <w:rFonts w:ascii="Calibri" w:hAnsi="Calibr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10">
    <w:name w:val="页眉 字符"/>
    <w:basedOn w:val="9"/>
    <w:link w:val="6"/>
    <w:uiPriority w:val="99"/>
    <w:rPr>
      <w:sz w:val="18"/>
      <w:szCs w:val="18"/>
    </w:rPr>
  </w:style>
  <w:style w:type="character" w:customStyle="1" w:styleId="11">
    <w:name w:val="页脚 字符"/>
    <w:basedOn w:val="9"/>
    <w:link w:val="5"/>
    <w:uiPriority w:val="99"/>
    <w:rPr>
      <w:sz w:val="18"/>
      <w:szCs w:val="18"/>
    </w:rPr>
  </w:style>
  <w:style w:type="paragraph" w:styleId="12">
    <w:name w:val="List Paragraph"/>
    <w:basedOn w:val="1"/>
    <w:qFormat/>
    <w:uiPriority w:val="34"/>
    <w:pPr>
      <w:ind w:firstLine="420" w:firstLineChars="200"/>
    </w:pPr>
  </w:style>
  <w:style w:type="paragraph" w:customStyle="1" w:styleId="13">
    <w:name w:val="p0"/>
    <w:basedOn w:val="1"/>
    <w:uiPriority w:val="0"/>
    <w:pPr>
      <w:widowControl/>
    </w:pPr>
    <w:rPr>
      <w:kern w:val="0"/>
      <w:szCs w:val="21"/>
    </w:rPr>
  </w:style>
  <w:style w:type="character" w:customStyle="1" w:styleId="14">
    <w:name w:val="Subtle Reference"/>
    <w:basedOn w:val="9"/>
    <w:qFormat/>
    <w:uiPriority w:val="31"/>
    <w:rPr>
      <w:smallCaps/>
      <w:color w:val="C0504D"/>
      <w:u w:val="single"/>
    </w:rPr>
  </w:style>
  <w:style w:type="paragraph" w:customStyle="1" w:styleId="15">
    <w:name w:val="报告副标题"/>
    <w:basedOn w:val="1"/>
    <w:qFormat/>
    <w:uiPriority w:val="0"/>
    <w:rPr>
      <w:rFonts w:eastAsia="楷体_GB2312"/>
      <w:b/>
      <w:color w:val="0D5AAF"/>
      <w:sz w:val="28"/>
    </w:rPr>
  </w:style>
  <w:style w:type="character" w:customStyle="1" w:styleId="16">
    <w:name w:val="标题 1 字符"/>
    <w:basedOn w:val="9"/>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644B0-3803-476A-99FB-D7C9498D3BF7}">
  <ds:schemaRefs/>
</ds:datastoreItem>
</file>

<file path=docProps/app.xml><?xml version="1.0" encoding="utf-8"?>
<Properties xmlns="http://schemas.openxmlformats.org/officeDocument/2006/extended-properties" xmlns:vt="http://schemas.openxmlformats.org/officeDocument/2006/docPropsVTypes">
  <Template>Normal</Template>
  <Pages>4</Pages>
  <Words>331</Words>
  <Characters>1890</Characters>
  <Lines>15</Lines>
  <Paragraphs>4</Paragraphs>
  <TotalTime>0</TotalTime>
  <ScaleCrop>false</ScaleCrop>
  <LinksUpToDate>false</LinksUpToDate>
  <CharactersWithSpaces>2217</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2019-12-11T13:12:00Z</dcterms:created>
  <dc:creator>16004</dc:creator>
  <cp:lastModifiedBy>雪落</cp:lastModifiedBy>
  <cp:lastPrinted>2014-08-19T03:33:00Z</cp:lastPrinted>
  <dcterms:modified xsi:type="dcterms:W3CDTF">2020-06-02T08:10:04Z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