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>证券代码：  002927                              证券简称：泰永长征</w:t>
      </w:r>
    </w:p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/>
          <w:sz w:val="24"/>
        </w:rPr>
      </w:pP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贵州泰永长征技术股份有限公司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  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投资者关系活动类别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■</w:t>
            </w:r>
            <w:r>
              <w:rPr>
                <w:rFonts w:hint="eastAsia" w:ascii="宋体" w:hAnsi="宋体"/>
                <w:sz w:val="24"/>
              </w:rPr>
              <w:t xml:space="preserve">特定对象调研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媒体采访  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业绩说明会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新闻发布会          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现场参观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其他 （</w:t>
            </w:r>
            <w:r>
              <w:rPr>
                <w:rFonts w:hint="eastAsia" w:ascii="宋体" w:hAnsi="宋体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sz w:val="24"/>
                <w:shd w:val="clear" w:color="auto" w:fill="FFFFFF"/>
              </w:rPr>
              <w:t>东北证券股份有限公司电力与设备新能源行业资深分析师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 xml:space="preserve">  董瑜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2020年5月29日 上午 10:45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深圳市南区山高新科技园高新中一道长园新材料港F栋4楼子公司会议室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贺贵兵、余辉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投资者关系活动主要内容介绍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after="156" w:afterLines="50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1、Q：公司在收购重庆源通前，销售主要是以项目为主；去年收购的重庆源通主要是国网业务吗？</w:t>
            </w:r>
          </w:p>
          <w:p>
            <w:pPr>
              <w:adjustRightInd w:val="0"/>
              <w:snapToGrid w:val="0"/>
              <w:spacing w:after="156" w:afterLines="50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A：公司原有的销售主要以项目为主，公司在全国各地成立了多个办事处，储备及跟进优质的项目；公司在2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年收购的重庆源通公司，其客户主要为国网及其供电公司。</w:t>
            </w:r>
          </w:p>
          <w:p>
            <w:pPr>
              <w:adjustRightInd w:val="0"/>
              <w:snapToGrid w:val="0"/>
              <w:spacing w:after="156" w:afterLines="50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2、Q：公司去年营收增长较大，全年营收总金额超过了6亿。公司未来的方向是什么？</w:t>
            </w:r>
          </w:p>
          <w:p>
            <w:pPr>
              <w:adjustRightInd w:val="0"/>
              <w:snapToGrid w:val="0"/>
              <w:spacing w:after="156" w:afterLines="50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A：公司始终专注于国内中低压电器行业的中高端市场。公司坚持“客户导向，专业高效”的核心理念，坚持低压电器行业的中高端品牌定位，将持续为各细分行业目标客户提供及时完善的服务，提高客户的满意度。会持续通过展会、论坛、专家交流会、积极参与国家标准的参编，提升公司品牌形象，提升公司品牌知名度，加大研发投入，提高产品的可靠性与安全性。公司始终秉承“民主、务实、创新、共赢”的企业精神，坚持“让电气改变人类生活，使能源高效服务社会”的企业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使命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，坚持创新驱动，强化品牌战略，不断发挥行业优势，持续为用户实现数字化转型赋能。</w:t>
            </w:r>
          </w:p>
          <w:p>
            <w:pPr>
              <w:adjustRightInd w:val="0"/>
              <w:snapToGrid w:val="0"/>
              <w:spacing w:after="156" w:afterLines="50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3、Q：请问公司怎么理解低压电器产品的进口替代？</w:t>
            </w:r>
          </w:p>
          <w:p>
            <w:pPr>
              <w:adjustRightInd w:val="0"/>
              <w:snapToGrid w:val="0"/>
              <w:spacing w:after="156" w:afterLines="50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A：我们的市场目标是瞄准行业中高端市场，实现进口替代，随着我们这些年技术能力的提升，已经在多个重点行业领域开始了进口替代，国产高端品牌与国际品牌差异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  <w:lang w:val="en-US" w:eastAsia="zh-CN"/>
              </w:rPr>
              <w:t>主要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在品牌影响力，我们还是需要进一步、持续加大品牌建设。</w:t>
            </w:r>
          </w:p>
          <w:p>
            <w:pPr>
              <w:adjustRightInd w:val="0"/>
              <w:snapToGrid w:val="0"/>
              <w:spacing w:after="156" w:afterLines="50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4、Q：请问公司2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019</w:t>
            </w: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年收购重庆源通的想法及背景是怎样的？</w:t>
            </w:r>
          </w:p>
          <w:p>
            <w:pPr>
              <w:adjustRightInd w:val="0"/>
              <w:snapToGrid w:val="0"/>
              <w:spacing w:after="156" w:afterLines="50"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A：实施产业并购，符合公司做大做强主营业务的战略需求，使得上市公司在内涵式增长的基础上，通过并购实现公司产品线的延伸、业务领域的扩张，促进公司快速发展，符合公司全体股东的利益。公司通过收购标的资产，进一步拓展了市场渠道及业务板块，与标的公司在产品、技术、供应链、管理等方面将产生显著的协同效应，提升上市公司业绩规模及盈利水平，有利于公司股东价值的最大化。公司始终秉持着“让电气改变人类生活，使能源高效服务社会”的企业使命，通过并购进行行业整合是完成公司使命的重要举措，也是公司实现发展战略的切实需要。公司自上市以来，始终坚持做大做强主营业务的战略，保持技术先进性，扩大产能，进行营销网络的深度挖掘和区域扩展。</w:t>
            </w:r>
          </w:p>
          <w:p>
            <w:pPr>
              <w:adjustRightInd w:val="0"/>
              <w:snapToGrid w:val="0"/>
              <w:spacing w:after="156" w:afterLines="50" w:line="360" w:lineRule="auto"/>
              <w:jc w:val="left"/>
              <w:rPr>
                <w:rFonts w:hint="eastAsia"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公司的主营业务为低压断路器、双电源自动转换开关、工控自动化产品等低压电器元器件及其系统集成成套设备的研发、生产和销售。重庆源通的主营业务为电力变压器和配电变压器、成套开关设备等35kV及以下电气设备的研发、生产、销售及相关的配套服务。通过收购重庆源通65.00%的股权，一方面公司得以在内涵式发展基础上，迅速向产业链横向扩张，丰富了公司的输配电产品线；另一方面，使公司更好地参与国家智能电网的建设，在原有的轨道交通、数据中心等行业客户的基础上，拓展客户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iCs/>
                <w:color w:val="000000"/>
                <w:sz w:val="24"/>
              </w:rPr>
              <w:t>2020年5月29日 星期五</w:t>
            </w:r>
          </w:p>
        </w:tc>
      </w:tr>
    </w:tbl>
    <w:p>
      <w:pPr>
        <w:jc w:val="center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1F"/>
    <w:rsid w:val="00005DB8"/>
    <w:rsid w:val="000108CD"/>
    <w:rsid w:val="00042F9B"/>
    <w:rsid w:val="000D7838"/>
    <w:rsid w:val="000F5F09"/>
    <w:rsid w:val="00296592"/>
    <w:rsid w:val="002D4E19"/>
    <w:rsid w:val="00315C30"/>
    <w:rsid w:val="0032248C"/>
    <w:rsid w:val="00365CD8"/>
    <w:rsid w:val="003B4CDD"/>
    <w:rsid w:val="003F0C72"/>
    <w:rsid w:val="003F25DD"/>
    <w:rsid w:val="004470AF"/>
    <w:rsid w:val="00464E55"/>
    <w:rsid w:val="005C6283"/>
    <w:rsid w:val="005F30A3"/>
    <w:rsid w:val="006D5A0D"/>
    <w:rsid w:val="007E4727"/>
    <w:rsid w:val="008645C7"/>
    <w:rsid w:val="00881F3A"/>
    <w:rsid w:val="00A60B93"/>
    <w:rsid w:val="00B86D34"/>
    <w:rsid w:val="00BF3B6B"/>
    <w:rsid w:val="00BF7248"/>
    <w:rsid w:val="00C65927"/>
    <w:rsid w:val="00CD2347"/>
    <w:rsid w:val="00D078E8"/>
    <w:rsid w:val="00D73F4E"/>
    <w:rsid w:val="00DB361F"/>
    <w:rsid w:val="00E66354"/>
    <w:rsid w:val="04E44EFE"/>
    <w:rsid w:val="06954808"/>
    <w:rsid w:val="06E2507F"/>
    <w:rsid w:val="233914BC"/>
    <w:rsid w:val="23E57769"/>
    <w:rsid w:val="28172879"/>
    <w:rsid w:val="28413438"/>
    <w:rsid w:val="30346CA5"/>
    <w:rsid w:val="335664FE"/>
    <w:rsid w:val="336774B6"/>
    <w:rsid w:val="50244803"/>
    <w:rsid w:val="51052745"/>
    <w:rsid w:val="52D40059"/>
    <w:rsid w:val="5DF52F09"/>
    <w:rsid w:val="60FA4FC8"/>
    <w:rsid w:val="749E5E3C"/>
    <w:rsid w:val="7B26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kern w:val="2"/>
      <w:sz w:val="18"/>
      <w:szCs w:val="18"/>
    </w:rPr>
  </w:style>
  <w:style w:type="paragraph" w:customStyle="1" w:styleId="8">
    <w:name w:val="列表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226</Words>
  <Characters>1293</Characters>
  <Lines>10</Lines>
  <Paragraphs>3</Paragraphs>
  <TotalTime>0</TotalTime>
  <ScaleCrop>false</ScaleCrop>
  <LinksUpToDate>false</LinksUpToDate>
  <CharactersWithSpaces>1516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2020-06-01T02:30:00Z</dcterms:created>
  <dc:creator>skd004</dc:creator>
  <cp:lastModifiedBy>lisr</cp:lastModifiedBy>
  <dcterms:modified xsi:type="dcterms:W3CDTF">2020-06-01T03:19:15Z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