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40" w:rsidRDefault="00731740" w:rsidP="00452B5A">
      <w:pPr>
        <w:autoSpaceDE w:val="0"/>
        <w:autoSpaceDN w:val="0"/>
        <w:adjustRightInd w:val="0"/>
        <w:snapToGrid w:val="0"/>
        <w:spacing w:line="360" w:lineRule="auto"/>
        <w:jc w:val="center"/>
        <w:rPr>
          <w:bCs/>
          <w:iCs/>
          <w:sz w:val="24"/>
        </w:rPr>
      </w:pPr>
      <w:r w:rsidRPr="000236FB">
        <w:rPr>
          <w:bCs/>
          <w:iCs/>
          <w:sz w:val="24"/>
        </w:rPr>
        <w:t>证券代码：</w:t>
      </w:r>
      <w:r w:rsidRPr="000236FB">
        <w:rPr>
          <w:bCs/>
          <w:iCs/>
          <w:sz w:val="24"/>
        </w:rPr>
        <w:t xml:space="preserve">002015                               </w:t>
      </w:r>
      <w:r w:rsidR="007373FF" w:rsidRPr="000236FB">
        <w:rPr>
          <w:bCs/>
          <w:iCs/>
          <w:sz w:val="24"/>
        </w:rPr>
        <w:t xml:space="preserve">   </w:t>
      </w:r>
      <w:r w:rsidRPr="000236FB">
        <w:rPr>
          <w:bCs/>
          <w:iCs/>
          <w:sz w:val="24"/>
        </w:rPr>
        <w:t>证券简称：协</w:t>
      </w:r>
      <w:proofErr w:type="gramStart"/>
      <w:r w:rsidRPr="000236FB">
        <w:rPr>
          <w:bCs/>
          <w:iCs/>
          <w:sz w:val="24"/>
        </w:rPr>
        <w:t>鑫</w:t>
      </w:r>
      <w:proofErr w:type="gramEnd"/>
      <w:r w:rsidRPr="000236FB">
        <w:rPr>
          <w:bCs/>
          <w:iCs/>
          <w:sz w:val="24"/>
        </w:rPr>
        <w:t>能科</w:t>
      </w:r>
    </w:p>
    <w:p w:rsidR="000236FB" w:rsidRPr="008970FF" w:rsidRDefault="000236FB" w:rsidP="00452B5A">
      <w:pPr>
        <w:autoSpaceDE w:val="0"/>
        <w:autoSpaceDN w:val="0"/>
        <w:adjustRightInd w:val="0"/>
        <w:snapToGrid w:val="0"/>
        <w:spacing w:line="360" w:lineRule="auto"/>
        <w:jc w:val="center"/>
        <w:rPr>
          <w:bCs/>
          <w:iCs/>
          <w:sz w:val="24"/>
        </w:rPr>
      </w:pPr>
    </w:p>
    <w:p w:rsidR="00731740" w:rsidRPr="000236FB" w:rsidRDefault="00731740" w:rsidP="00452B5A">
      <w:pPr>
        <w:adjustRightInd w:val="0"/>
        <w:snapToGrid w:val="0"/>
        <w:spacing w:line="360" w:lineRule="auto"/>
        <w:jc w:val="center"/>
        <w:outlineLvl w:val="0"/>
        <w:rPr>
          <w:b/>
          <w:bCs/>
          <w:iCs/>
          <w:sz w:val="30"/>
          <w:szCs w:val="30"/>
        </w:rPr>
      </w:pPr>
      <w:r w:rsidRPr="000236FB">
        <w:rPr>
          <w:b/>
          <w:bCs/>
          <w:iCs/>
          <w:sz w:val="30"/>
          <w:szCs w:val="30"/>
        </w:rPr>
        <w:t>协</w:t>
      </w:r>
      <w:proofErr w:type="gramStart"/>
      <w:r w:rsidRPr="000236FB">
        <w:rPr>
          <w:b/>
          <w:bCs/>
          <w:iCs/>
          <w:sz w:val="30"/>
          <w:szCs w:val="30"/>
        </w:rPr>
        <w:t>鑫</w:t>
      </w:r>
      <w:proofErr w:type="gramEnd"/>
      <w:r w:rsidRPr="000236FB">
        <w:rPr>
          <w:b/>
          <w:bCs/>
          <w:iCs/>
          <w:sz w:val="30"/>
          <w:szCs w:val="30"/>
        </w:rPr>
        <w:t>能源科技股份有限公司投资者关系活动记录表</w:t>
      </w:r>
    </w:p>
    <w:p w:rsidR="00731740" w:rsidRPr="000236FB" w:rsidRDefault="00731740" w:rsidP="00452B5A">
      <w:pPr>
        <w:adjustRightInd w:val="0"/>
        <w:snapToGrid w:val="0"/>
        <w:spacing w:line="360" w:lineRule="auto"/>
        <w:rPr>
          <w:bCs/>
          <w:iCs/>
          <w:sz w:val="24"/>
          <w:szCs w:val="24"/>
        </w:rPr>
      </w:pPr>
      <w:r w:rsidRPr="000236FB">
        <w:rPr>
          <w:bCs/>
          <w:iCs/>
          <w:sz w:val="24"/>
          <w:szCs w:val="24"/>
        </w:rPr>
        <w:t xml:space="preserve">                                                   </w:t>
      </w:r>
      <w:r w:rsidR="007373FF" w:rsidRPr="000236FB">
        <w:rPr>
          <w:bCs/>
          <w:iCs/>
          <w:sz w:val="24"/>
          <w:szCs w:val="24"/>
        </w:rPr>
        <w:t xml:space="preserve"> </w:t>
      </w:r>
      <w:r w:rsidRPr="000236FB">
        <w:rPr>
          <w:bCs/>
          <w:iCs/>
          <w:sz w:val="24"/>
          <w:szCs w:val="24"/>
        </w:rPr>
        <w:t xml:space="preserve">   </w:t>
      </w:r>
      <w:r w:rsidRPr="000236FB">
        <w:rPr>
          <w:bCs/>
          <w:iCs/>
          <w:sz w:val="24"/>
          <w:szCs w:val="24"/>
        </w:rPr>
        <w:t>编号：</w:t>
      </w:r>
      <w:r w:rsidRPr="000236FB">
        <w:rPr>
          <w:bCs/>
          <w:iCs/>
          <w:sz w:val="24"/>
          <w:szCs w:val="24"/>
        </w:rPr>
        <w:t>20</w:t>
      </w:r>
      <w:r w:rsidR="008970FF">
        <w:rPr>
          <w:rFonts w:hint="eastAsia"/>
          <w:bCs/>
          <w:iCs/>
          <w:sz w:val="24"/>
          <w:szCs w:val="24"/>
        </w:rPr>
        <w:t>20</w:t>
      </w:r>
      <w:r w:rsidR="00C931BC" w:rsidRPr="000236FB">
        <w:rPr>
          <w:bCs/>
          <w:iCs/>
          <w:sz w:val="24"/>
          <w:szCs w:val="24"/>
        </w:rPr>
        <w:t>-</w:t>
      </w:r>
      <w:r w:rsidRPr="000236FB">
        <w:rPr>
          <w:bCs/>
          <w:iCs/>
          <w:sz w:val="24"/>
          <w:szCs w:val="24"/>
        </w:rPr>
        <w:t>0</w:t>
      </w:r>
      <w:r w:rsidR="00114D9B">
        <w:rPr>
          <w:bCs/>
          <w:iCs/>
          <w:sz w:val="24"/>
          <w:szCs w:val="24"/>
        </w:rPr>
        <w:t>0</w:t>
      </w:r>
      <w:r w:rsidR="008970FF">
        <w:rPr>
          <w:rFonts w:hint="eastAsia"/>
          <w:bCs/>
          <w:iCs/>
          <w:sz w:val="24"/>
          <w:szCs w:val="24"/>
        </w:rPr>
        <w:t>2</w:t>
      </w: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7379"/>
      </w:tblGrid>
      <w:tr w:rsidR="00731740" w:rsidRPr="00A50E20" w:rsidTr="00667BFA">
        <w:trPr>
          <w:trHeight w:val="107"/>
        </w:trPr>
        <w:tc>
          <w:tcPr>
            <w:tcW w:w="1252" w:type="dxa"/>
            <w:vAlign w:val="center"/>
          </w:tcPr>
          <w:p w:rsidR="00731740" w:rsidRPr="00A50E20" w:rsidRDefault="00731740" w:rsidP="00452B5A">
            <w:pPr>
              <w:adjustRightInd w:val="0"/>
              <w:snapToGrid w:val="0"/>
              <w:spacing w:line="360" w:lineRule="auto"/>
              <w:rPr>
                <w:rFonts w:eastAsiaTheme="minorEastAsia"/>
                <w:b/>
                <w:bCs/>
                <w:iCs/>
                <w:sz w:val="24"/>
                <w:szCs w:val="24"/>
              </w:rPr>
            </w:pPr>
            <w:r w:rsidRPr="00A50E20">
              <w:rPr>
                <w:rFonts w:eastAsiaTheme="minorEastAsia"/>
                <w:b/>
                <w:bCs/>
                <w:iCs/>
                <w:sz w:val="24"/>
                <w:szCs w:val="24"/>
              </w:rPr>
              <w:t>投资者关系活动类别</w:t>
            </w:r>
          </w:p>
          <w:p w:rsidR="00731740" w:rsidRPr="00A50E20" w:rsidRDefault="00731740" w:rsidP="00452B5A">
            <w:pPr>
              <w:adjustRightInd w:val="0"/>
              <w:snapToGrid w:val="0"/>
              <w:spacing w:line="360" w:lineRule="auto"/>
              <w:rPr>
                <w:rFonts w:eastAsiaTheme="minorEastAsia"/>
                <w:b/>
                <w:bCs/>
                <w:iCs/>
                <w:sz w:val="24"/>
                <w:szCs w:val="24"/>
              </w:rPr>
            </w:pPr>
          </w:p>
        </w:tc>
        <w:tc>
          <w:tcPr>
            <w:tcW w:w="7379" w:type="dxa"/>
            <w:vAlign w:val="center"/>
          </w:tcPr>
          <w:p w:rsidR="00731740" w:rsidRPr="00A50E20" w:rsidRDefault="00C931BC" w:rsidP="00452B5A">
            <w:pPr>
              <w:adjustRightInd w:val="0"/>
              <w:snapToGrid w:val="0"/>
              <w:spacing w:line="360" w:lineRule="auto"/>
              <w:rPr>
                <w:rFonts w:eastAsiaTheme="minorEastAsia"/>
                <w:bCs/>
                <w:iCs/>
                <w:sz w:val="24"/>
                <w:szCs w:val="24"/>
              </w:rPr>
            </w:pPr>
            <w:r w:rsidRPr="00A50E20">
              <w:rPr>
                <w:rFonts w:eastAsiaTheme="minorEastAsia"/>
                <w:bCs/>
                <w:iCs/>
                <w:sz w:val="24"/>
                <w:szCs w:val="24"/>
              </w:rPr>
              <w:t>√</w:t>
            </w:r>
            <w:r w:rsidR="00731740" w:rsidRPr="00A50E20">
              <w:rPr>
                <w:rFonts w:eastAsiaTheme="minorEastAsia"/>
                <w:sz w:val="24"/>
                <w:szCs w:val="24"/>
              </w:rPr>
              <w:t>特定对象调研</w:t>
            </w:r>
            <w:r w:rsidR="00731740" w:rsidRPr="00A50E20">
              <w:rPr>
                <w:rFonts w:eastAsiaTheme="minorEastAsia"/>
                <w:sz w:val="24"/>
                <w:szCs w:val="24"/>
              </w:rPr>
              <w:t xml:space="preserve">        </w:t>
            </w:r>
            <w:r w:rsidRPr="00A50E20">
              <w:rPr>
                <w:rFonts w:eastAsiaTheme="minorEastAsia"/>
                <w:bCs/>
                <w:iCs/>
                <w:sz w:val="24"/>
                <w:szCs w:val="24"/>
              </w:rPr>
              <w:t>□</w:t>
            </w:r>
            <w:r w:rsidR="00731740" w:rsidRPr="00A50E20">
              <w:rPr>
                <w:rFonts w:eastAsiaTheme="minorEastAsia"/>
                <w:sz w:val="24"/>
                <w:szCs w:val="24"/>
              </w:rPr>
              <w:t>分析师会议</w:t>
            </w:r>
          </w:p>
          <w:p w:rsidR="00731740" w:rsidRPr="00A50E20" w:rsidRDefault="00731740" w:rsidP="00452B5A">
            <w:pPr>
              <w:adjustRightInd w:val="0"/>
              <w:snapToGrid w:val="0"/>
              <w:spacing w:line="360" w:lineRule="auto"/>
              <w:rPr>
                <w:rFonts w:eastAsiaTheme="minorEastAsia"/>
                <w:bCs/>
                <w:iCs/>
                <w:sz w:val="24"/>
                <w:szCs w:val="24"/>
              </w:rPr>
            </w:pPr>
            <w:r w:rsidRPr="00A50E20">
              <w:rPr>
                <w:rFonts w:eastAsiaTheme="minorEastAsia"/>
                <w:bCs/>
                <w:iCs/>
                <w:sz w:val="24"/>
                <w:szCs w:val="24"/>
              </w:rPr>
              <w:t>□</w:t>
            </w:r>
            <w:r w:rsidRPr="00A50E20">
              <w:rPr>
                <w:rFonts w:eastAsiaTheme="minorEastAsia"/>
                <w:sz w:val="24"/>
                <w:szCs w:val="24"/>
              </w:rPr>
              <w:t>媒体采访</w:t>
            </w:r>
            <w:r w:rsidRPr="00A50E20">
              <w:rPr>
                <w:rFonts w:eastAsiaTheme="minorEastAsia"/>
                <w:sz w:val="24"/>
                <w:szCs w:val="24"/>
              </w:rPr>
              <w:t xml:space="preserve">            </w:t>
            </w:r>
            <w:r w:rsidRPr="00A50E20">
              <w:rPr>
                <w:rFonts w:eastAsiaTheme="minorEastAsia"/>
                <w:bCs/>
                <w:iCs/>
                <w:sz w:val="24"/>
                <w:szCs w:val="24"/>
              </w:rPr>
              <w:t>□</w:t>
            </w:r>
            <w:r w:rsidRPr="00A50E20">
              <w:rPr>
                <w:rFonts w:eastAsiaTheme="minorEastAsia"/>
                <w:sz w:val="24"/>
                <w:szCs w:val="24"/>
              </w:rPr>
              <w:t>业绩说明会</w:t>
            </w:r>
          </w:p>
          <w:p w:rsidR="00731740" w:rsidRPr="00A50E20" w:rsidRDefault="00731740" w:rsidP="00452B5A">
            <w:pPr>
              <w:adjustRightInd w:val="0"/>
              <w:snapToGrid w:val="0"/>
              <w:spacing w:line="360" w:lineRule="auto"/>
              <w:rPr>
                <w:rFonts w:eastAsiaTheme="minorEastAsia"/>
                <w:bCs/>
                <w:iCs/>
                <w:sz w:val="24"/>
                <w:szCs w:val="24"/>
              </w:rPr>
            </w:pPr>
            <w:r w:rsidRPr="00A50E20">
              <w:rPr>
                <w:rFonts w:eastAsiaTheme="minorEastAsia"/>
                <w:bCs/>
                <w:iCs/>
                <w:sz w:val="24"/>
                <w:szCs w:val="24"/>
              </w:rPr>
              <w:t>□</w:t>
            </w:r>
            <w:r w:rsidRPr="00A50E20">
              <w:rPr>
                <w:rFonts w:eastAsiaTheme="minorEastAsia"/>
                <w:sz w:val="24"/>
                <w:szCs w:val="24"/>
              </w:rPr>
              <w:t>新闻发布会</w:t>
            </w:r>
            <w:r w:rsidRPr="00A50E20">
              <w:rPr>
                <w:rFonts w:eastAsiaTheme="minorEastAsia"/>
                <w:sz w:val="24"/>
                <w:szCs w:val="24"/>
              </w:rPr>
              <w:t xml:space="preserve">          </w:t>
            </w:r>
            <w:r w:rsidRPr="00A50E20">
              <w:rPr>
                <w:rFonts w:eastAsiaTheme="minorEastAsia"/>
                <w:bCs/>
                <w:iCs/>
                <w:sz w:val="24"/>
                <w:szCs w:val="24"/>
              </w:rPr>
              <w:t>□</w:t>
            </w:r>
            <w:r w:rsidRPr="00A50E20">
              <w:rPr>
                <w:rFonts w:eastAsiaTheme="minorEastAsia"/>
                <w:sz w:val="24"/>
                <w:szCs w:val="24"/>
              </w:rPr>
              <w:t>路演活动</w:t>
            </w:r>
          </w:p>
          <w:p w:rsidR="00731740" w:rsidRPr="00A50E20" w:rsidRDefault="007373FF" w:rsidP="00452B5A">
            <w:pPr>
              <w:tabs>
                <w:tab w:val="left" w:pos="3045"/>
                <w:tab w:val="center" w:pos="3199"/>
              </w:tabs>
              <w:adjustRightInd w:val="0"/>
              <w:snapToGrid w:val="0"/>
              <w:spacing w:line="360" w:lineRule="auto"/>
              <w:rPr>
                <w:rFonts w:eastAsiaTheme="minorEastAsia"/>
                <w:bCs/>
                <w:iCs/>
                <w:sz w:val="24"/>
                <w:szCs w:val="24"/>
              </w:rPr>
            </w:pPr>
            <w:r w:rsidRPr="00A50E20">
              <w:rPr>
                <w:rFonts w:eastAsiaTheme="minorEastAsia"/>
                <w:bCs/>
                <w:iCs/>
                <w:sz w:val="24"/>
                <w:szCs w:val="24"/>
              </w:rPr>
              <w:t>√</w:t>
            </w:r>
            <w:r w:rsidR="00731740" w:rsidRPr="00A50E20">
              <w:rPr>
                <w:rFonts w:eastAsiaTheme="minorEastAsia"/>
                <w:sz w:val="24"/>
                <w:szCs w:val="24"/>
              </w:rPr>
              <w:t>现场参观</w:t>
            </w:r>
            <w:r w:rsidR="00731740" w:rsidRPr="00A50E20">
              <w:rPr>
                <w:rFonts w:eastAsiaTheme="minorEastAsia"/>
                <w:bCs/>
                <w:iCs/>
                <w:sz w:val="24"/>
                <w:szCs w:val="24"/>
              </w:rPr>
              <w:tab/>
            </w:r>
          </w:p>
          <w:p w:rsidR="00731740" w:rsidRPr="00A50E20" w:rsidRDefault="00731740" w:rsidP="00452B5A">
            <w:pPr>
              <w:tabs>
                <w:tab w:val="center" w:pos="3199"/>
              </w:tabs>
              <w:adjustRightInd w:val="0"/>
              <w:snapToGrid w:val="0"/>
              <w:spacing w:line="360" w:lineRule="auto"/>
              <w:rPr>
                <w:rFonts w:eastAsiaTheme="minorEastAsia"/>
                <w:bCs/>
                <w:iCs/>
                <w:sz w:val="24"/>
                <w:szCs w:val="24"/>
              </w:rPr>
            </w:pPr>
            <w:r w:rsidRPr="00A50E20">
              <w:rPr>
                <w:rFonts w:eastAsiaTheme="minorEastAsia"/>
                <w:bCs/>
                <w:iCs/>
                <w:sz w:val="24"/>
                <w:szCs w:val="24"/>
              </w:rPr>
              <w:t>□</w:t>
            </w:r>
            <w:r w:rsidRPr="00A50E20">
              <w:rPr>
                <w:rFonts w:eastAsiaTheme="minorEastAsia"/>
                <w:sz w:val="24"/>
                <w:szCs w:val="24"/>
              </w:rPr>
              <w:t>其他</w:t>
            </w:r>
            <w:r w:rsidRPr="00A50E20">
              <w:rPr>
                <w:rFonts w:eastAsiaTheme="minorEastAsia"/>
                <w:sz w:val="24"/>
                <w:szCs w:val="24"/>
              </w:rPr>
              <w:t xml:space="preserve"> </w:t>
            </w:r>
            <w:r w:rsidR="00197FAA" w:rsidRPr="00A50E20">
              <w:rPr>
                <w:rFonts w:eastAsiaTheme="minorEastAsia"/>
                <w:sz w:val="24"/>
                <w:szCs w:val="24"/>
              </w:rPr>
              <w:t>（</w:t>
            </w:r>
            <w:proofErr w:type="gramStart"/>
            <w:r w:rsidR="00197FAA" w:rsidRPr="00A50E20">
              <w:rPr>
                <w:rFonts w:eastAsiaTheme="minorEastAsia"/>
                <w:sz w:val="24"/>
                <w:szCs w:val="24"/>
              </w:rPr>
              <w:t>请文字</w:t>
            </w:r>
            <w:proofErr w:type="gramEnd"/>
            <w:r w:rsidR="00197FAA" w:rsidRPr="00A50E20">
              <w:rPr>
                <w:rFonts w:eastAsiaTheme="minorEastAsia"/>
                <w:sz w:val="24"/>
                <w:szCs w:val="24"/>
              </w:rPr>
              <w:t>说明其他活动内容）</w:t>
            </w:r>
          </w:p>
        </w:tc>
      </w:tr>
      <w:tr w:rsidR="00731740" w:rsidRPr="00A50E20" w:rsidTr="00667BFA">
        <w:trPr>
          <w:trHeight w:val="107"/>
        </w:trPr>
        <w:tc>
          <w:tcPr>
            <w:tcW w:w="1252" w:type="dxa"/>
            <w:vAlign w:val="center"/>
          </w:tcPr>
          <w:p w:rsidR="00731740" w:rsidRPr="00A50E20" w:rsidRDefault="00731740" w:rsidP="00452B5A">
            <w:pPr>
              <w:adjustRightInd w:val="0"/>
              <w:snapToGrid w:val="0"/>
              <w:spacing w:line="360" w:lineRule="auto"/>
              <w:rPr>
                <w:rFonts w:eastAsiaTheme="minorEastAsia"/>
                <w:b/>
                <w:bCs/>
                <w:iCs/>
                <w:sz w:val="24"/>
                <w:szCs w:val="24"/>
              </w:rPr>
            </w:pPr>
            <w:r w:rsidRPr="00A50E20">
              <w:rPr>
                <w:rFonts w:eastAsiaTheme="minorEastAsia"/>
                <w:b/>
                <w:bCs/>
                <w:iCs/>
                <w:sz w:val="24"/>
                <w:szCs w:val="24"/>
              </w:rPr>
              <w:t>参与单位名称及人员姓名</w:t>
            </w:r>
          </w:p>
        </w:tc>
        <w:tc>
          <w:tcPr>
            <w:tcW w:w="7379" w:type="dxa"/>
            <w:shd w:val="clear" w:color="auto" w:fill="auto"/>
            <w:vAlign w:val="center"/>
          </w:tcPr>
          <w:p w:rsidR="00A657F7" w:rsidRDefault="0012679D" w:rsidP="00452B5A">
            <w:pPr>
              <w:adjustRightInd w:val="0"/>
              <w:snapToGrid w:val="0"/>
              <w:spacing w:line="360" w:lineRule="auto"/>
              <w:rPr>
                <w:rFonts w:eastAsiaTheme="minorEastAsia"/>
                <w:bCs/>
                <w:iCs/>
                <w:sz w:val="24"/>
                <w:szCs w:val="24"/>
              </w:rPr>
            </w:pPr>
            <w:r w:rsidRPr="00A50E20">
              <w:rPr>
                <w:rFonts w:eastAsiaTheme="minorEastAsia"/>
                <w:bCs/>
                <w:iCs/>
                <w:sz w:val="24"/>
                <w:szCs w:val="24"/>
              </w:rPr>
              <w:t>财通</w:t>
            </w:r>
            <w:r w:rsidR="00731740" w:rsidRPr="00A50E20">
              <w:rPr>
                <w:rFonts w:eastAsiaTheme="minorEastAsia"/>
                <w:bCs/>
                <w:iCs/>
                <w:sz w:val="24"/>
                <w:szCs w:val="24"/>
              </w:rPr>
              <w:t>证券</w:t>
            </w:r>
            <w:r w:rsidR="00DD4B69" w:rsidRPr="00A50E20">
              <w:rPr>
                <w:rFonts w:eastAsiaTheme="minorEastAsia"/>
                <w:bCs/>
                <w:iCs/>
                <w:sz w:val="24"/>
                <w:szCs w:val="24"/>
              </w:rPr>
              <w:t>研究所</w:t>
            </w:r>
            <w:r w:rsidR="00985B18" w:rsidRPr="00A50E20">
              <w:rPr>
                <w:rFonts w:eastAsiaTheme="minorEastAsia"/>
                <w:bCs/>
                <w:iCs/>
                <w:sz w:val="24"/>
                <w:szCs w:val="24"/>
              </w:rPr>
              <w:t>：</w:t>
            </w:r>
            <w:r w:rsidR="00D02A72" w:rsidRPr="00A50E20">
              <w:rPr>
                <w:rFonts w:eastAsiaTheme="minorEastAsia"/>
                <w:bCs/>
                <w:iCs/>
                <w:sz w:val="24"/>
                <w:szCs w:val="24"/>
              </w:rPr>
              <w:t>龚斯闻、</w:t>
            </w:r>
            <w:r w:rsidR="00A657F7">
              <w:rPr>
                <w:rFonts w:eastAsiaTheme="minorEastAsia"/>
                <w:bCs/>
                <w:iCs/>
                <w:sz w:val="24"/>
                <w:szCs w:val="24"/>
              </w:rPr>
              <w:t>林煜</w:t>
            </w:r>
          </w:p>
          <w:p w:rsidR="003B18B7" w:rsidRPr="00A50E20" w:rsidRDefault="00A657F7" w:rsidP="00452B5A">
            <w:pPr>
              <w:adjustRightInd w:val="0"/>
              <w:snapToGrid w:val="0"/>
              <w:spacing w:line="360" w:lineRule="auto"/>
              <w:rPr>
                <w:rFonts w:eastAsiaTheme="minorEastAsia"/>
                <w:bCs/>
                <w:iCs/>
                <w:sz w:val="24"/>
                <w:szCs w:val="24"/>
              </w:rPr>
            </w:pPr>
            <w:r w:rsidRPr="00A50E20">
              <w:rPr>
                <w:rFonts w:eastAsiaTheme="minorEastAsia"/>
                <w:bCs/>
                <w:iCs/>
                <w:sz w:val="24"/>
                <w:szCs w:val="24"/>
              </w:rPr>
              <w:t>财通证券</w:t>
            </w:r>
            <w:r>
              <w:rPr>
                <w:rFonts w:eastAsiaTheme="minorEastAsia" w:hint="eastAsia"/>
                <w:bCs/>
                <w:iCs/>
                <w:sz w:val="24"/>
                <w:szCs w:val="24"/>
              </w:rPr>
              <w:t>江苏分公司：</w:t>
            </w:r>
            <w:r w:rsidR="003B18B7" w:rsidRPr="00A50E20">
              <w:rPr>
                <w:rFonts w:eastAsiaTheme="minorEastAsia"/>
                <w:bCs/>
                <w:iCs/>
                <w:sz w:val="24"/>
                <w:szCs w:val="24"/>
              </w:rPr>
              <w:t>丁姝岑、陆雨鑫</w:t>
            </w:r>
          </w:p>
          <w:p w:rsidR="00731740" w:rsidRPr="00A50E20" w:rsidRDefault="0012679D" w:rsidP="00592C4E">
            <w:pPr>
              <w:adjustRightInd w:val="0"/>
              <w:snapToGrid w:val="0"/>
              <w:spacing w:line="360" w:lineRule="auto"/>
              <w:rPr>
                <w:rFonts w:eastAsiaTheme="minorEastAsia"/>
                <w:bCs/>
                <w:iCs/>
                <w:sz w:val="24"/>
                <w:szCs w:val="24"/>
              </w:rPr>
            </w:pPr>
            <w:r w:rsidRPr="00A50E20">
              <w:rPr>
                <w:rFonts w:eastAsiaTheme="minorEastAsia"/>
                <w:bCs/>
                <w:iCs/>
                <w:sz w:val="24"/>
                <w:szCs w:val="24"/>
              </w:rPr>
              <w:t>西部</w:t>
            </w:r>
            <w:r w:rsidR="00324EE1" w:rsidRPr="00A50E20">
              <w:rPr>
                <w:rFonts w:eastAsiaTheme="minorEastAsia"/>
                <w:bCs/>
                <w:iCs/>
                <w:sz w:val="24"/>
                <w:szCs w:val="24"/>
              </w:rPr>
              <w:t>证券</w:t>
            </w:r>
            <w:r w:rsidR="007A561C">
              <w:rPr>
                <w:rFonts w:eastAsiaTheme="minorEastAsia" w:hint="eastAsia"/>
                <w:bCs/>
                <w:iCs/>
                <w:sz w:val="24"/>
                <w:szCs w:val="24"/>
              </w:rPr>
              <w:t>资产管理总部</w:t>
            </w:r>
            <w:r w:rsidR="00985B18" w:rsidRPr="00A50E20">
              <w:rPr>
                <w:rFonts w:eastAsiaTheme="minorEastAsia"/>
                <w:bCs/>
                <w:iCs/>
                <w:sz w:val="24"/>
                <w:szCs w:val="24"/>
              </w:rPr>
              <w:t>：</w:t>
            </w:r>
            <w:r w:rsidR="008755D4" w:rsidRPr="00A50E20">
              <w:rPr>
                <w:rFonts w:eastAsiaTheme="minorEastAsia"/>
                <w:bCs/>
                <w:iCs/>
                <w:sz w:val="24"/>
                <w:szCs w:val="24"/>
              </w:rPr>
              <w:t>双星</w:t>
            </w:r>
            <w:r w:rsidR="0080141F" w:rsidRPr="00A50E20">
              <w:rPr>
                <w:rFonts w:eastAsiaTheme="minorEastAsia"/>
                <w:bCs/>
                <w:iCs/>
                <w:sz w:val="24"/>
                <w:szCs w:val="24"/>
              </w:rPr>
              <w:t>、</w:t>
            </w:r>
            <w:r w:rsidR="008755D4" w:rsidRPr="00A50E20">
              <w:rPr>
                <w:rFonts w:eastAsiaTheme="minorEastAsia"/>
                <w:bCs/>
                <w:iCs/>
                <w:sz w:val="24"/>
                <w:szCs w:val="24"/>
              </w:rPr>
              <w:t>施智伟</w:t>
            </w:r>
          </w:p>
        </w:tc>
      </w:tr>
      <w:tr w:rsidR="00731740" w:rsidRPr="00A50E20" w:rsidTr="00667BFA">
        <w:trPr>
          <w:trHeight w:val="107"/>
        </w:trPr>
        <w:tc>
          <w:tcPr>
            <w:tcW w:w="1252" w:type="dxa"/>
            <w:vAlign w:val="center"/>
          </w:tcPr>
          <w:p w:rsidR="00731740" w:rsidRPr="00A50E20" w:rsidRDefault="00731740" w:rsidP="00452B5A">
            <w:pPr>
              <w:adjustRightInd w:val="0"/>
              <w:snapToGrid w:val="0"/>
              <w:spacing w:line="360" w:lineRule="auto"/>
              <w:rPr>
                <w:rFonts w:eastAsiaTheme="minorEastAsia"/>
                <w:b/>
                <w:bCs/>
                <w:iCs/>
                <w:sz w:val="24"/>
                <w:szCs w:val="24"/>
              </w:rPr>
            </w:pPr>
            <w:r w:rsidRPr="00A50E20">
              <w:rPr>
                <w:rFonts w:eastAsiaTheme="minorEastAsia"/>
                <w:b/>
                <w:bCs/>
                <w:iCs/>
                <w:sz w:val="24"/>
                <w:szCs w:val="24"/>
              </w:rPr>
              <w:t>时间</w:t>
            </w:r>
          </w:p>
        </w:tc>
        <w:tc>
          <w:tcPr>
            <w:tcW w:w="7379" w:type="dxa"/>
            <w:vAlign w:val="center"/>
          </w:tcPr>
          <w:p w:rsidR="00731740" w:rsidRPr="00A50E20" w:rsidRDefault="008970FF" w:rsidP="008970FF">
            <w:pPr>
              <w:adjustRightInd w:val="0"/>
              <w:snapToGrid w:val="0"/>
              <w:spacing w:line="360" w:lineRule="auto"/>
              <w:rPr>
                <w:rFonts w:eastAsiaTheme="minorEastAsia"/>
                <w:bCs/>
                <w:iCs/>
                <w:sz w:val="24"/>
                <w:szCs w:val="24"/>
              </w:rPr>
            </w:pPr>
            <w:r w:rsidRPr="00A50E20">
              <w:rPr>
                <w:rFonts w:eastAsiaTheme="minorEastAsia"/>
                <w:bCs/>
                <w:iCs/>
                <w:sz w:val="24"/>
                <w:szCs w:val="24"/>
              </w:rPr>
              <w:t>2020</w:t>
            </w:r>
            <w:r w:rsidR="00731740" w:rsidRPr="00A50E20">
              <w:rPr>
                <w:rFonts w:eastAsiaTheme="minorEastAsia"/>
                <w:bCs/>
                <w:iCs/>
                <w:sz w:val="24"/>
                <w:szCs w:val="24"/>
              </w:rPr>
              <w:t>年</w:t>
            </w:r>
            <w:r w:rsidRPr="00A50E20">
              <w:rPr>
                <w:rFonts w:eastAsiaTheme="minorEastAsia"/>
                <w:bCs/>
                <w:iCs/>
                <w:sz w:val="24"/>
                <w:szCs w:val="24"/>
              </w:rPr>
              <w:t>6</w:t>
            </w:r>
            <w:r w:rsidR="00731740" w:rsidRPr="00A50E20">
              <w:rPr>
                <w:rFonts w:eastAsiaTheme="minorEastAsia"/>
                <w:bCs/>
                <w:iCs/>
                <w:sz w:val="24"/>
                <w:szCs w:val="24"/>
              </w:rPr>
              <w:t>月</w:t>
            </w:r>
            <w:r w:rsidRPr="00A50E20">
              <w:rPr>
                <w:rFonts w:eastAsiaTheme="minorEastAsia"/>
                <w:bCs/>
                <w:iCs/>
                <w:sz w:val="24"/>
                <w:szCs w:val="24"/>
              </w:rPr>
              <w:t>2</w:t>
            </w:r>
            <w:r w:rsidR="00731740" w:rsidRPr="00A50E20">
              <w:rPr>
                <w:rFonts w:eastAsiaTheme="minorEastAsia"/>
                <w:bCs/>
                <w:iCs/>
                <w:sz w:val="24"/>
                <w:szCs w:val="24"/>
              </w:rPr>
              <w:t>日</w:t>
            </w:r>
          </w:p>
        </w:tc>
      </w:tr>
      <w:tr w:rsidR="00731740" w:rsidRPr="00A50E20" w:rsidTr="00667BFA">
        <w:trPr>
          <w:trHeight w:val="107"/>
        </w:trPr>
        <w:tc>
          <w:tcPr>
            <w:tcW w:w="1252" w:type="dxa"/>
            <w:vAlign w:val="center"/>
          </w:tcPr>
          <w:p w:rsidR="00731740" w:rsidRPr="00A50E20" w:rsidRDefault="00731740" w:rsidP="00452B5A">
            <w:pPr>
              <w:adjustRightInd w:val="0"/>
              <w:snapToGrid w:val="0"/>
              <w:spacing w:line="360" w:lineRule="auto"/>
              <w:rPr>
                <w:rFonts w:eastAsiaTheme="minorEastAsia"/>
                <w:b/>
                <w:bCs/>
                <w:iCs/>
                <w:sz w:val="24"/>
                <w:szCs w:val="24"/>
              </w:rPr>
            </w:pPr>
            <w:r w:rsidRPr="00A50E20">
              <w:rPr>
                <w:rFonts w:eastAsiaTheme="minorEastAsia"/>
                <w:b/>
                <w:bCs/>
                <w:iCs/>
                <w:sz w:val="24"/>
                <w:szCs w:val="24"/>
              </w:rPr>
              <w:t>地点</w:t>
            </w:r>
          </w:p>
        </w:tc>
        <w:tc>
          <w:tcPr>
            <w:tcW w:w="7379" w:type="dxa"/>
            <w:vAlign w:val="center"/>
          </w:tcPr>
          <w:p w:rsidR="00731740" w:rsidRPr="00A50E20" w:rsidRDefault="00731740" w:rsidP="00452B5A">
            <w:pPr>
              <w:adjustRightInd w:val="0"/>
              <w:snapToGrid w:val="0"/>
              <w:spacing w:line="360" w:lineRule="auto"/>
              <w:rPr>
                <w:rFonts w:eastAsiaTheme="minorEastAsia"/>
                <w:bCs/>
                <w:iCs/>
                <w:sz w:val="24"/>
                <w:szCs w:val="24"/>
              </w:rPr>
            </w:pPr>
            <w:r w:rsidRPr="00A50E20">
              <w:rPr>
                <w:rFonts w:eastAsiaTheme="minorEastAsia"/>
                <w:bCs/>
                <w:iCs/>
                <w:sz w:val="24"/>
                <w:szCs w:val="24"/>
              </w:rPr>
              <w:t>苏州市工业园区新庆路</w:t>
            </w:r>
            <w:r w:rsidRPr="00A50E20">
              <w:rPr>
                <w:rFonts w:eastAsiaTheme="minorEastAsia"/>
                <w:bCs/>
                <w:iCs/>
                <w:sz w:val="24"/>
                <w:szCs w:val="24"/>
              </w:rPr>
              <w:t>28</w:t>
            </w:r>
            <w:r w:rsidRPr="00A50E20">
              <w:rPr>
                <w:rFonts w:eastAsiaTheme="minorEastAsia"/>
                <w:bCs/>
                <w:iCs/>
                <w:sz w:val="24"/>
                <w:szCs w:val="24"/>
              </w:rPr>
              <w:t>号协</w:t>
            </w:r>
            <w:proofErr w:type="gramStart"/>
            <w:r w:rsidRPr="00A50E20">
              <w:rPr>
                <w:rFonts w:eastAsiaTheme="minorEastAsia"/>
                <w:bCs/>
                <w:iCs/>
                <w:sz w:val="24"/>
                <w:szCs w:val="24"/>
              </w:rPr>
              <w:t>鑫</w:t>
            </w:r>
            <w:proofErr w:type="gramEnd"/>
            <w:r w:rsidRPr="00A50E20">
              <w:rPr>
                <w:rFonts w:eastAsiaTheme="minorEastAsia"/>
                <w:bCs/>
                <w:iCs/>
                <w:sz w:val="24"/>
                <w:szCs w:val="24"/>
              </w:rPr>
              <w:t>能源中心</w:t>
            </w:r>
            <w:r w:rsidR="00873FE9" w:rsidRPr="00A50E20">
              <w:rPr>
                <w:rFonts w:eastAsiaTheme="minorEastAsia"/>
                <w:bCs/>
                <w:iCs/>
                <w:sz w:val="24"/>
                <w:szCs w:val="24"/>
              </w:rPr>
              <w:t>三</w:t>
            </w:r>
            <w:r w:rsidRPr="00A50E20">
              <w:rPr>
                <w:rFonts w:eastAsiaTheme="minorEastAsia"/>
                <w:bCs/>
                <w:iCs/>
                <w:sz w:val="24"/>
                <w:szCs w:val="24"/>
              </w:rPr>
              <w:t>楼会议室</w:t>
            </w:r>
          </w:p>
        </w:tc>
      </w:tr>
      <w:tr w:rsidR="00731740" w:rsidRPr="00A50E20" w:rsidTr="00667BFA">
        <w:trPr>
          <w:trHeight w:val="107"/>
        </w:trPr>
        <w:tc>
          <w:tcPr>
            <w:tcW w:w="1252" w:type="dxa"/>
            <w:vAlign w:val="center"/>
          </w:tcPr>
          <w:p w:rsidR="00731740" w:rsidRPr="00A50E20" w:rsidRDefault="00731740" w:rsidP="00452B5A">
            <w:pPr>
              <w:adjustRightInd w:val="0"/>
              <w:snapToGrid w:val="0"/>
              <w:spacing w:line="360" w:lineRule="auto"/>
              <w:rPr>
                <w:rFonts w:eastAsiaTheme="minorEastAsia"/>
                <w:b/>
                <w:bCs/>
                <w:iCs/>
                <w:sz w:val="24"/>
                <w:szCs w:val="24"/>
              </w:rPr>
            </w:pPr>
            <w:r w:rsidRPr="00A50E20">
              <w:rPr>
                <w:rFonts w:eastAsiaTheme="minorEastAsia"/>
                <w:b/>
                <w:bCs/>
                <w:iCs/>
                <w:sz w:val="24"/>
                <w:szCs w:val="24"/>
              </w:rPr>
              <w:t>上市公司接待人员姓名</w:t>
            </w:r>
          </w:p>
        </w:tc>
        <w:tc>
          <w:tcPr>
            <w:tcW w:w="7379" w:type="dxa"/>
            <w:vAlign w:val="center"/>
          </w:tcPr>
          <w:p w:rsidR="00312B9E" w:rsidRPr="00A50E20" w:rsidRDefault="00F6145B" w:rsidP="0012679D">
            <w:pPr>
              <w:adjustRightInd w:val="0"/>
              <w:snapToGrid w:val="0"/>
              <w:spacing w:line="360" w:lineRule="auto"/>
              <w:rPr>
                <w:rFonts w:eastAsiaTheme="minorEastAsia"/>
                <w:bCs/>
                <w:iCs/>
                <w:sz w:val="24"/>
                <w:szCs w:val="24"/>
              </w:rPr>
            </w:pPr>
            <w:r w:rsidRPr="00A50E20">
              <w:rPr>
                <w:rFonts w:eastAsiaTheme="minorEastAsia"/>
                <w:bCs/>
                <w:iCs/>
                <w:sz w:val="24"/>
                <w:szCs w:val="24"/>
              </w:rPr>
              <w:t>公司</w:t>
            </w:r>
            <w:r w:rsidR="00873FE9" w:rsidRPr="00A50E20">
              <w:rPr>
                <w:rFonts w:eastAsiaTheme="minorEastAsia"/>
                <w:bCs/>
                <w:iCs/>
                <w:sz w:val="24"/>
                <w:szCs w:val="24"/>
              </w:rPr>
              <w:t>董事</w:t>
            </w:r>
            <w:r w:rsidR="00AC1816" w:rsidRPr="00A50E20">
              <w:rPr>
                <w:rFonts w:eastAsiaTheme="minorEastAsia"/>
                <w:bCs/>
                <w:iCs/>
                <w:sz w:val="24"/>
                <w:szCs w:val="24"/>
              </w:rPr>
              <w:t>总经理费智、</w:t>
            </w:r>
            <w:r w:rsidR="0012679D" w:rsidRPr="00A50E20">
              <w:rPr>
                <w:rFonts w:eastAsiaTheme="minorEastAsia"/>
                <w:bCs/>
                <w:iCs/>
                <w:sz w:val="24"/>
                <w:szCs w:val="24"/>
              </w:rPr>
              <w:t>公司副总经理财务总监彭毅、</w:t>
            </w:r>
            <w:r w:rsidRPr="00A50E20">
              <w:rPr>
                <w:rFonts w:eastAsiaTheme="minorEastAsia"/>
                <w:bCs/>
                <w:iCs/>
                <w:sz w:val="24"/>
                <w:szCs w:val="24"/>
              </w:rPr>
              <w:t>公司</w:t>
            </w:r>
            <w:r w:rsidR="00731740" w:rsidRPr="00A50E20">
              <w:rPr>
                <w:rFonts w:eastAsiaTheme="minorEastAsia"/>
                <w:bCs/>
                <w:iCs/>
                <w:sz w:val="24"/>
                <w:szCs w:val="24"/>
              </w:rPr>
              <w:t>副总经理董事会</w:t>
            </w:r>
            <w:r w:rsidR="00197FAA" w:rsidRPr="00A50E20">
              <w:rPr>
                <w:rFonts w:eastAsiaTheme="minorEastAsia"/>
                <w:bCs/>
                <w:iCs/>
                <w:sz w:val="24"/>
                <w:szCs w:val="24"/>
              </w:rPr>
              <w:t>秘书</w:t>
            </w:r>
            <w:r w:rsidR="00731740" w:rsidRPr="00A50E20">
              <w:rPr>
                <w:rFonts w:eastAsiaTheme="minorEastAsia"/>
                <w:bCs/>
                <w:iCs/>
                <w:sz w:val="24"/>
                <w:szCs w:val="24"/>
              </w:rPr>
              <w:t>沈强</w:t>
            </w:r>
          </w:p>
        </w:tc>
      </w:tr>
      <w:tr w:rsidR="00731740" w:rsidRPr="00A50E20" w:rsidTr="00667BFA">
        <w:trPr>
          <w:trHeight w:val="310"/>
        </w:trPr>
        <w:tc>
          <w:tcPr>
            <w:tcW w:w="1252" w:type="dxa"/>
            <w:vAlign w:val="center"/>
          </w:tcPr>
          <w:p w:rsidR="00731740" w:rsidRPr="00A50E20" w:rsidRDefault="00731740" w:rsidP="00452B5A">
            <w:pPr>
              <w:adjustRightInd w:val="0"/>
              <w:snapToGrid w:val="0"/>
              <w:spacing w:line="360" w:lineRule="auto"/>
              <w:rPr>
                <w:rFonts w:eastAsiaTheme="minorEastAsia"/>
                <w:b/>
                <w:bCs/>
                <w:iCs/>
                <w:sz w:val="24"/>
                <w:szCs w:val="24"/>
              </w:rPr>
            </w:pPr>
            <w:r w:rsidRPr="00A50E20">
              <w:rPr>
                <w:rFonts w:eastAsiaTheme="minorEastAsia"/>
                <w:b/>
                <w:bCs/>
                <w:iCs/>
                <w:sz w:val="24"/>
                <w:szCs w:val="24"/>
              </w:rPr>
              <w:t>投资者关系活动主要内容介绍</w:t>
            </w:r>
          </w:p>
          <w:p w:rsidR="00731740" w:rsidRPr="00A50E20" w:rsidRDefault="00731740" w:rsidP="00452B5A">
            <w:pPr>
              <w:adjustRightInd w:val="0"/>
              <w:snapToGrid w:val="0"/>
              <w:spacing w:line="360" w:lineRule="auto"/>
              <w:rPr>
                <w:rFonts w:eastAsiaTheme="minorEastAsia"/>
                <w:b/>
                <w:bCs/>
                <w:iCs/>
                <w:sz w:val="24"/>
                <w:szCs w:val="24"/>
              </w:rPr>
            </w:pPr>
          </w:p>
        </w:tc>
        <w:tc>
          <w:tcPr>
            <w:tcW w:w="7379" w:type="dxa"/>
            <w:vAlign w:val="center"/>
          </w:tcPr>
          <w:p w:rsidR="00030394" w:rsidRPr="00A50E20" w:rsidRDefault="00985B18" w:rsidP="00452B5A">
            <w:pPr>
              <w:adjustRightInd w:val="0"/>
              <w:snapToGrid w:val="0"/>
              <w:spacing w:line="360" w:lineRule="auto"/>
              <w:rPr>
                <w:rFonts w:eastAsiaTheme="minorEastAsia"/>
                <w:bCs/>
                <w:iCs/>
                <w:color w:val="000000" w:themeColor="text1"/>
                <w:sz w:val="24"/>
                <w:szCs w:val="24"/>
              </w:rPr>
            </w:pPr>
            <w:r w:rsidRPr="00A50E20">
              <w:rPr>
                <w:rFonts w:eastAsiaTheme="minorEastAsia"/>
                <w:bCs/>
                <w:iCs/>
                <w:color w:val="000000" w:themeColor="text1"/>
                <w:sz w:val="24"/>
                <w:szCs w:val="24"/>
              </w:rPr>
              <w:t>一、</w:t>
            </w:r>
            <w:r w:rsidR="00611EDB" w:rsidRPr="00A50E20">
              <w:rPr>
                <w:rFonts w:eastAsiaTheme="minorEastAsia"/>
                <w:bCs/>
                <w:iCs/>
                <w:color w:val="000000" w:themeColor="text1"/>
                <w:sz w:val="24"/>
                <w:szCs w:val="24"/>
              </w:rPr>
              <w:t>公司参会高管对出席本次调研会议的投资者表示欢迎。</w:t>
            </w:r>
            <w:r w:rsidR="00F6145B" w:rsidRPr="00A50E20">
              <w:rPr>
                <w:rFonts w:eastAsiaTheme="minorEastAsia"/>
                <w:bCs/>
                <w:iCs/>
                <w:color w:val="000000" w:themeColor="text1"/>
                <w:sz w:val="24"/>
                <w:szCs w:val="24"/>
              </w:rPr>
              <w:t>公司副总经理董事会秘书沈强就</w:t>
            </w:r>
            <w:r w:rsidR="00F64C4D" w:rsidRPr="00A50E20">
              <w:rPr>
                <w:rFonts w:eastAsiaTheme="minorEastAsia"/>
                <w:bCs/>
                <w:iCs/>
                <w:color w:val="000000" w:themeColor="text1"/>
                <w:sz w:val="24"/>
                <w:szCs w:val="24"/>
              </w:rPr>
              <w:t>公司</w:t>
            </w:r>
            <w:r w:rsidR="00F6145B" w:rsidRPr="00A50E20">
              <w:rPr>
                <w:rFonts w:eastAsiaTheme="minorEastAsia"/>
                <w:bCs/>
                <w:iCs/>
                <w:color w:val="000000" w:themeColor="text1"/>
                <w:sz w:val="24"/>
                <w:szCs w:val="24"/>
              </w:rPr>
              <w:t>经营情况做了简要介绍</w:t>
            </w:r>
            <w:r w:rsidR="00DA72A1" w:rsidRPr="00A50E20">
              <w:rPr>
                <w:rFonts w:eastAsiaTheme="minorEastAsia"/>
                <w:bCs/>
                <w:iCs/>
                <w:color w:val="000000" w:themeColor="text1"/>
                <w:sz w:val="24"/>
                <w:szCs w:val="24"/>
              </w:rPr>
              <w:t>，相关人员就公司</w:t>
            </w:r>
            <w:r w:rsidR="00B95126" w:rsidRPr="00A50E20">
              <w:rPr>
                <w:rFonts w:eastAsiaTheme="minorEastAsia"/>
                <w:bCs/>
                <w:iCs/>
                <w:color w:val="000000" w:themeColor="text1"/>
                <w:sz w:val="24"/>
                <w:szCs w:val="24"/>
              </w:rPr>
              <w:t>业务布局</w:t>
            </w:r>
            <w:r w:rsidR="0012679D" w:rsidRPr="00A50E20">
              <w:rPr>
                <w:rFonts w:eastAsiaTheme="minorEastAsia"/>
                <w:bCs/>
                <w:iCs/>
                <w:color w:val="000000" w:themeColor="text1"/>
                <w:sz w:val="24"/>
                <w:szCs w:val="24"/>
              </w:rPr>
              <w:t>、</w:t>
            </w:r>
            <w:r w:rsidR="00DA72A1" w:rsidRPr="00A50E20">
              <w:rPr>
                <w:rFonts w:eastAsiaTheme="minorEastAsia"/>
                <w:bCs/>
                <w:iCs/>
                <w:color w:val="000000" w:themeColor="text1"/>
                <w:sz w:val="24"/>
                <w:szCs w:val="24"/>
              </w:rPr>
              <w:t>建设</w:t>
            </w:r>
            <w:r w:rsidR="00030394" w:rsidRPr="00A50E20">
              <w:rPr>
                <w:rFonts w:eastAsiaTheme="minorEastAsia"/>
                <w:bCs/>
                <w:iCs/>
                <w:color w:val="000000" w:themeColor="text1"/>
                <w:sz w:val="24"/>
                <w:szCs w:val="24"/>
              </w:rPr>
              <w:t>项目、</w:t>
            </w:r>
            <w:r w:rsidR="00D865A3" w:rsidRPr="00A50E20">
              <w:rPr>
                <w:rFonts w:eastAsiaTheme="minorEastAsia"/>
                <w:bCs/>
                <w:iCs/>
                <w:color w:val="000000" w:themeColor="text1"/>
                <w:sz w:val="24"/>
                <w:szCs w:val="24"/>
              </w:rPr>
              <w:t>财务状况</w:t>
            </w:r>
            <w:r w:rsidR="00030394" w:rsidRPr="00A50E20">
              <w:rPr>
                <w:rFonts w:eastAsiaTheme="minorEastAsia"/>
                <w:bCs/>
                <w:iCs/>
                <w:color w:val="000000" w:themeColor="text1"/>
                <w:sz w:val="24"/>
                <w:szCs w:val="24"/>
              </w:rPr>
              <w:t>等方面进行了互动交流。</w:t>
            </w:r>
          </w:p>
          <w:p w:rsidR="00985B18" w:rsidRPr="00A50E20" w:rsidRDefault="00985B18" w:rsidP="00452B5A">
            <w:pPr>
              <w:pStyle w:val="a6"/>
              <w:adjustRightInd w:val="0"/>
              <w:snapToGrid w:val="0"/>
              <w:spacing w:line="360" w:lineRule="auto"/>
              <w:ind w:left="435" w:firstLineChars="0" w:firstLine="0"/>
              <w:rPr>
                <w:rFonts w:eastAsiaTheme="minorEastAsia"/>
                <w:bCs/>
                <w:iCs/>
                <w:color w:val="000000" w:themeColor="text1"/>
                <w:sz w:val="24"/>
                <w:szCs w:val="24"/>
              </w:rPr>
            </w:pPr>
          </w:p>
          <w:p w:rsidR="00A50E20" w:rsidRPr="00A50E20" w:rsidRDefault="00F6145B" w:rsidP="00A50E20">
            <w:pPr>
              <w:adjustRightInd w:val="0"/>
              <w:snapToGrid w:val="0"/>
              <w:spacing w:line="360" w:lineRule="auto"/>
              <w:rPr>
                <w:rFonts w:eastAsiaTheme="minorEastAsia"/>
                <w:bCs/>
                <w:iCs/>
                <w:color w:val="000000" w:themeColor="text1"/>
                <w:sz w:val="24"/>
                <w:szCs w:val="24"/>
              </w:rPr>
            </w:pPr>
            <w:r w:rsidRPr="00A50E20">
              <w:rPr>
                <w:rFonts w:eastAsiaTheme="minorEastAsia"/>
                <w:bCs/>
                <w:iCs/>
                <w:color w:val="000000" w:themeColor="text1"/>
                <w:sz w:val="24"/>
                <w:szCs w:val="24"/>
              </w:rPr>
              <w:t>二、投资者互动主要内容</w:t>
            </w:r>
            <w:bookmarkStart w:id="0" w:name="_Toc40643664"/>
            <w:bookmarkStart w:id="1" w:name="_Toc40643665"/>
          </w:p>
          <w:p w:rsidR="00DD492A" w:rsidRPr="00A50E20" w:rsidRDefault="00A50E20" w:rsidP="00DD492A">
            <w:pPr>
              <w:adjustRightInd w:val="0"/>
              <w:snapToGrid w:val="0"/>
              <w:spacing w:line="360" w:lineRule="auto"/>
              <w:ind w:firstLineChars="200" w:firstLine="482"/>
              <w:rPr>
                <w:rFonts w:eastAsiaTheme="minorEastAsia"/>
                <w:b/>
                <w:bCs/>
                <w:iCs/>
                <w:color w:val="000000" w:themeColor="text1"/>
                <w:sz w:val="24"/>
                <w:szCs w:val="24"/>
              </w:rPr>
            </w:pPr>
            <w:r w:rsidRPr="00A50E20">
              <w:rPr>
                <w:rFonts w:eastAsiaTheme="minorEastAsia"/>
                <w:b/>
                <w:color w:val="000000" w:themeColor="text1"/>
                <w:sz w:val="24"/>
                <w:szCs w:val="24"/>
              </w:rPr>
              <w:t>1</w:t>
            </w:r>
            <w:r w:rsidRPr="00A50E20">
              <w:rPr>
                <w:rFonts w:eastAsiaTheme="minorEastAsia"/>
                <w:b/>
                <w:color w:val="000000" w:themeColor="text1"/>
                <w:sz w:val="24"/>
                <w:szCs w:val="24"/>
              </w:rPr>
              <w:t>、</w:t>
            </w:r>
            <w:r w:rsidR="00DD492A" w:rsidRPr="00A50E20">
              <w:rPr>
                <w:rFonts w:eastAsiaTheme="minorEastAsia"/>
                <w:b/>
                <w:color w:val="000000" w:themeColor="text1"/>
                <w:sz w:val="24"/>
                <w:szCs w:val="24"/>
              </w:rPr>
              <w:t>公司</w:t>
            </w:r>
            <w:r w:rsidR="00DD492A">
              <w:rPr>
                <w:rFonts w:eastAsiaTheme="minorEastAsia" w:hint="eastAsia"/>
                <w:b/>
                <w:color w:val="000000" w:themeColor="text1"/>
                <w:sz w:val="24"/>
                <w:szCs w:val="24"/>
              </w:rPr>
              <w:t>未来</w:t>
            </w:r>
            <w:r w:rsidR="00DD492A" w:rsidRPr="00A50E20">
              <w:rPr>
                <w:rFonts w:eastAsiaTheme="minorEastAsia"/>
                <w:b/>
                <w:color w:val="000000" w:themeColor="text1"/>
                <w:sz w:val="24"/>
                <w:szCs w:val="24"/>
              </w:rPr>
              <w:t>战略</w:t>
            </w:r>
            <w:r w:rsidR="00556328">
              <w:rPr>
                <w:rFonts w:eastAsiaTheme="minorEastAsia" w:hint="eastAsia"/>
                <w:b/>
                <w:color w:val="000000" w:themeColor="text1"/>
                <w:sz w:val="24"/>
                <w:szCs w:val="24"/>
              </w:rPr>
              <w:t>规划和投资方向</w:t>
            </w:r>
            <w:r w:rsidR="00DD492A">
              <w:rPr>
                <w:rFonts w:eastAsiaTheme="minorEastAsia"/>
                <w:b/>
                <w:color w:val="000000" w:themeColor="text1"/>
                <w:sz w:val="24"/>
                <w:szCs w:val="24"/>
              </w:rPr>
              <w:t>侧重于</w:t>
            </w:r>
            <w:r w:rsidR="00DD492A" w:rsidRPr="00A50E20">
              <w:rPr>
                <w:rFonts w:eastAsiaTheme="minorEastAsia"/>
                <w:b/>
                <w:color w:val="000000" w:themeColor="text1"/>
                <w:sz w:val="24"/>
                <w:szCs w:val="24"/>
              </w:rPr>
              <w:t>哪</w:t>
            </w:r>
            <w:r w:rsidR="00DD492A">
              <w:rPr>
                <w:rFonts w:eastAsiaTheme="minorEastAsia" w:hint="eastAsia"/>
                <w:b/>
                <w:color w:val="000000" w:themeColor="text1"/>
                <w:sz w:val="24"/>
                <w:szCs w:val="24"/>
              </w:rPr>
              <w:t>些</w:t>
            </w:r>
            <w:r w:rsidR="00556328">
              <w:rPr>
                <w:rFonts w:eastAsiaTheme="minorEastAsia" w:hint="eastAsia"/>
                <w:b/>
                <w:color w:val="000000" w:themeColor="text1"/>
                <w:sz w:val="24"/>
                <w:szCs w:val="24"/>
              </w:rPr>
              <w:t>方面</w:t>
            </w:r>
            <w:r w:rsidR="00DD492A" w:rsidRPr="00A50E20">
              <w:rPr>
                <w:rFonts w:eastAsiaTheme="minorEastAsia"/>
                <w:b/>
                <w:color w:val="000000" w:themeColor="text1"/>
                <w:sz w:val="24"/>
                <w:szCs w:val="24"/>
              </w:rPr>
              <w:t>？为实现业务的</w:t>
            </w:r>
            <w:r w:rsidR="00DD492A">
              <w:rPr>
                <w:rFonts w:eastAsiaTheme="minorEastAsia" w:hint="eastAsia"/>
                <w:b/>
                <w:sz w:val="24"/>
                <w:szCs w:val="24"/>
              </w:rPr>
              <w:t>持续</w:t>
            </w:r>
            <w:r w:rsidR="00891B1B">
              <w:rPr>
                <w:rFonts w:eastAsiaTheme="minorEastAsia"/>
                <w:b/>
                <w:sz w:val="24"/>
                <w:szCs w:val="24"/>
              </w:rPr>
              <w:t>增长，公司</w:t>
            </w:r>
            <w:r w:rsidR="00556328">
              <w:rPr>
                <w:rFonts w:eastAsiaTheme="minorEastAsia" w:hint="eastAsia"/>
                <w:b/>
                <w:sz w:val="24"/>
                <w:szCs w:val="24"/>
              </w:rPr>
              <w:t>将作</w:t>
            </w:r>
            <w:r w:rsidR="00891B1B">
              <w:rPr>
                <w:rFonts w:eastAsiaTheme="minorEastAsia" w:hint="eastAsia"/>
                <w:b/>
                <w:sz w:val="24"/>
                <w:szCs w:val="24"/>
              </w:rPr>
              <w:t>何安排</w:t>
            </w:r>
            <w:r w:rsidR="00DD492A" w:rsidRPr="00A50E20">
              <w:rPr>
                <w:rFonts w:eastAsiaTheme="minorEastAsia"/>
                <w:b/>
                <w:sz w:val="24"/>
                <w:szCs w:val="24"/>
              </w:rPr>
              <w:t>？</w:t>
            </w:r>
            <w:r w:rsidR="00DD492A" w:rsidRPr="00A50E20">
              <w:rPr>
                <w:rFonts w:eastAsiaTheme="minorEastAsia"/>
                <w:b/>
                <w:sz w:val="24"/>
                <w:szCs w:val="24"/>
              </w:rPr>
              <w:t xml:space="preserve"> </w:t>
            </w:r>
          </w:p>
          <w:bookmarkEnd w:id="0"/>
          <w:p w:rsidR="00A50E20" w:rsidRPr="00A50E20" w:rsidRDefault="00A50E20" w:rsidP="00A50E20">
            <w:pPr>
              <w:spacing w:line="360" w:lineRule="auto"/>
              <w:ind w:firstLineChars="200" w:firstLine="480"/>
              <w:rPr>
                <w:rFonts w:eastAsiaTheme="minorEastAsia"/>
                <w:color w:val="000000"/>
                <w:sz w:val="24"/>
                <w:szCs w:val="24"/>
              </w:rPr>
            </w:pPr>
            <w:r w:rsidRPr="00A50E20">
              <w:rPr>
                <w:rFonts w:eastAsiaTheme="minorEastAsia"/>
                <w:color w:val="000000"/>
                <w:sz w:val="24"/>
                <w:szCs w:val="24"/>
              </w:rPr>
              <w:t>答复：公司未来的主要战略规划和投资方向如下：</w:t>
            </w:r>
          </w:p>
          <w:p w:rsidR="00A50E20" w:rsidRPr="00A50E20" w:rsidRDefault="00A50E20" w:rsidP="00A50E20">
            <w:pPr>
              <w:spacing w:line="360" w:lineRule="auto"/>
              <w:ind w:firstLineChars="200" w:firstLine="480"/>
              <w:rPr>
                <w:rFonts w:eastAsiaTheme="minorEastAsia"/>
                <w:color w:val="000000"/>
                <w:sz w:val="24"/>
                <w:szCs w:val="24"/>
              </w:rPr>
            </w:pPr>
            <w:r w:rsidRPr="00A50E20">
              <w:rPr>
                <w:rFonts w:eastAsiaTheme="minorEastAsia"/>
                <w:color w:val="000000"/>
                <w:sz w:val="24"/>
                <w:szCs w:val="24"/>
              </w:rPr>
              <w:t>清洁能源发电以及热电联产方面，继续推进具有竞争力的燃机热电联产项目，大力发展平价</w:t>
            </w:r>
            <w:proofErr w:type="gramStart"/>
            <w:r w:rsidRPr="00A50E20">
              <w:rPr>
                <w:rFonts w:eastAsiaTheme="minorEastAsia"/>
                <w:color w:val="000000"/>
                <w:sz w:val="24"/>
                <w:szCs w:val="24"/>
              </w:rPr>
              <w:t>上网风</w:t>
            </w:r>
            <w:proofErr w:type="gramEnd"/>
            <w:r w:rsidRPr="00A50E20">
              <w:rPr>
                <w:rFonts w:eastAsiaTheme="minorEastAsia"/>
                <w:color w:val="000000"/>
                <w:sz w:val="24"/>
                <w:szCs w:val="24"/>
              </w:rPr>
              <w:t>电项目，持续推进垃圾发电及静脉产业园项目。</w:t>
            </w:r>
          </w:p>
          <w:p w:rsidR="00A50E20" w:rsidRPr="00A50E20" w:rsidRDefault="00A50E20" w:rsidP="00A50E20">
            <w:pPr>
              <w:spacing w:line="360" w:lineRule="auto"/>
              <w:ind w:firstLineChars="200" w:firstLine="480"/>
              <w:rPr>
                <w:rFonts w:eastAsiaTheme="minorEastAsia"/>
                <w:color w:val="000000"/>
                <w:sz w:val="24"/>
                <w:szCs w:val="24"/>
              </w:rPr>
            </w:pPr>
            <w:r w:rsidRPr="00A50E20">
              <w:rPr>
                <w:rFonts w:eastAsiaTheme="minorEastAsia"/>
                <w:color w:val="000000"/>
                <w:sz w:val="24"/>
                <w:szCs w:val="24"/>
              </w:rPr>
              <w:t>综合能源服务方面，公司将继续围绕储能、售电、能效管理开展</w:t>
            </w:r>
            <w:r w:rsidRPr="00A50E20">
              <w:rPr>
                <w:rFonts w:eastAsiaTheme="minorEastAsia"/>
                <w:color w:val="000000"/>
                <w:sz w:val="24"/>
                <w:szCs w:val="24"/>
              </w:rPr>
              <w:lastRenderedPageBreak/>
              <w:t>业务。重点在粤港澳大湾区、苏州工业园区、徐州、新疆准东、内蒙锡盟等打造大型综合能源示范区；聚焦中小企业用户，开展售电、热冷，推动能源新零售业务，重点布局江苏、广东、浙江等电力现货交易大省，创新业务模式，</w:t>
            </w:r>
            <w:proofErr w:type="gramStart"/>
            <w:r w:rsidRPr="00A50E20">
              <w:rPr>
                <w:rFonts w:eastAsiaTheme="minorEastAsia"/>
                <w:color w:val="000000"/>
                <w:sz w:val="24"/>
                <w:szCs w:val="24"/>
              </w:rPr>
              <w:t>尝试线</w:t>
            </w:r>
            <w:proofErr w:type="gramEnd"/>
            <w:r w:rsidRPr="00A50E20">
              <w:rPr>
                <w:rFonts w:eastAsiaTheme="minorEastAsia"/>
                <w:color w:val="000000"/>
                <w:sz w:val="24"/>
                <w:szCs w:val="24"/>
              </w:rPr>
              <w:t>上交易；专注于储能技术的应用，加快探索电源侧储能、电网侧储能、用户侧储能等不同应用场景；深入开展数据中心研究，充分利用公司布局在上海、广州等周边清洁能源电厂的热电冷等资源，布局数据中心项目。</w:t>
            </w:r>
          </w:p>
          <w:p w:rsidR="00A50E20" w:rsidRPr="00A50E20" w:rsidRDefault="00A50E20" w:rsidP="00A50E20">
            <w:pPr>
              <w:spacing w:line="360" w:lineRule="auto"/>
              <w:ind w:firstLineChars="200" w:firstLine="480"/>
              <w:rPr>
                <w:rFonts w:eastAsiaTheme="minorEastAsia"/>
                <w:color w:val="000000"/>
                <w:sz w:val="24"/>
                <w:szCs w:val="24"/>
              </w:rPr>
            </w:pPr>
            <w:r w:rsidRPr="00A50E20">
              <w:rPr>
                <w:rFonts w:eastAsiaTheme="minorEastAsia"/>
                <w:color w:val="000000"/>
                <w:sz w:val="24"/>
                <w:szCs w:val="24"/>
              </w:rPr>
              <w:t>同时，公司将积极拓展现有项目热负荷，增加供热量的同时可增加项目上网电量，提高公司收入和利润规模。</w:t>
            </w:r>
          </w:p>
          <w:p w:rsidR="00A50E20" w:rsidRPr="00A50E20" w:rsidRDefault="00A50E20" w:rsidP="00CF0E6B">
            <w:pPr>
              <w:adjustRightInd w:val="0"/>
              <w:snapToGrid w:val="0"/>
              <w:spacing w:line="360" w:lineRule="auto"/>
              <w:ind w:firstLineChars="200" w:firstLine="482"/>
              <w:outlineLvl w:val="1"/>
              <w:rPr>
                <w:rFonts w:eastAsiaTheme="minorEastAsia"/>
                <w:b/>
                <w:color w:val="000000"/>
                <w:sz w:val="24"/>
                <w:szCs w:val="24"/>
              </w:rPr>
            </w:pPr>
          </w:p>
          <w:p w:rsidR="00DD492A" w:rsidRPr="00A50E20" w:rsidRDefault="00A50E20" w:rsidP="00DD492A">
            <w:pPr>
              <w:adjustRightInd w:val="0"/>
              <w:snapToGrid w:val="0"/>
              <w:spacing w:line="360" w:lineRule="auto"/>
              <w:ind w:firstLineChars="200" w:firstLine="482"/>
              <w:outlineLvl w:val="1"/>
              <w:rPr>
                <w:rFonts w:eastAsiaTheme="minorEastAsia"/>
                <w:b/>
                <w:bCs/>
                <w:color w:val="000000"/>
                <w:kern w:val="44"/>
                <w:sz w:val="24"/>
                <w:szCs w:val="24"/>
              </w:rPr>
            </w:pPr>
            <w:r w:rsidRPr="00A50E20">
              <w:rPr>
                <w:rFonts w:eastAsiaTheme="minorEastAsia"/>
                <w:b/>
                <w:color w:val="000000"/>
                <w:sz w:val="24"/>
                <w:szCs w:val="24"/>
              </w:rPr>
              <w:t>2</w:t>
            </w:r>
            <w:r w:rsidR="00CF0E6B" w:rsidRPr="00A50E20">
              <w:rPr>
                <w:rFonts w:eastAsiaTheme="minorEastAsia"/>
                <w:b/>
                <w:color w:val="000000"/>
                <w:sz w:val="24"/>
                <w:szCs w:val="24"/>
              </w:rPr>
              <w:t>、</w:t>
            </w:r>
            <w:r w:rsidR="00DD492A" w:rsidRPr="00A50E20">
              <w:rPr>
                <w:rFonts w:eastAsiaTheme="minorEastAsia"/>
                <w:b/>
                <w:bCs/>
                <w:color w:val="000000"/>
                <w:kern w:val="44"/>
                <w:sz w:val="24"/>
                <w:szCs w:val="24"/>
              </w:rPr>
              <w:t>公司</w:t>
            </w:r>
            <w:r w:rsidR="00DD492A" w:rsidRPr="00A50E20">
              <w:rPr>
                <w:rFonts w:eastAsiaTheme="minorEastAsia"/>
                <w:b/>
                <w:bCs/>
                <w:color w:val="000000" w:themeColor="text1"/>
                <w:kern w:val="44"/>
                <w:sz w:val="24"/>
                <w:szCs w:val="24"/>
              </w:rPr>
              <w:t>布局数据中心是基于哪些方面的考虑，对公司经营方面将产生什么作用？</w:t>
            </w:r>
            <w:r w:rsidR="00DD492A" w:rsidRPr="00A50E20">
              <w:rPr>
                <w:rFonts w:eastAsiaTheme="minorEastAsia"/>
                <w:b/>
                <w:bCs/>
                <w:color w:val="000000" w:themeColor="text1"/>
                <w:kern w:val="44"/>
                <w:sz w:val="24"/>
                <w:szCs w:val="24"/>
              </w:rPr>
              <w:t xml:space="preserve"> </w:t>
            </w:r>
          </w:p>
          <w:bookmarkEnd w:id="1"/>
          <w:p w:rsidR="00CF0E6B" w:rsidRPr="00A50E20" w:rsidRDefault="00CF0E6B" w:rsidP="00CF0E6B">
            <w:pPr>
              <w:adjustRightInd w:val="0"/>
              <w:snapToGrid w:val="0"/>
              <w:spacing w:line="360" w:lineRule="auto"/>
              <w:ind w:firstLineChars="200" w:firstLine="480"/>
              <w:rPr>
                <w:rFonts w:eastAsiaTheme="minorEastAsia"/>
                <w:color w:val="000000"/>
                <w:sz w:val="24"/>
                <w:szCs w:val="24"/>
              </w:rPr>
            </w:pPr>
            <w:r w:rsidRPr="00A50E20">
              <w:rPr>
                <w:rFonts w:eastAsiaTheme="minorEastAsia"/>
                <w:color w:val="000000"/>
                <w:sz w:val="24"/>
                <w:szCs w:val="24"/>
              </w:rPr>
              <w:t>答复：</w:t>
            </w:r>
            <w:r w:rsidRPr="00A50E20">
              <w:rPr>
                <w:rFonts w:eastAsiaTheme="minorEastAsia"/>
                <w:color w:val="000000"/>
                <w:sz w:val="24"/>
                <w:szCs w:val="24"/>
              </w:rPr>
              <w:t>2020</w:t>
            </w:r>
            <w:r w:rsidRPr="00A50E20">
              <w:rPr>
                <w:rFonts w:eastAsiaTheme="minorEastAsia"/>
                <w:color w:val="000000"/>
                <w:sz w:val="24"/>
                <w:szCs w:val="24"/>
              </w:rPr>
              <w:t>年，公司</w:t>
            </w:r>
            <w:r w:rsidRPr="00A50E20">
              <w:rPr>
                <w:rFonts w:asciiTheme="minorEastAsia" w:eastAsiaTheme="minorEastAsia" w:hAnsiTheme="minorEastAsia"/>
                <w:color w:val="000000"/>
                <w:sz w:val="24"/>
                <w:szCs w:val="24"/>
              </w:rPr>
              <w:t>围绕“新基建”在综</w:t>
            </w:r>
            <w:r w:rsidRPr="00A50E20">
              <w:rPr>
                <w:rFonts w:eastAsiaTheme="minorEastAsia"/>
                <w:color w:val="000000"/>
                <w:sz w:val="24"/>
                <w:szCs w:val="24"/>
              </w:rPr>
              <w:t>合能源服务方面新增了数据中心研究方向。随着</w:t>
            </w:r>
            <w:r w:rsidRPr="00A50E20">
              <w:rPr>
                <w:rFonts w:eastAsiaTheme="minorEastAsia"/>
                <w:color w:val="000000"/>
                <w:sz w:val="24"/>
                <w:szCs w:val="24"/>
              </w:rPr>
              <w:t>5G</w:t>
            </w:r>
            <w:r w:rsidRPr="00A50E20">
              <w:rPr>
                <w:rFonts w:eastAsiaTheme="minorEastAsia"/>
                <w:color w:val="000000"/>
                <w:sz w:val="24"/>
                <w:szCs w:val="24"/>
              </w:rPr>
              <w:t>基础设施建设加快，大数据中心需求将快速增长。大数据中心具有不间断运行，电力负荷、冷负荷稳定，用电量和用冷量超大等特点。稳定的冷、热、电一体化综合能源供应服务需求市场空间巨大。</w:t>
            </w:r>
          </w:p>
          <w:p w:rsidR="00CF0E6B" w:rsidRPr="00A50E20" w:rsidRDefault="00CF0E6B" w:rsidP="00CF0E6B">
            <w:pPr>
              <w:adjustRightInd w:val="0"/>
              <w:snapToGrid w:val="0"/>
              <w:spacing w:line="360" w:lineRule="auto"/>
              <w:ind w:firstLineChars="150" w:firstLine="360"/>
              <w:rPr>
                <w:rFonts w:eastAsiaTheme="minorEastAsia"/>
                <w:color w:val="000000"/>
                <w:sz w:val="24"/>
                <w:szCs w:val="24"/>
              </w:rPr>
            </w:pPr>
            <w:r w:rsidRPr="00A50E20">
              <w:rPr>
                <w:rFonts w:eastAsiaTheme="minorEastAsia"/>
                <w:color w:val="000000"/>
                <w:sz w:val="24"/>
                <w:szCs w:val="24"/>
              </w:rPr>
              <w:t>公司聚焦于热电联产和综合能源服务，在电热</w:t>
            </w:r>
            <w:proofErr w:type="gramStart"/>
            <w:r w:rsidRPr="00A50E20">
              <w:rPr>
                <w:rFonts w:eastAsiaTheme="minorEastAsia"/>
                <w:color w:val="000000"/>
                <w:sz w:val="24"/>
                <w:szCs w:val="24"/>
              </w:rPr>
              <w:t>冷产品</w:t>
            </w:r>
            <w:proofErr w:type="gramEnd"/>
            <w:r w:rsidRPr="00A50E20">
              <w:rPr>
                <w:rFonts w:eastAsiaTheme="minorEastAsia"/>
                <w:color w:val="000000"/>
                <w:sz w:val="24"/>
                <w:szCs w:val="24"/>
              </w:rPr>
              <w:t>及能源成本管理上有先天优势，我们的项目位置多位于一线城市及周</w:t>
            </w:r>
            <w:r w:rsidRPr="00A50E20">
              <w:rPr>
                <w:rFonts w:eastAsiaTheme="minorEastAsia"/>
                <w:sz w:val="24"/>
                <w:szCs w:val="24"/>
              </w:rPr>
              <w:t>边，将充分利用布局在上海、广州等周边的清洁能源电厂的热电冷等资源，研究布局数据中心项目，发挥公司电热冷气多能连供优势、项目审批优势，协同管理优势，</w:t>
            </w:r>
            <w:r w:rsidRPr="00A50E20">
              <w:rPr>
                <w:rFonts w:eastAsiaTheme="minorEastAsia"/>
                <w:color w:val="000000"/>
                <w:sz w:val="24"/>
                <w:szCs w:val="24"/>
              </w:rPr>
              <w:t>在接近用户、能源保障、节能减排、土建成本等众多要素中尽可能找到平衡，研究解决数据中心的投建难点。</w:t>
            </w:r>
          </w:p>
          <w:p w:rsidR="00CF0E6B" w:rsidRPr="00A50E20" w:rsidRDefault="00CF0E6B" w:rsidP="00CF0E6B">
            <w:pPr>
              <w:adjustRightInd w:val="0"/>
              <w:snapToGrid w:val="0"/>
              <w:spacing w:line="360" w:lineRule="auto"/>
              <w:ind w:firstLineChars="150" w:firstLine="360"/>
              <w:rPr>
                <w:rFonts w:eastAsiaTheme="minorEastAsia"/>
                <w:color w:val="000000"/>
                <w:sz w:val="24"/>
                <w:szCs w:val="24"/>
              </w:rPr>
            </w:pPr>
          </w:p>
          <w:p w:rsidR="001A2D2B" w:rsidRPr="00A50E20" w:rsidRDefault="00A50E20" w:rsidP="00CF0E6B">
            <w:pPr>
              <w:adjustRightInd w:val="0"/>
              <w:snapToGrid w:val="0"/>
              <w:spacing w:line="360" w:lineRule="auto"/>
              <w:ind w:firstLineChars="150" w:firstLine="360"/>
              <w:rPr>
                <w:rFonts w:eastAsiaTheme="minorEastAsia"/>
                <w:bCs/>
                <w:iCs/>
                <w:sz w:val="24"/>
                <w:szCs w:val="24"/>
              </w:rPr>
            </w:pPr>
            <w:r>
              <w:rPr>
                <w:rFonts w:eastAsiaTheme="minorEastAsia" w:hint="eastAsia"/>
                <w:bCs/>
                <w:iCs/>
                <w:sz w:val="24"/>
                <w:szCs w:val="24"/>
              </w:rPr>
              <w:t>3</w:t>
            </w:r>
            <w:r w:rsidR="002E1DDB" w:rsidRPr="00A50E20">
              <w:rPr>
                <w:rFonts w:eastAsiaTheme="minorEastAsia"/>
                <w:bCs/>
                <w:iCs/>
                <w:sz w:val="24"/>
                <w:szCs w:val="24"/>
              </w:rPr>
              <w:t>、</w:t>
            </w:r>
            <w:r w:rsidR="002E1DDB" w:rsidRPr="00A50E20">
              <w:rPr>
                <w:rFonts w:eastAsiaTheme="minorEastAsia"/>
                <w:b/>
                <w:color w:val="000000"/>
                <w:sz w:val="24"/>
                <w:szCs w:val="24"/>
              </w:rPr>
              <w:t>公司有哪些在建和储备项目，较目前而言装机容量有多大的提升幅度呢？哪些项目能在</w:t>
            </w:r>
            <w:r w:rsidR="002E1DDB" w:rsidRPr="00A50E20">
              <w:rPr>
                <w:rFonts w:eastAsiaTheme="minorEastAsia"/>
                <w:b/>
                <w:color w:val="000000"/>
                <w:sz w:val="24"/>
                <w:szCs w:val="24"/>
              </w:rPr>
              <w:t>2020</w:t>
            </w:r>
            <w:r w:rsidR="002E1DDB" w:rsidRPr="00A50E20">
              <w:rPr>
                <w:rFonts w:eastAsiaTheme="minorEastAsia"/>
                <w:b/>
                <w:color w:val="000000"/>
                <w:sz w:val="24"/>
                <w:szCs w:val="24"/>
              </w:rPr>
              <w:t>年底前及时并网并贡献业绩？</w:t>
            </w:r>
          </w:p>
          <w:p w:rsidR="002E1DDB" w:rsidRPr="00A50E20" w:rsidRDefault="002E1DDB" w:rsidP="002E1DDB">
            <w:pPr>
              <w:spacing w:line="360" w:lineRule="auto"/>
              <w:ind w:firstLineChars="200" w:firstLine="480"/>
              <w:rPr>
                <w:rFonts w:eastAsiaTheme="minorEastAsia"/>
                <w:sz w:val="24"/>
                <w:szCs w:val="24"/>
              </w:rPr>
            </w:pPr>
            <w:r w:rsidRPr="00A50E20">
              <w:rPr>
                <w:rFonts w:eastAsiaTheme="minorEastAsia"/>
                <w:color w:val="000000"/>
                <w:sz w:val="24"/>
                <w:szCs w:val="24"/>
                <w:shd w:val="clear" w:color="auto" w:fill="FFFFFF"/>
              </w:rPr>
              <w:t>答复：</w:t>
            </w:r>
            <w:r w:rsidRPr="00A50E20">
              <w:rPr>
                <w:rFonts w:eastAsiaTheme="minorEastAsia"/>
                <w:sz w:val="24"/>
                <w:szCs w:val="24"/>
              </w:rPr>
              <w:t>目前公司已储备了一批优质项目，具体如下：</w:t>
            </w:r>
            <w:r w:rsidR="00A50E20">
              <w:rPr>
                <w:rFonts w:eastAsiaTheme="minorEastAsia" w:hint="eastAsia"/>
                <w:sz w:val="24"/>
                <w:szCs w:val="24"/>
              </w:rPr>
              <w:t>（</w:t>
            </w:r>
            <w:r w:rsidRPr="00A50E20">
              <w:rPr>
                <w:rFonts w:eastAsiaTheme="minorEastAsia"/>
                <w:sz w:val="24"/>
                <w:szCs w:val="24"/>
              </w:rPr>
              <w:t>1</w:t>
            </w:r>
            <w:r w:rsidR="00A50E20">
              <w:rPr>
                <w:rFonts w:eastAsiaTheme="minorEastAsia" w:hint="eastAsia"/>
                <w:sz w:val="24"/>
                <w:szCs w:val="24"/>
              </w:rPr>
              <w:t>）</w:t>
            </w:r>
            <w:r w:rsidRPr="00A50E20">
              <w:rPr>
                <w:rFonts w:eastAsiaTheme="minorEastAsia"/>
                <w:sz w:val="24"/>
                <w:szCs w:val="24"/>
              </w:rPr>
              <w:t>在天然气热电联产方面，广东高州、广西中马产业园等一批燃机热电项目正在建设，广东佛冈、广东东莞企石、湖北</w:t>
            </w:r>
            <w:proofErr w:type="gramStart"/>
            <w:r w:rsidRPr="00A50E20">
              <w:rPr>
                <w:rFonts w:eastAsiaTheme="minorEastAsia"/>
                <w:sz w:val="24"/>
                <w:szCs w:val="24"/>
              </w:rPr>
              <w:t>襄阳等燃机</w:t>
            </w:r>
            <w:proofErr w:type="gramEnd"/>
            <w:r w:rsidRPr="00A50E20">
              <w:rPr>
                <w:rFonts w:eastAsiaTheme="minorEastAsia"/>
                <w:sz w:val="24"/>
                <w:szCs w:val="24"/>
              </w:rPr>
              <w:t>热电项目已取得核准批复。</w:t>
            </w:r>
            <w:r w:rsidR="00A50E20">
              <w:rPr>
                <w:rFonts w:eastAsiaTheme="minorEastAsia" w:hint="eastAsia"/>
                <w:sz w:val="24"/>
                <w:szCs w:val="24"/>
              </w:rPr>
              <w:t>（</w:t>
            </w:r>
            <w:r w:rsidRPr="00A50E20">
              <w:rPr>
                <w:rFonts w:eastAsiaTheme="minorEastAsia"/>
                <w:sz w:val="24"/>
                <w:szCs w:val="24"/>
              </w:rPr>
              <w:t>2</w:t>
            </w:r>
            <w:r w:rsidR="00A50E20">
              <w:rPr>
                <w:rFonts w:eastAsiaTheme="minorEastAsia" w:hint="eastAsia"/>
                <w:sz w:val="24"/>
                <w:szCs w:val="24"/>
              </w:rPr>
              <w:t>）</w:t>
            </w:r>
            <w:r w:rsidRPr="00A50E20">
              <w:rPr>
                <w:rFonts w:eastAsiaTheme="minorEastAsia"/>
                <w:sz w:val="24"/>
                <w:szCs w:val="24"/>
              </w:rPr>
              <w:t>风电方面，江苏泗洪、江苏阜宁等</w:t>
            </w:r>
            <w:r w:rsidR="00CC41A1">
              <w:rPr>
                <w:rFonts w:eastAsiaTheme="minorEastAsia" w:hint="eastAsia"/>
                <w:sz w:val="24"/>
                <w:szCs w:val="24"/>
              </w:rPr>
              <w:t>一批</w:t>
            </w:r>
            <w:r w:rsidRPr="00A50E20">
              <w:rPr>
                <w:rFonts w:eastAsiaTheme="minorEastAsia"/>
                <w:sz w:val="24"/>
                <w:szCs w:val="24"/>
              </w:rPr>
              <w:t>风</w:t>
            </w:r>
            <w:proofErr w:type="gramStart"/>
            <w:r w:rsidRPr="00A50E20">
              <w:rPr>
                <w:rFonts w:eastAsiaTheme="minorEastAsia"/>
                <w:sz w:val="24"/>
                <w:szCs w:val="24"/>
              </w:rPr>
              <w:t>电项目</w:t>
            </w:r>
            <w:proofErr w:type="gramEnd"/>
            <w:r w:rsidRPr="00A50E20">
              <w:rPr>
                <w:rFonts w:eastAsiaTheme="minorEastAsia"/>
                <w:sz w:val="24"/>
                <w:szCs w:val="24"/>
              </w:rPr>
              <w:t>将于</w:t>
            </w:r>
            <w:r w:rsidRPr="00A50E20">
              <w:rPr>
                <w:rFonts w:eastAsiaTheme="minorEastAsia"/>
                <w:sz w:val="24"/>
                <w:szCs w:val="24"/>
              </w:rPr>
              <w:lastRenderedPageBreak/>
              <w:t>今年陆续并网，此外拟在辽宁、湖南、陕西等区域开展平价</w:t>
            </w:r>
            <w:proofErr w:type="gramStart"/>
            <w:r w:rsidRPr="00A50E20">
              <w:rPr>
                <w:rFonts w:eastAsiaTheme="minorEastAsia"/>
                <w:sz w:val="24"/>
                <w:szCs w:val="24"/>
              </w:rPr>
              <w:t>上网风电项目</w:t>
            </w:r>
            <w:proofErr w:type="gramEnd"/>
            <w:r w:rsidRPr="00A50E20">
              <w:rPr>
                <w:rFonts w:eastAsiaTheme="minorEastAsia"/>
                <w:sz w:val="24"/>
                <w:szCs w:val="24"/>
              </w:rPr>
              <w:t>的申报工作。</w:t>
            </w:r>
            <w:r w:rsidRPr="00A50E20">
              <w:rPr>
                <w:rFonts w:eastAsiaTheme="minorEastAsia"/>
                <w:sz w:val="24"/>
                <w:szCs w:val="24"/>
              </w:rPr>
              <w:t>3</w:t>
            </w:r>
            <w:r w:rsidRPr="00A50E20">
              <w:rPr>
                <w:rFonts w:eastAsiaTheme="minorEastAsia"/>
                <w:sz w:val="24"/>
                <w:szCs w:val="24"/>
              </w:rPr>
              <w:t>、在垃圾发电产业方面，公司徐州二期垃圾发电项目正在建设中并预计今年下半年并网，太仓再生资源综合利用</w:t>
            </w:r>
            <w:r w:rsidR="00CC41A1">
              <w:rPr>
                <w:rFonts w:eastAsiaTheme="minorEastAsia" w:hint="eastAsia"/>
                <w:sz w:val="24"/>
                <w:szCs w:val="24"/>
              </w:rPr>
              <w:t>二期</w:t>
            </w:r>
            <w:r w:rsidRPr="00A50E20">
              <w:rPr>
                <w:rFonts w:eastAsiaTheme="minorEastAsia"/>
                <w:sz w:val="24"/>
                <w:szCs w:val="24"/>
              </w:rPr>
              <w:t>扩建项目也于近期取得核准批复。</w:t>
            </w:r>
          </w:p>
          <w:p w:rsidR="002E1DDB" w:rsidRPr="00A50E20" w:rsidRDefault="002E1DDB" w:rsidP="002E1DDB">
            <w:pPr>
              <w:spacing w:line="360" w:lineRule="auto"/>
              <w:ind w:firstLineChars="200" w:firstLine="480"/>
              <w:rPr>
                <w:rFonts w:eastAsiaTheme="minorEastAsia"/>
                <w:color w:val="000000"/>
                <w:sz w:val="24"/>
                <w:szCs w:val="24"/>
              </w:rPr>
            </w:pPr>
            <w:r w:rsidRPr="00A50E20">
              <w:rPr>
                <w:rFonts w:eastAsiaTheme="minorEastAsia"/>
                <w:sz w:val="24"/>
                <w:szCs w:val="24"/>
              </w:rPr>
              <w:t>上述储备项目合计容量超过</w:t>
            </w:r>
            <w:r w:rsidRPr="00A50E20">
              <w:rPr>
                <w:rFonts w:eastAsiaTheme="minorEastAsia"/>
                <w:sz w:val="24"/>
                <w:szCs w:val="24"/>
              </w:rPr>
              <w:t>200</w:t>
            </w:r>
            <w:r w:rsidRPr="00A50E20">
              <w:rPr>
                <w:rFonts w:eastAsiaTheme="minorEastAsia"/>
                <w:sz w:val="24"/>
                <w:szCs w:val="24"/>
              </w:rPr>
              <w:t>万千瓦，其中风</w:t>
            </w:r>
            <w:proofErr w:type="gramStart"/>
            <w:r w:rsidRPr="00A50E20">
              <w:rPr>
                <w:rFonts w:eastAsiaTheme="minorEastAsia"/>
                <w:sz w:val="24"/>
                <w:szCs w:val="24"/>
              </w:rPr>
              <w:t>电项目</w:t>
            </w:r>
            <w:proofErr w:type="gramEnd"/>
            <w:r w:rsidRPr="00A50E20">
              <w:rPr>
                <w:rFonts w:eastAsiaTheme="minorEastAsia"/>
                <w:sz w:val="24"/>
                <w:szCs w:val="24"/>
              </w:rPr>
              <w:t>100</w:t>
            </w:r>
            <w:r w:rsidRPr="00A50E20">
              <w:rPr>
                <w:rFonts w:eastAsiaTheme="minorEastAsia"/>
                <w:sz w:val="24"/>
                <w:szCs w:val="24"/>
              </w:rPr>
              <w:t>万千瓦左右。</w:t>
            </w:r>
            <w:r w:rsidRPr="00A50E20">
              <w:rPr>
                <w:rFonts w:eastAsiaTheme="minorEastAsia"/>
                <w:color w:val="000000"/>
                <w:sz w:val="24"/>
                <w:szCs w:val="24"/>
              </w:rPr>
              <w:t>公司将</w:t>
            </w:r>
            <w:proofErr w:type="gramStart"/>
            <w:r w:rsidRPr="00A50E20">
              <w:rPr>
                <w:rFonts w:eastAsiaTheme="minorEastAsia"/>
                <w:color w:val="000000"/>
                <w:sz w:val="24"/>
                <w:szCs w:val="24"/>
              </w:rPr>
              <w:t>通过定增募集</w:t>
            </w:r>
            <w:proofErr w:type="gramEnd"/>
            <w:r w:rsidRPr="00A50E20">
              <w:rPr>
                <w:rFonts w:eastAsiaTheme="minorEastAsia"/>
                <w:color w:val="000000"/>
                <w:sz w:val="24"/>
                <w:szCs w:val="24"/>
              </w:rPr>
              <w:t>资金，并积极与有实力的企业在项目层面开展合作，保障项目建设资金。</w:t>
            </w:r>
          </w:p>
          <w:p w:rsidR="00B95126" w:rsidRPr="00A50E20" w:rsidRDefault="00A50E20" w:rsidP="00B95126">
            <w:pPr>
              <w:pStyle w:val="2"/>
              <w:rPr>
                <w:rFonts w:eastAsiaTheme="minorEastAsia"/>
                <w:b w:val="0"/>
                <w:color w:val="000000" w:themeColor="text1"/>
              </w:rPr>
            </w:pPr>
            <w:bookmarkStart w:id="2" w:name="_Toc40643673"/>
            <w:r>
              <w:rPr>
                <w:rFonts w:eastAsiaTheme="minorEastAsia" w:hint="eastAsia"/>
                <w:color w:val="000000" w:themeColor="text1"/>
              </w:rPr>
              <w:t>4</w:t>
            </w:r>
            <w:r w:rsidR="00B95126" w:rsidRPr="00A50E20">
              <w:rPr>
                <w:rFonts w:eastAsiaTheme="minorEastAsia"/>
                <w:color w:val="000000" w:themeColor="text1"/>
              </w:rPr>
              <w:t>、成本端天然气价格波动比较大，其对公司业绩的不利影响能否有效转嫁给下游客户？公司未来经营中如何控制相关风险？</w:t>
            </w:r>
            <w:bookmarkEnd w:id="2"/>
            <w:r w:rsidR="00B95126" w:rsidRPr="00A50E20">
              <w:rPr>
                <w:rFonts w:eastAsiaTheme="minorEastAsia"/>
                <w:b w:val="0"/>
                <w:color w:val="000000" w:themeColor="text1"/>
              </w:rPr>
              <w:t xml:space="preserve"> </w:t>
            </w:r>
          </w:p>
          <w:p w:rsidR="00B95126" w:rsidRPr="00A50E20" w:rsidRDefault="00B95126" w:rsidP="00B95126">
            <w:pPr>
              <w:spacing w:line="360" w:lineRule="auto"/>
              <w:ind w:firstLineChars="200" w:firstLine="480"/>
              <w:rPr>
                <w:rFonts w:eastAsiaTheme="minorEastAsia"/>
                <w:bCs/>
                <w:color w:val="000000"/>
                <w:sz w:val="24"/>
                <w:szCs w:val="24"/>
              </w:rPr>
            </w:pPr>
            <w:r w:rsidRPr="00A50E20">
              <w:rPr>
                <w:rFonts w:eastAsiaTheme="minorEastAsia"/>
                <w:color w:val="000000"/>
                <w:sz w:val="24"/>
                <w:szCs w:val="24"/>
                <w:shd w:val="clear" w:color="auto" w:fill="FFFFFF"/>
              </w:rPr>
              <w:t>答复：</w:t>
            </w:r>
            <w:r w:rsidRPr="00A50E20">
              <w:rPr>
                <w:rFonts w:eastAsiaTheme="minorEastAsia"/>
                <w:bCs/>
                <w:color w:val="000000"/>
                <w:sz w:val="24"/>
                <w:szCs w:val="24"/>
              </w:rPr>
              <w:t>公司燃机发电的电力、蒸汽销售价格与天然气存在一定的联动机制，气电联动、气热联动等机制一定程度上弱化了天然气价格变化对盈利能力的影响，保障公司盈利稳定性。</w:t>
            </w:r>
          </w:p>
          <w:p w:rsidR="00B95126" w:rsidRPr="00A50E20" w:rsidRDefault="00B95126" w:rsidP="00B95126">
            <w:pPr>
              <w:spacing w:line="360" w:lineRule="auto"/>
              <w:ind w:firstLineChars="200" w:firstLine="480"/>
              <w:rPr>
                <w:rFonts w:eastAsiaTheme="minorEastAsia"/>
                <w:bCs/>
                <w:color w:val="000000"/>
                <w:sz w:val="24"/>
                <w:szCs w:val="24"/>
              </w:rPr>
            </w:pPr>
            <w:r w:rsidRPr="00A50E20">
              <w:rPr>
                <w:rFonts w:eastAsiaTheme="minorEastAsia"/>
                <w:bCs/>
                <w:color w:val="000000"/>
                <w:sz w:val="24"/>
                <w:szCs w:val="24"/>
              </w:rPr>
              <w:t>公司将大力发展风力发电以及其他可再生能源业务，通过多业态发展，平抑天然气价格波动对燃气热电联产业</w:t>
            </w:r>
            <w:proofErr w:type="gramStart"/>
            <w:r w:rsidRPr="00A50E20">
              <w:rPr>
                <w:rFonts w:eastAsiaTheme="minorEastAsia"/>
                <w:bCs/>
                <w:color w:val="000000"/>
                <w:sz w:val="24"/>
                <w:szCs w:val="24"/>
              </w:rPr>
              <w:t>态利润</w:t>
            </w:r>
            <w:proofErr w:type="gramEnd"/>
            <w:r w:rsidRPr="00A50E20">
              <w:rPr>
                <w:rFonts w:eastAsiaTheme="minorEastAsia"/>
                <w:bCs/>
                <w:color w:val="000000"/>
                <w:sz w:val="24"/>
                <w:szCs w:val="24"/>
              </w:rPr>
              <w:t>的影响。</w:t>
            </w:r>
          </w:p>
          <w:p w:rsidR="00B95126" w:rsidRPr="00A50E20" w:rsidRDefault="00B95126" w:rsidP="00B95126">
            <w:pPr>
              <w:spacing w:line="360" w:lineRule="auto"/>
              <w:ind w:firstLineChars="200" w:firstLine="480"/>
              <w:rPr>
                <w:rFonts w:eastAsiaTheme="minorEastAsia"/>
                <w:bCs/>
                <w:color w:val="000000"/>
                <w:sz w:val="24"/>
                <w:szCs w:val="24"/>
              </w:rPr>
            </w:pPr>
            <w:r w:rsidRPr="00A50E20">
              <w:rPr>
                <w:rFonts w:eastAsiaTheme="minorEastAsia"/>
                <w:bCs/>
                <w:color w:val="000000"/>
                <w:sz w:val="24"/>
                <w:szCs w:val="24"/>
              </w:rPr>
              <w:t>公司加大燃料市场的</w:t>
            </w:r>
            <w:proofErr w:type="gramStart"/>
            <w:r w:rsidRPr="00A50E20">
              <w:rPr>
                <w:rFonts w:eastAsiaTheme="minorEastAsia"/>
                <w:bCs/>
                <w:color w:val="000000"/>
                <w:sz w:val="24"/>
                <w:szCs w:val="24"/>
              </w:rPr>
              <w:t>研</w:t>
            </w:r>
            <w:proofErr w:type="gramEnd"/>
            <w:r w:rsidRPr="00A50E20">
              <w:rPr>
                <w:rFonts w:eastAsiaTheme="minorEastAsia"/>
                <w:bCs/>
                <w:color w:val="000000"/>
                <w:sz w:val="24"/>
                <w:szCs w:val="24"/>
              </w:rPr>
              <w:t>判，通过及时调整采购策略，降低燃料成本。</w:t>
            </w:r>
          </w:p>
          <w:p w:rsidR="00B95126" w:rsidRPr="00A50E20" w:rsidRDefault="00B95126" w:rsidP="00B95126">
            <w:pPr>
              <w:spacing w:line="360" w:lineRule="auto"/>
              <w:ind w:firstLineChars="200" w:firstLine="480"/>
              <w:rPr>
                <w:rFonts w:eastAsiaTheme="minorEastAsia"/>
                <w:bCs/>
                <w:color w:val="000000"/>
                <w:sz w:val="24"/>
                <w:szCs w:val="24"/>
              </w:rPr>
            </w:pPr>
            <w:r w:rsidRPr="00A50E20">
              <w:rPr>
                <w:rFonts w:eastAsiaTheme="minorEastAsia"/>
                <w:bCs/>
                <w:color w:val="000000"/>
                <w:sz w:val="24"/>
                <w:szCs w:val="24"/>
              </w:rPr>
              <w:t>受国际疫情及经济形势影响，国际</w:t>
            </w:r>
            <w:r w:rsidRPr="00A50E20">
              <w:rPr>
                <w:rFonts w:eastAsiaTheme="minorEastAsia"/>
                <w:bCs/>
                <w:color w:val="000000"/>
                <w:sz w:val="24"/>
                <w:szCs w:val="24"/>
              </w:rPr>
              <w:t>LNG</w:t>
            </w:r>
            <w:r w:rsidRPr="00A50E20">
              <w:rPr>
                <w:rFonts w:eastAsiaTheme="minorEastAsia"/>
                <w:bCs/>
                <w:color w:val="000000"/>
                <w:sz w:val="24"/>
                <w:szCs w:val="24"/>
              </w:rPr>
              <w:t>价格持续走低，随着时间推移，价格走低的态势将逐步传导至国内，一段时间内天然气（</w:t>
            </w:r>
            <w:r w:rsidRPr="00A50E20">
              <w:rPr>
                <w:rFonts w:eastAsiaTheme="minorEastAsia"/>
                <w:bCs/>
                <w:color w:val="000000"/>
                <w:sz w:val="24"/>
                <w:szCs w:val="24"/>
              </w:rPr>
              <w:t>LNG</w:t>
            </w:r>
            <w:r w:rsidRPr="00A50E20">
              <w:rPr>
                <w:rFonts w:eastAsiaTheme="minorEastAsia"/>
                <w:bCs/>
                <w:color w:val="000000"/>
                <w:sz w:val="24"/>
                <w:szCs w:val="24"/>
              </w:rPr>
              <w:t>）价格将处于相对低位状态。同时随着国内沿海</w:t>
            </w:r>
            <w:r w:rsidRPr="00A50E20">
              <w:rPr>
                <w:rFonts w:eastAsiaTheme="minorEastAsia"/>
                <w:bCs/>
                <w:color w:val="000000"/>
                <w:sz w:val="24"/>
                <w:szCs w:val="24"/>
              </w:rPr>
              <w:t>LNG</w:t>
            </w:r>
            <w:r w:rsidRPr="00A50E20">
              <w:rPr>
                <w:rFonts w:eastAsiaTheme="minorEastAsia"/>
                <w:bCs/>
                <w:color w:val="000000"/>
                <w:sz w:val="24"/>
                <w:szCs w:val="24"/>
              </w:rPr>
              <w:t>接收站陆续建成投运，</w:t>
            </w:r>
            <w:r w:rsidRPr="00A50E20">
              <w:rPr>
                <w:rFonts w:eastAsiaTheme="minorEastAsia"/>
                <w:bCs/>
                <w:color w:val="000000"/>
                <w:sz w:val="24"/>
                <w:szCs w:val="24"/>
              </w:rPr>
              <w:t>LNG</w:t>
            </w:r>
            <w:r w:rsidRPr="00A50E20">
              <w:rPr>
                <w:rFonts w:eastAsiaTheme="minorEastAsia"/>
                <w:bCs/>
                <w:color w:val="000000"/>
                <w:sz w:val="24"/>
                <w:szCs w:val="24"/>
              </w:rPr>
              <w:t>价格将更加国际化、市场化，伴随着国内供需平衡，天然气（</w:t>
            </w:r>
            <w:r w:rsidRPr="00A50E20">
              <w:rPr>
                <w:rFonts w:eastAsiaTheme="minorEastAsia"/>
                <w:bCs/>
                <w:color w:val="000000"/>
                <w:sz w:val="24"/>
                <w:szCs w:val="24"/>
              </w:rPr>
              <w:t>LNG</w:t>
            </w:r>
            <w:r w:rsidRPr="00A50E20">
              <w:rPr>
                <w:rFonts w:eastAsiaTheme="minorEastAsia"/>
                <w:bCs/>
                <w:color w:val="000000"/>
                <w:sz w:val="24"/>
                <w:szCs w:val="24"/>
              </w:rPr>
              <w:t>）也将价格相对稳定。</w:t>
            </w:r>
          </w:p>
          <w:p w:rsidR="00E35096" w:rsidRPr="00A50E20" w:rsidRDefault="00B95126" w:rsidP="00B95126">
            <w:pPr>
              <w:spacing w:line="360" w:lineRule="auto"/>
              <w:ind w:firstLineChars="200" w:firstLine="480"/>
              <w:rPr>
                <w:rFonts w:eastAsiaTheme="minorEastAsia"/>
                <w:bCs/>
                <w:color w:val="000000"/>
                <w:sz w:val="24"/>
                <w:szCs w:val="24"/>
              </w:rPr>
            </w:pPr>
            <w:r w:rsidRPr="00A50E20">
              <w:rPr>
                <w:rFonts w:eastAsiaTheme="minorEastAsia"/>
                <w:bCs/>
                <w:color w:val="000000"/>
                <w:sz w:val="24"/>
                <w:szCs w:val="24"/>
              </w:rPr>
              <w:t>综上，近期天然气（</w:t>
            </w:r>
            <w:r w:rsidRPr="00A50E20">
              <w:rPr>
                <w:rFonts w:eastAsiaTheme="minorEastAsia"/>
                <w:bCs/>
                <w:color w:val="000000"/>
                <w:sz w:val="24"/>
                <w:szCs w:val="24"/>
              </w:rPr>
              <w:t>LNG</w:t>
            </w:r>
            <w:r w:rsidRPr="00A50E20">
              <w:rPr>
                <w:rFonts w:eastAsiaTheme="minorEastAsia"/>
                <w:bCs/>
                <w:color w:val="000000"/>
                <w:sz w:val="24"/>
                <w:szCs w:val="24"/>
              </w:rPr>
              <w:t>）价格的持续走低将对公司业绩产生较大的正向影响，长远看天然气（</w:t>
            </w:r>
            <w:r w:rsidRPr="00A50E20">
              <w:rPr>
                <w:rFonts w:eastAsiaTheme="minorEastAsia"/>
                <w:bCs/>
                <w:color w:val="000000"/>
                <w:sz w:val="24"/>
                <w:szCs w:val="24"/>
              </w:rPr>
              <w:t>LNG</w:t>
            </w:r>
            <w:r w:rsidRPr="00A50E20">
              <w:rPr>
                <w:rFonts w:eastAsiaTheme="minorEastAsia"/>
                <w:bCs/>
                <w:color w:val="000000"/>
                <w:sz w:val="24"/>
                <w:szCs w:val="24"/>
              </w:rPr>
              <w:t>）价格的相对稳定，公司业绩也会成稳定态势。</w:t>
            </w:r>
          </w:p>
          <w:p w:rsidR="00170237" w:rsidRDefault="00170237" w:rsidP="00A50E20">
            <w:pPr>
              <w:spacing w:line="360" w:lineRule="auto"/>
              <w:ind w:firstLineChars="200" w:firstLine="480"/>
              <w:rPr>
                <w:rFonts w:eastAsiaTheme="minorEastAsia"/>
                <w:bCs/>
                <w:color w:val="000000"/>
                <w:sz w:val="24"/>
                <w:szCs w:val="24"/>
              </w:rPr>
            </w:pPr>
            <w:bookmarkStart w:id="3" w:name="_GoBack"/>
            <w:bookmarkEnd w:id="3"/>
          </w:p>
          <w:p w:rsidR="00A50E20" w:rsidRPr="00170237" w:rsidRDefault="00170237" w:rsidP="00170237">
            <w:pPr>
              <w:spacing w:line="360" w:lineRule="auto"/>
              <w:ind w:firstLineChars="200" w:firstLine="482"/>
              <w:rPr>
                <w:rFonts w:eastAsiaTheme="minorEastAsia"/>
                <w:b/>
                <w:bCs/>
                <w:iCs/>
                <w:sz w:val="24"/>
                <w:szCs w:val="24"/>
              </w:rPr>
            </w:pPr>
            <w:r w:rsidRPr="00170237">
              <w:rPr>
                <w:rFonts w:eastAsiaTheme="minorEastAsia" w:hint="eastAsia"/>
                <w:b/>
                <w:bCs/>
                <w:iCs/>
                <w:sz w:val="24"/>
                <w:szCs w:val="24"/>
              </w:rPr>
              <w:t>5</w:t>
            </w:r>
            <w:r w:rsidRPr="00170237">
              <w:rPr>
                <w:rFonts w:eastAsiaTheme="minorEastAsia" w:hint="eastAsia"/>
                <w:b/>
                <w:bCs/>
                <w:iCs/>
                <w:sz w:val="24"/>
                <w:szCs w:val="24"/>
              </w:rPr>
              <w:t>、</w:t>
            </w:r>
            <w:r w:rsidRPr="00170237">
              <w:rPr>
                <w:rFonts w:hint="eastAsia"/>
                <w:b/>
                <w:sz w:val="24"/>
                <w:szCs w:val="24"/>
              </w:rPr>
              <w:t>本次非公开发行</w:t>
            </w:r>
            <w:r>
              <w:rPr>
                <w:rFonts w:hint="eastAsia"/>
                <w:b/>
                <w:sz w:val="24"/>
                <w:szCs w:val="24"/>
              </w:rPr>
              <w:t>项目审核进展情况</w:t>
            </w:r>
            <w:r w:rsidR="00D61344">
              <w:rPr>
                <w:rFonts w:hint="eastAsia"/>
                <w:b/>
                <w:sz w:val="24"/>
                <w:szCs w:val="24"/>
              </w:rPr>
              <w:t>如何</w:t>
            </w:r>
            <w:r>
              <w:rPr>
                <w:rFonts w:hint="eastAsia"/>
                <w:b/>
                <w:sz w:val="24"/>
                <w:szCs w:val="24"/>
              </w:rPr>
              <w:t>？</w:t>
            </w:r>
          </w:p>
          <w:p w:rsidR="00170237" w:rsidRDefault="00170237" w:rsidP="00170237">
            <w:pPr>
              <w:spacing w:line="360" w:lineRule="auto"/>
              <w:ind w:firstLineChars="200" w:firstLine="480"/>
              <w:rPr>
                <w:bCs/>
                <w:iCs/>
                <w:sz w:val="24"/>
                <w:szCs w:val="24"/>
              </w:rPr>
            </w:pPr>
            <w:r>
              <w:rPr>
                <w:rFonts w:eastAsiaTheme="minorEastAsia" w:hint="eastAsia"/>
                <w:bCs/>
                <w:iCs/>
                <w:sz w:val="24"/>
                <w:szCs w:val="24"/>
              </w:rPr>
              <w:t>答复：</w:t>
            </w:r>
            <w:r w:rsidRPr="003C0CC1">
              <w:rPr>
                <w:rFonts w:hint="eastAsia"/>
                <w:bCs/>
                <w:iCs/>
                <w:sz w:val="24"/>
                <w:szCs w:val="24"/>
              </w:rPr>
              <w:t>公司非公开发行项目</w:t>
            </w:r>
            <w:r w:rsidR="00EB506F">
              <w:rPr>
                <w:rFonts w:hint="eastAsia"/>
                <w:bCs/>
                <w:iCs/>
                <w:sz w:val="24"/>
                <w:szCs w:val="24"/>
              </w:rPr>
              <w:t>去年</w:t>
            </w:r>
            <w:r w:rsidRPr="003C0CC1">
              <w:rPr>
                <w:rFonts w:hint="eastAsia"/>
                <w:bCs/>
                <w:iCs/>
                <w:sz w:val="24"/>
                <w:szCs w:val="24"/>
              </w:rPr>
              <w:t>11</w:t>
            </w:r>
            <w:r w:rsidRPr="003C0CC1">
              <w:rPr>
                <w:rFonts w:hint="eastAsia"/>
                <w:bCs/>
                <w:iCs/>
                <w:sz w:val="24"/>
                <w:szCs w:val="24"/>
              </w:rPr>
              <w:t>月份已完成证监会一次反馈意见</w:t>
            </w:r>
            <w:r w:rsidRPr="003C0CC1">
              <w:rPr>
                <w:bCs/>
                <w:iCs/>
                <w:sz w:val="24"/>
                <w:szCs w:val="24"/>
              </w:rPr>
              <w:t>回复</w:t>
            </w:r>
            <w:r w:rsidRPr="003C0CC1">
              <w:rPr>
                <w:rFonts w:hint="eastAsia"/>
                <w:bCs/>
                <w:iCs/>
                <w:sz w:val="24"/>
                <w:szCs w:val="24"/>
              </w:rPr>
              <w:t>，后因再融资政策征求意见修订调整，公司在今年</w:t>
            </w:r>
            <w:r w:rsidRPr="003C0CC1">
              <w:rPr>
                <w:rFonts w:hint="eastAsia"/>
                <w:bCs/>
                <w:iCs/>
                <w:sz w:val="24"/>
                <w:szCs w:val="24"/>
              </w:rPr>
              <w:t>3</w:t>
            </w:r>
            <w:r w:rsidRPr="003C0CC1">
              <w:rPr>
                <w:rFonts w:hint="eastAsia"/>
                <w:bCs/>
                <w:iCs/>
                <w:sz w:val="24"/>
                <w:szCs w:val="24"/>
              </w:rPr>
              <w:t>月份第</w:t>
            </w:r>
            <w:r w:rsidRPr="003C0CC1">
              <w:rPr>
                <w:rFonts w:hint="eastAsia"/>
                <w:bCs/>
                <w:iCs/>
                <w:sz w:val="24"/>
                <w:szCs w:val="24"/>
              </w:rPr>
              <w:lastRenderedPageBreak/>
              <w:t>一时间更新上报了相关发行</w:t>
            </w:r>
            <w:r w:rsidRPr="003C0CC1">
              <w:rPr>
                <w:bCs/>
                <w:iCs/>
                <w:sz w:val="24"/>
                <w:szCs w:val="24"/>
              </w:rPr>
              <w:t>方案</w:t>
            </w:r>
            <w:r w:rsidRPr="003C0CC1">
              <w:rPr>
                <w:rFonts w:hint="eastAsia"/>
                <w:bCs/>
                <w:iCs/>
                <w:sz w:val="24"/>
                <w:szCs w:val="24"/>
              </w:rPr>
              <w:t>，目前在会待审。根据新政，再融资项目批文有效期一年，公司会尽快推动项</w:t>
            </w:r>
            <w:r>
              <w:rPr>
                <w:rFonts w:hint="eastAsia"/>
                <w:bCs/>
                <w:iCs/>
                <w:sz w:val="24"/>
                <w:szCs w:val="24"/>
              </w:rPr>
              <w:t>目。</w:t>
            </w:r>
          </w:p>
          <w:p w:rsidR="00170237" w:rsidRPr="00170237" w:rsidRDefault="00170237" w:rsidP="00170237">
            <w:pPr>
              <w:spacing w:line="360" w:lineRule="auto"/>
              <w:ind w:firstLineChars="200" w:firstLine="480"/>
              <w:rPr>
                <w:rFonts w:eastAsiaTheme="minorEastAsia"/>
                <w:bCs/>
                <w:iCs/>
                <w:sz w:val="24"/>
                <w:szCs w:val="24"/>
              </w:rPr>
            </w:pPr>
          </w:p>
        </w:tc>
      </w:tr>
      <w:tr w:rsidR="00731740" w:rsidRPr="00A50E20" w:rsidTr="00667BFA">
        <w:trPr>
          <w:trHeight w:val="701"/>
        </w:trPr>
        <w:tc>
          <w:tcPr>
            <w:tcW w:w="1252" w:type="dxa"/>
            <w:vAlign w:val="center"/>
          </w:tcPr>
          <w:p w:rsidR="00731740" w:rsidRPr="00A50E20" w:rsidRDefault="00731740" w:rsidP="00452B5A">
            <w:pPr>
              <w:adjustRightInd w:val="0"/>
              <w:snapToGrid w:val="0"/>
              <w:spacing w:line="360" w:lineRule="auto"/>
              <w:rPr>
                <w:rFonts w:eastAsiaTheme="minorEastAsia"/>
                <w:b/>
                <w:bCs/>
                <w:iCs/>
                <w:sz w:val="24"/>
                <w:szCs w:val="24"/>
              </w:rPr>
            </w:pPr>
            <w:r w:rsidRPr="00A50E20">
              <w:rPr>
                <w:rFonts w:eastAsiaTheme="minorEastAsia"/>
                <w:b/>
                <w:bCs/>
                <w:iCs/>
                <w:sz w:val="24"/>
                <w:szCs w:val="24"/>
              </w:rPr>
              <w:lastRenderedPageBreak/>
              <w:t>附件清单（如有）</w:t>
            </w:r>
          </w:p>
        </w:tc>
        <w:tc>
          <w:tcPr>
            <w:tcW w:w="7379" w:type="dxa"/>
            <w:vAlign w:val="center"/>
          </w:tcPr>
          <w:p w:rsidR="00731740" w:rsidRPr="00A50E20" w:rsidRDefault="00731740" w:rsidP="00452B5A">
            <w:pPr>
              <w:adjustRightInd w:val="0"/>
              <w:snapToGrid w:val="0"/>
              <w:spacing w:line="360" w:lineRule="auto"/>
              <w:rPr>
                <w:rFonts w:eastAsiaTheme="minorEastAsia"/>
                <w:bCs/>
                <w:iCs/>
                <w:sz w:val="24"/>
                <w:szCs w:val="24"/>
              </w:rPr>
            </w:pPr>
            <w:r w:rsidRPr="00A50E20">
              <w:rPr>
                <w:rFonts w:eastAsiaTheme="minorEastAsia"/>
                <w:bCs/>
                <w:iCs/>
                <w:sz w:val="24"/>
                <w:szCs w:val="24"/>
              </w:rPr>
              <w:t>无</w:t>
            </w:r>
          </w:p>
        </w:tc>
      </w:tr>
      <w:tr w:rsidR="00731740" w:rsidRPr="00A50E20" w:rsidTr="00667BFA">
        <w:trPr>
          <w:trHeight w:val="350"/>
        </w:trPr>
        <w:tc>
          <w:tcPr>
            <w:tcW w:w="1252" w:type="dxa"/>
            <w:vAlign w:val="center"/>
          </w:tcPr>
          <w:p w:rsidR="00731740" w:rsidRPr="00A50E20" w:rsidRDefault="00731740" w:rsidP="00452B5A">
            <w:pPr>
              <w:adjustRightInd w:val="0"/>
              <w:snapToGrid w:val="0"/>
              <w:spacing w:line="360" w:lineRule="auto"/>
              <w:rPr>
                <w:rFonts w:eastAsiaTheme="minorEastAsia"/>
                <w:b/>
                <w:bCs/>
                <w:iCs/>
                <w:sz w:val="24"/>
                <w:szCs w:val="24"/>
              </w:rPr>
            </w:pPr>
            <w:r w:rsidRPr="00A50E20">
              <w:rPr>
                <w:rFonts w:eastAsiaTheme="minorEastAsia"/>
                <w:b/>
                <w:bCs/>
                <w:iCs/>
                <w:sz w:val="24"/>
                <w:szCs w:val="24"/>
              </w:rPr>
              <w:t>日期</w:t>
            </w:r>
          </w:p>
        </w:tc>
        <w:tc>
          <w:tcPr>
            <w:tcW w:w="7379" w:type="dxa"/>
            <w:vAlign w:val="center"/>
          </w:tcPr>
          <w:p w:rsidR="00731740" w:rsidRPr="00A50E20" w:rsidRDefault="00731740" w:rsidP="008970FF">
            <w:pPr>
              <w:adjustRightInd w:val="0"/>
              <w:snapToGrid w:val="0"/>
              <w:spacing w:line="360" w:lineRule="auto"/>
              <w:rPr>
                <w:rFonts w:eastAsiaTheme="minorEastAsia"/>
                <w:bCs/>
                <w:iCs/>
                <w:sz w:val="24"/>
                <w:szCs w:val="24"/>
              </w:rPr>
            </w:pPr>
            <w:r w:rsidRPr="00A50E20">
              <w:rPr>
                <w:rFonts w:eastAsiaTheme="minorEastAsia"/>
                <w:bCs/>
                <w:iCs/>
                <w:sz w:val="24"/>
                <w:szCs w:val="24"/>
              </w:rPr>
              <w:t>20</w:t>
            </w:r>
            <w:r w:rsidR="008970FF" w:rsidRPr="00A50E20">
              <w:rPr>
                <w:rFonts w:eastAsiaTheme="minorEastAsia"/>
                <w:bCs/>
                <w:iCs/>
                <w:sz w:val="24"/>
                <w:szCs w:val="24"/>
              </w:rPr>
              <w:t>20</w:t>
            </w:r>
            <w:r w:rsidRPr="00A50E20">
              <w:rPr>
                <w:rFonts w:eastAsiaTheme="minorEastAsia"/>
                <w:bCs/>
                <w:iCs/>
                <w:sz w:val="24"/>
                <w:szCs w:val="24"/>
              </w:rPr>
              <w:t>年</w:t>
            </w:r>
            <w:r w:rsidR="008970FF" w:rsidRPr="00A50E20">
              <w:rPr>
                <w:rFonts w:eastAsiaTheme="minorEastAsia"/>
                <w:bCs/>
                <w:iCs/>
                <w:sz w:val="24"/>
                <w:szCs w:val="24"/>
              </w:rPr>
              <w:t>6</w:t>
            </w:r>
            <w:r w:rsidRPr="00A50E20">
              <w:rPr>
                <w:rFonts w:eastAsiaTheme="minorEastAsia"/>
                <w:bCs/>
                <w:iCs/>
                <w:sz w:val="24"/>
                <w:szCs w:val="24"/>
              </w:rPr>
              <w:t>月</w:t>
            </w:r>
            <w:r w:rsidR="008970FF" w:rsidRPr="00A50E20">
              <w:rPr>
                <w:rFonts w:eastAsiaTheme="minorEastAsia"/>
                <w:bCs/>
                <w:iCs/>
                <w:sz w:val="24"/>
                <w:szCs w:val="24"/>
              </w:rPr>
              <w:t>2</w:t>
            </w:r>
            <w:r w:rsidRPr="00A50E20">
              <w:rPr>
                <w:rFonts w:eastAsiaTheme="minorEastAsia"/>
                <w:bCs/>
                <w:iCs/>
                <w:sz w:val="24"/>
                <w:szCs w:val="24"/>
              </w:rPr>
              <w:t>日</w:t>
            </w:r>
          </w:p>
        </w:tc>
      </w:tr>
    </w:tbl>
    <w:p w:rsidR="000236FB" w:rsidRPr="000236FB" w:rsidRDefault="000236FB" w:rsidP="00667BFA">
      <w:pPr>
        <w:adjustRightInd w:val="0"/>
        <w:snapToGrid w:val="0"/>
        <w:spacing w:line="360" w:lineRule="auto"/>
      </w:pPr>
    </w:p>
    <w:sectPr w:rsidR="000236FB" w:rsidRPr="000236FB" w:rsidSect="000D6F24">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04" w:rsidRDefault="00FD1904" w:rsidP="00731740">
      <w:r>
        <w:separator/>
      </w:r>
    </w:p>
  </w:endnote>
  <w:endnote w:type="continuationSeparator" w:id="0">
    <w:p w:rsidR="00FD1904" w:rsidRDefault="00FD1904" w:rsidP="0073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04" w:rsidRDefault="00FD1904" w:rsidP="00731740">
      <w:r>
        <w:separator/>
      </w:r>
    </w:p>
  </w:footnote>
  <w:footnote w:type="continuationSeparator" w:id="0">
    <w:p w:rsidR="00FD1904" w:rsidRDefault="00FD1904" w:rsidP="0073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4" w:rsidRPr="006B16FC" w:rsidRDefault="00FD1904" w:rsidP="00AE737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42FA"/>
    <w:multiLevelType w:val="hybridMultilevel"/>
    <w:tmpl w:val="93FA6D0A"/>
    <w:lvl w:ilvl="0" w:tplc="56BE1784">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0D43EA"/>
    <w:multiLevelType w:val="hybridMultilevel"/>
    <w:tmpl w:val="5F62B79C"/>
    <w:lvl w:ilvl="0" w:tplc="AE68519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4B"/>
    <w:rsid w:val="00011326"/>
    <w:rsid w:val="00011FCE"/>
    <w:rsid w:val="000236FB"/>
    <w:rsid w:val="00024356"/>
    <w:rsid w:val="00030394"/>
    <w:rsid w:val="000A0D3E"/>
    <w:rsid w:val="000B66D4"/>
    <w:rsid w:val="000E6EC8"/>
    <w:rsid w:val="00114D9B"/>
    <w:rsid w:val="00116AED"/>
    <w:rsid w:val="001257C1"/>
    <w:rsid w:val="0012679D"/>
    <w:rsid w:val="00150514"/>
    <w:rsid w:val="0015313D"/>
    <w:rsid w:val="00154DB4"/>
    <w:rsid w:val="00170237"/>
    <w:rsid w:val="001850B3"/>
    <w:rsid w:val="001912CB"/>
    <w:rsid w:val="00192B45"/>
    <w:rsid w:val="00197FAA"/>
    <w:rsid w:val="001A2D2B"/>
    <w:rsid w:val="001A4C66"/>
    <w:rsid w:val="001E4C64"/>
    <w:rsid w:val="001E6657"/>
    <w:rsid w:val="001F538C"/>
    <w:rsid w:val="00203E3D"/>
    <w:rsid w:val="00225943"/>
    <w:rsid w:val="00230831"/>
    <w:rsid w:val="00240B9C"/>
    <w:rsid w:val="00282FD6"/>
    <w:rsid w:val="0028326B"/>
    <w:rsid w:val="002A3E94"/>
    <w:rsid w:val="002E1DDB"/>
    <w:rsid w:val="00304DE0"/>
    <w:rsid w:val="00312B9E"/>
    <w:rsid w:val="00324EE1"/>
    <w:rsid w:val="00342674"/>
    <w:rsid w:val="00353B12"/>
    <w:rsid w:val="00381426"/>
    <w:rsid w:val="003A49CD"/>
    <w:rsid w:val="003B18B7"/>
    <w:rsid w:val="003B6A9F"/>
    <w:rsid w:val="003B6E54"/>
    <w:rsid w:val="003E0AE2"/>
    <w:rsid w:val="003E6D32"/>
    <w:rsid w:val="0040041B"/>
    <w:rsid w:val="004131A3"/>
    <w:rsid w:val="0041556D"/>
    <w:rsid w:val="0044002A"/>
    <w:rsid w:val="00452B5A"/>
    <w:rsid w:val="00466D19"/>
    <w:rsid w:val="004700C1"/>
    <w:rsid w:val="004D504B"/>
    <w:rsid w:val="004F7BA2"/>
    <w:rsid w:val="0052437E"/>
    <w:rsid w:val="00524FC4"/>
    <w:rsid w:val="00531D40"/>
    <w:rsid w:val="005368B6"/>
    <w:rsid w:val="005471E8"/>
    <w:rsid w:val="00553C1D"/>
    <w:rsid w:val="00556328"/>
    <w:rsid w:val="00571323"/>
    <w:rsid w:val="00592C4E"/>
    <w:rsid w:val="00594350"/>
    <w:rsid w:val="005D494B"/>
    <w:rsid w:val="005E1CE2"/>
    <w:rsid w:val="00607C33"/>
    <w:rsid w:val="00611EDB"/>
    <w:rsid w:val="00620C59"/>
    <w:rsid w:val="00647A6B"/>
    <w:rsid w:val="00667BFA"/>
    <w:rsid w:val="0068469B"/>
    <w:rsid w:val="006A02A7"/>
    <w:rsid w:val="006B16FC"/>
    <w:rsid w:val="006B5D24"/>
    <w:rsid w:val="00724612"/>
    <w:rsid w:val="00731740"/>
    <w:rsid w:val="007331BF"/>
    <w:rsid w:val="007373FF"/>
    <w:rsid w:val="0077098F"/>
    <w:rsid w:val="007765D1"/>
    <w:rsid w:val="007852D3"/>
    <w:rsid w:val="00791E12"/>
    <w:rsid w:val="007A17CE"/>
    <w:rsid w:val="007A561C"/>
    <w:rsid w:val="007C41FA"/>
    <w:rsid w:val="0080141F"/>
    <w:rsid w:val="00821347"/>
    <w:rsid w:val="00824C68"/>
    <w:rsid w:val="0083579B"/>
    <w:rsid w:val="00857C4D"/>
    <w:rsid w:val="00873FE9"/>
    <w:rsid w:val="008755D4"/>
    <w:rsid w:val="00880F4E"/>
    <w:rsid w:val="00891B1B"/>
    <w:rsid w:val="008970FF"/>
    <w:rsid w:val="008A6F91"/>
    <w:rsid w:val="008B21D0"/>
    <w:rsid w:val="00900812"/>
    <w:rsid w:val="00900E1F"/>
    <w:rsid w:val="009341A5"/>
    <w:rsid w:val="009620DE"/>
    <w:rsid w:val="00975D1B"/>
    <w:rsid w:val="00977A5C"/>
    <w:rsid w:val="00985B18"/>
    <w:rsid w:val="009C43CF"/>
    <w:rsid w:val="009F0EA2"/>
    <w:rsid w:val="009F2700"/>
    <w:rsid w:val="00A36FB9"/>
    <w:rsid w:val="00A50E20"/>
    <w:rsid w:val="00A657F7"/>
    <w:rsid w:val="00AA2C58"/>
    <w:rsid w:val="00AA3570"/>
    <w:rsid w:val="00AA484B"/>
    <w:rsid w:val="00AB69D2"/>
    <w:rsid w:val="00AC1816"/>
    <w:rsid w:val="00AE19D1"/>
    <w:rsid w:val="00B127D5"/>
    <w:rsid w:val="00B1603E"/>
    <w:rsid w:val="00B25F06"/>
    <w:rsid w:val="00B43666"/>
    <w:rsid w:val="00B64A7A"/>
    <w:rsid w:val="00B95126"/>
    <w:rsid w:val="00BA54C6"/>
    <w:rsid w:val="00BA649D"/>
    <w:rsid w:val="00BB2B18"/>
    <w:rsid w:val="00BD3FE3"/>
    <w:rsid w:val="00BD7F78"/>
    <w:rsid w:val="00BF7BAD"/>
    <w:rsid w:val="00C17ADC"/>
    <w:rsid w:val="00C459ED"/>
    <w:rsid w:val="00C8148A"/>
    <w:rsid w:val="00C8650F"/>
    <w:rsid w:val="00C931BC"/>
    <w:rsid w:val="00C971A5"/>
    <w:rsid w:val="00CA5D69"/>
    <w:rsid w:val="00CB72EF"/>
    <w:rsid w:val="00CC41A1"/>
    <w:rsid w:val="00CF0E6B"/>
    <w:rsid w:val="00CF216F"/>
    <w:rsid w:val="00D02A72"/>
    <w:rsid w:val="00D0379A"/>
    <w:rsid w:val="00D34DF5"/>
    <w:rsid w:val="00D407C5"/>
    <w:rsid w:val="00D4636F"/>
    <w:rsid w:val="00D61344"/>
    <w:rsid w:val="00D72550"/>
    <w:rsid w:val="00D865A3"/>
    <w:rsid w:val="00D97AE7"/>
    <w:rsid w:val="00DA72A1"/>
    <w:rsid w:val="00DB57F6"/>
    <w:rsid w:val="00DC552A"/>
    <w:rsid w:val="00DD19A4"/>
    <w:rsid w:val="00DD1C58"/>
    <w:rsid w:val="00DD30C4"/>
    <w:rsid w:val="00DD492A"/>
    <w:rsid w:val="00DD4B69"/>
    <w:rsid w:val="00DE32A8"/>
    <w:rsid w:val="00DE3F67"/>
    <w:rsid w:val="00DE7564"/>
    <w:rsid w:val="00DF600E"/>
    <w:rsid w:val="00E0274C"/>
    <w:rsid w:val="00E309BE"/>
    <w:rsid w:val="00E35096"/>
    <w:rsid w:val="00E77904"/>
    <w:rsid w:val="00E8705B"/>
    <w:rsid w:val="00E91A1D"/>
    <w:rsid w:val="00EA053E"/>
    <w:rsid w:val="00EA43FC"/>
    <w:rsid w:val="00EB506F"/>
    <w:rsid w:val="00EE5067"/>
    <w:rsid w:val="00EF1802"/>
    <w:rsid w:val="00F03F24"/>
    <w:rsid w:val="00F311E0"/>
    <w:rsid w:val="00F6145B"/>
    <w:rsid w:val="00F64C4D"/>
    <w:rsid w:val="00F6693A"/>
    <w:rsid w:val="00F72125"/>
    <w:rsid w:val="00F75A94"/>
    <w:rsid w:val="00FA10C3"/>
    <w:rsid w:val="00FC2069"/>
    <w:rsid w:val="00FD1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40"/>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E1DDB"/>
    <w:pPr>
      <w:keepNext/>
      <w:keepLines/>
      <w:spacing w:before="340" w:after="330" w:line="578" w:lineRule="auto"/>
      <w:outlineLvl w:val="0"/>
    </w:pPr>
    <w:rPr>
      <w:b/>
      <w:bCs/>
      <w:kern w:val="44"/>
      <w:sz w:val="44"/>
      <w:szCs w:val="44"/>
    </w:rPr>
  </w:style>
  <w:style w:type="paragraph" w:styleId="2">
    <w:name w:val="heading 2"/>
    <w:basedOn w:val="1"/>
    <w:next w:val="a"/>
    <w:link w:val="2Char"/>
    <w:uiPriority w:val="9"/>
    <w:unhideWhenUsed/>
    <w:qFormat/>
    <w:rsid w:val="002E1DDB"/>
    <w:pPr>
      <w:keepNext w:val="0"/>
      <w:keepLines w:val="0"/>
      <w:spacing w:before="360" w:after="120" w:line="360" w:lineRule="auto"/>
      <w:ind w:firstLineChars="200" w:firstLine="482"/>
      <w:outlineLvl w:val="1"/>
    </w:pPr>
    <w:rPr>
      <w:rFonts w:eastAsia="楷体"/>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7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1740"/>
    <w:rPr>
      <w:sz w:val="18"/>
      <w:szCs w:val="18"/>
    </w:rPr>
  </w:style>
  <w:style w:type="paragraph" w:styleId="a4">
    <w:name w:val="footer"/>
    <w:basedOn w:val="a"/>
    <w:link w:val="Char0"/>
    <w:uiPriority w:val="99"/>
    <w:unhideWhenUsed/>
    <w:rsid w:val="007317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1740"/>
    <w:rPr>
      <w:sz w:val="18"/>
      <w:szCs w:val="18"/>
    </w:rPr>
  </w:style>
  <w:style w:type="paragraph" w:styleId="a5">
    <w:name w:val="Balloon Text"/>
    <w:basedOn w:val="a"/>
    <w:link w:val="Char1"/>
    <w:uiPriority w:val="99"/>
    <w:semiHidden/>
    <w:unhideWhenUsed/>
    <w:rsid w:val="00731740"/>
    <w:rPr>
      <w:sz w:val="18"/>
      <w:szCs w:val="18"/>
    </w:rPr>
  </w:style>
  <w:style w:type="character" w:customStyle="1" w:styleId="Char1">
    <w:name w:val="批注框文本 Char"/>
    <w:basedOn w:val="a0"/>
    <w:link w:val="a5"/>
    <w:uiPriority w:val="99"/>
    <w:semiHidden/>
    <w:rsid w:val="00731740"/>
    <w:rPr>
      <w:rFonts w:ascii="Times New Roman" w:eastAsia="宋体" w:hAnsi="Times New Roman" w:cs="Times New Roman"/>
      <w:sz w:val="18"/>
      <w:szCs w:val="18"/>
    </w:rPr>
  </w:style>
  <w:style w:type="paragraph" w:styleId="a6">
    <w:name w:val="List Paragraph"/>
    <w:basedOn w:val="a"/>
    <w:uiPriority w:val="34"/>
    <w:qFormat/>
    <w:rsid w:val="009F0EA2"/>
    <w:pPr>
      <w:ind w:firstLineChars="200" w:firstLine="420"/>
    </w:pPr>
  </w:style>
  <w:style w:type="character" w:customStyle="1" w:styleId="2Char">
    <w:name w:val="标题 2 Char"/>
    <w:basedOn w:val="a0"/>
    <w:link w:val="2"/>
    <w:uiPriority w:val="9"/>
    <w:rsid w:val="002E1DDB"/>
    <w:rPr>
      <w:rFonts w:ascii="Times New Roman" w:eastAsia="楷体" w:hAnsi="Times New Roman" w:cs="Times New Roman"/>
      <w:b/>
      <w:bCs/>
      <w:color w:val="000000"/>
      <w:kern w:val="44"/>
      <w:sz w:val="24"/>
      <w:szCs w:val="24"/>
    </w:rPr>
  </w:style>
  <w:style w:type="character" w:customStyle="1" w:styleId="1Char">
    <w:name w:val="标题 1 Char"/>
    <w:basedOn w:val="a0"/>
    <w:link w:val="1"/>
    <w:uiPriority w:val="9"/>
    <w:rsid w:val="002E1DDB"/>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40"/>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E1DDB"/>
    <w:pPr>
      <w:keepNext/>
      <w:keepLines/>
      <w:spacing w:before="340" w:after="330" w:line="578" w:lineRule="auto"/>
      <w:outlineLvl w:val="0"/>
    </w:pPr>
    <w:rPr>
      <w:b/>
      <w:bCs/>
      <w:kern w:val="44"/>
      <w:sz w:val="44"/>
      <w:szCs w:val="44"/>
    </w:rPr>
  </w:style>
  <w:style w:type="paragraph" w:styleId="2">
    <w:name w:val="heading 2"/>
    <w:basedOn w:val="1"/>
    <w:next w:val="a"/>
    <w:link w:val="2Char"/>
    <w:uiPriority w:val="9"/>
    <w:unhideWhenUsed/>
    <w:qFormat/>
    <w:rsid w:val="002E1DDB"/>
    <w:pPr>
      <w:keepNext w:val="0"/>
      <w:keepLines w:val="0"/>
      <w:spacing w:before="360" w:after="120" w:line="360" w:lineRule="auto"/>
      <w:ind w:firstLineChars="200" w:firstLine="482"/>
      <w:outlineLvl w:val="1"/>
    </w:pPr>
    <w:rPr>
      <w:rFonts w:eastAsia="楷体"/>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7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1740"/>
    <w:rPr>
      <w:sz w:val="18"/>
      <w:szCs w:val="18"/>
    </w:rPr>
  </w:style>
  <w:style w:type="paragraph" w:styleId="a4">
    <w:name w:val="footer"/>
    <w:basedOn w:val="a"/>
    <w:link w:val="Char0"/>
    <w:uiPriority w:val="99"/>
    <w:unhideWhenUsed/>
    <w:rsid w:val="007317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1740"/>
    <w:rPr>
      <w:sz w:val="18"/>
      <w:szCs w:val="18"/>
    </w:rPr>
  </w:style>
  <w:style w:type="paragraph" w:styleId="a5">
    <w:name w:val="Balloon Text"/>
    <w:basedOn w:val="a"/>
    <w:link w:val="Char1"/>
    <w:uiPriority w:val="99"/>
    <w:semiHidden/>
    <w:unhideWhenUsed/>
    <w:rsid w:val="00731740"/>
    <w:rPr>
      <w:sz w:val="18"/>
      <w:szCs w:val="18"/>
    </w:rPr>
  </w:style>
  <w:style w:type="character" w:customStyle="1" w:styleId="Char1">
    <w:name w:val="批注框文本 Char"/>
    <w:basedOn w:val="a0"/>
    <w:link w:val="a5"/>
    <w:uiPriority w:val="99"/>
    <w:semiHidden/>
    <w:rsid w:val="00731740"/>
    <w:rPr>
      <w:rFonts w:ascii="Times New Roman" w:eastAsia="宋体" w:hAnsi="Times New Roman" w:cs="Times New Roman"/>
      <w:sz w:val="18"/>
      <w:szCs w:val="18"/>
    </w:rPr>
  </w:style>
  <w:style w:type="paragraph" w:styleId="a6">
    <w:name w:val="List Paragraph"/>
    <w:basedOn w:val="a"/>
    <w:uiPriority w:val="34"/>
    <w:qFormat/>
    <w:rsid w:val="009F0EA2"/>
    <w:pPr>
      <w:ind w:firstLineChars="200" w:firstLine="420"/>
    </w:pPr>
  </w:style>
  <w:style w:type="character" w:customStyle="1" w:styleId="2Char">
    <w:name w:val="标题 2 Char"/>
    <w:basedOn w:val="a0"/>
    <w:link w:val="2"/>
    <w:uiPriority w:val="9"/>
    <w:rsid w:val="002E1DDB"/>
    <w:rPr>
      <w:rFonts w:ascii="Times New Roman" w:eastAsia="楷体" w:hAnsi="Times New Roman" w:cs="Times New Roman"/>
      <w:b/>
      <w:bCs/>
      <w:color w:val="000000"/>
      <w:kern w:val="44"/>
      <w:sz w:val="24"/>
      <w:szCs w:val="24"/>
    </w:rPr>
  </w:style>
  <w:style w:type="character" w:customStyle="1" w:styleId="1Char">
    <w:name w:val="标题 1 Char"/>
    <w:basedOn w:val="a0"/>
    <w:link w:val="1"/>
    <w:uiPriority w:val="9"/>
    <w:rsid w:val="002E1DDB"/>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D96F-5F26-4E7D-8080-B4E33461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332</Words>
  <Characters>1894</Characters>
  <Application>Microsoft Office Word</Application>
  <DocSecurity>0</DocSecurity>
  <Lines>15</Lines>
  <Paragraphs>4</Paragraphs>
  <ScaleCrop>false</ScaleCrop>
  <Company>china</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陈银凤</dc:creator>
  <cp:keywords/>
  <dc:description/>
  <cp:lastModifiedBy>chen yinfeng 陈银凤</cp:lastModifiedBy>
  <cp:revision>112</cp:revision>
  <dcterms:created xsi:type="dcterms:W3CDTF">2019-09-10T09:27:00Z</dcterms:created>
  <dcterms:modified xsi:type="dcterms:W3CDTF">2020-06-03T02:58:00Z</dcterms:modified>
</cp:coreProperties>
</file>