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CDA8" w14:textId="77777777" w:rsidR="00184AF0" w:rsidRDefault="00A51BE5">
      <w:pPr>
        <w:spacing w:beforeLines="50" w:before="156" w:afterLines="50" w:after="156" w:line="360" w:lineRule="auto"/>
        <w:ind w:firstLineChars="300" w:firstLine="720"/>
        <w:rPr>
          <w:rFonts w:ascii="宋体" w:hAnsi="宋体"/>
          <w:bCs/>
          <w:iCs/>
          <w:sz w:val="24"/>
        </w:rPr>
      </w:pPr>
      <w:r>
        <w:rPr>
          <w:rFonts w:ascii="宋体" w:hAnsi="宋体" w:hint="eastAsia"/>
          <w:bCs/>
          <w:iCs/>
          <w:sz w:val="24"/>
        </w:rPr>
        <w:t>证券代码：002675                        证券简称：东诚药业</w:t>
      </w:r>
    </w:p>
    <w:p w14:paraId="3F1F68A5" w14:textId="77777777" w:rsidR="00184AF0" w:rsidRDefault="00A51BE5">
      <w:pPr>
        <w:spacing w:beforeLines="50" w:before="156" w:afterLines="50" w:after="156" w:line="360" w:lineRule="auto"/>
        <w:jc w:val="center"/>
        <w:rPr>
          <w:rFonts w:ascii="宋体" w:hAnsi="宋体"/>
          <w:b/>
          <w:bCs/>
          <w:iCs/>
          <w:sz w:val="24"/>
          <w:szCs w:val="24"/>
        </w:rPr>
      </w:pPr>
      <w:r>
        <w:rPr>
          <w:rFonts w:ascii="宋体" w:hAnsi="宋体" w:hint="eastAsia"/>
          <w:b/>
          <w:bCs/>
          <w:iCs/>
          <w:sz w:val="24"/>
          <w:szCs w:val="24"/>
        </w:rPr>
        <w:t>烟台东诚药业集团股份有限公司投资者关系活动记录表</w:t>
      </w:r>
    </w:p>
    <w:p w14:paraId="32FE47C7" w14:textId="07E41FAC" w:rsidR="00184AF0" w:rsidRDefault="00A51BE5">
      <w:pPr>
        <w:spacing w:line="360" w:lineRule="auto"/>
        <w:jc w:val="right"/>
        <w:rPr>
          <w:rFonts w:ascii="宋体" w:hAnsi="宋体"/>
          <w:bCs/>
          <w:iCs/>
          <w:sz w:val="24"/>
          <w:szCs w:val="24"/>
        </w:rPr>
      </w:pPr>
      <w:r>
        <w:rPr>
          <w:rFonts w:ascii="宋体" w:hAnsi="宋体" w:hint="eastAsia"/>
          <w:bCs/>
          <w:iCs/>
          <w:sz w:val="24"/>
          <w:szCs w:val="24"/>
        </w:rPr>
        <w:t>编号：20</w:t>
      </w:r>
      <w:r>
        <w:rPr>
          <w:rFonts w:ascii="宋体" w:hAnsi="宋体"/>
          <w:bCs/>
          <w:iCs/>
          <w:sz w:val="24"/>
          <w:szCs w:val="24"/>
        </w:rPr>
        <w:t>20</w:t>
      </w:r>
      <w:r>
        <w:rPr>
          <w:rFonts w:ascii="宋体" w:hAnsi="宋体" w:hint="eastAsia"/>
          <w:bCs/>
          <w:iCs/>
          <w:sz w:val="24"/>
          <w:szCs w:val="24"/>
        </w:rPr>
        <w:t>-00</w:t>
      </w:r>
      <w:r w:rsidR="00CD03DF">
        <w:rPr>
          <w:rFonts w:ascii="宋体" w:hAnsi="宋体"/>
          <w:bCs/>
          <w:iCs/>
          <w:sz w:val="24"/>
          <w:szCs w:val="24"/>
        </w:rPr>
        <w:t>5</w:t>
      </w:r>
    </w:p>
    <w:p w14:paraId="60145BDB" w14:textId="77777777" w:rsidR="00184AF0" w:rsidRDefault="00184AF0">
      <w:pPr>
        <w:spacing w:beforeLines="50" w:before="156" w:afterLines="50" w:after="156" w:line="360" w:lineRule="auto"/>
        <w:rPr>
          <w:rFonts w:ascii="宋体" w:hAnsi="宋体"/>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184AF0" w14:paraId="0429ADE7" w14:textId="77777777">
        <w:tc>
          <w:tcPr>
            <w:tcW w:w="1908" w:type="dxa"/>
            <w:shd w:val="clear" w:color="auto" w:fill="auto"/>
          </w:tcPr>
          <w:p w14:paraId="0814D41A"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投资者关系活动类别</w:t>
            </w:r>
          </w:p>
          <w:p w14:paraId="2219A05F" w14:textId="77777777" w:rsidR="00184AF0" w:rsidRDefault="00184AF0">
            <w:pPr>
              <w:spacing w:line="360" w:lineRule="auto"/>
              <w:rPr>
                <w:rFonts w:ascii="宋体" w:hAnsi="宋体"/>
                <w:b/>
                <w:bCs/>
                <w:iCs/>
                <w:sz w:val="24"/>
                <w:szCs w:val="24"/>
              </w:rPr>
            </w:pPr>
          </w:p>
        </w:tc>
        <w:tc>
          <w:tcPr>
            <w:tcW w:w="6614" w:type="dxa"/>
            <w:shd w:val="clear" w:color="auto" w:fill="auto"/>
          </w:tcPr>
          <w:p w14:paraId="4C2A1575" w14:textId="77777777" w:rsidR="00184AF0" w:rsidRDefault="00A51BE5">
            <w:pPr>
              <w:spacing w:line="360" w:lineRule="auto"/>
              <w:rPr>
                <w:rFonts w:ascii="宋体" w:hAnsi="宋体"/>
                <w:bCs/>
                <w:iCs/>
                <w:sz w:val="24"/>
                <w:szCs w:val="24"/>
              </w:rPr>
            </w:pPr>
            <w:r>
              <w:rPr>
                <w:rFonts w:ascii="宋体" w:hAnsi="宋体" w:hint="eastAsia"/>
                <w:bCs/>
                <w:iCs/>
                <w:color w:val="000000"/>
                <w:sz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14:paraId="05860525"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0180158A"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29C71258" w14:textId="63C10A1F" w:rsidR="00184AF0" w:rsidRDefault="00656A1F">
            <w:pPr>
              <w:tabs>
                <w:tab w:val="left" w:pos="3045"/>
                <w:tab w:val="center" w:pos="3199"/>
              </w:tabs>
              <w:spacing w:line="360" w:lineRule="auto"/>
              <w:rPr>
                <w:rFonts w:ascii="宋体" w:hAnsi="宋体"/>
                <w:bCs/>
                <w:iCs/>
                <w:sz w:val="24"/>
                <w:szCs w:val="24"/>
              </w:rPr>
            </w:pPr>
            <w:r>
              <w:rPr>
                <w:rFonts w:ascii="宋体" w:hAnsi="宋体" w:hint="eastAsia"/>
                <w:bCs/>
                <w:iCs/>
                <w:sz w:val="24"/>
                <w:szCs w:val="24"/>
              </w:rPr>
              <w:t>□</w:t>
            </w:r>
            <w:r w:rsidR="00A51BE5">
              <w:rPr>
                <w:rFonts w:ascii="宋体" w:hAnsi="宋体" w:hint="eastAsia"/>
                <w:sz w:val="24"/>
                <w:szCs w:val="24"/>
              </w:rPr>
              <w:t>现场参观</w:t>
            </w:r>
            <w:r w:rsidR="00A51BE5">
              <w:rPr>
                <w:rFonts w:ascii="宋体" w:hAnsi="宋体"/>
                <w:bCs/>
                <w:iCs/>
                <w:sz w:val="24"/>
                <w:szCs w:val="24"/>
              </w:rPr>
              <w:tab/>
            </w:r>
          </w:p>
          <w:p w14:paraId="5517912F" w14:textId="2E03D2F7" w:rsidR="00184AF0" w:rsidRDefault="00656A1F">
            <w:pPr>
              <w:tabs>
                <w:tab w:val="center" w:pos="3199"/>
              </w:tabs>
              <w:spacing w:line="360" w:lineRule="auto"/>
              <w:rPr>
                <w:rFonts w:ascii="宋体" w:hAnsi="宋体"/>
                <w:bCs/>
                <w:iCs/>
                <w:sz w:val="24"/>
                <w:szCs w:val="24"/>
              </w:rPr>
            </w:pPr>
            <w:r>
              <w:rPr>
                <w:rFonts w:ascii="宋体" w:hAnsi="宋体" w:hint="eastAsia"/>
                <w:bCs/>
                <w:iCs/>
                <w:color w:val="000000"/>
                <w:sz w:val="24"/>
              </w:rPr>
              <w:t>■</w:t>
            </w:r>
            <w:r w:rsidR="00A51BE5">
              <w:rPr>
                <w:rFonts w:ascii="宋体" w:hAnsi="宋体" w:hint="eastAsia"/>
                <w:sz w:val="24"/>
                <w:szCs w:val="24"/>
              </w:rPr>
              <w:t>其他 （</w:t>
            </w:r>
            <w:r w:rsidR="00A51BE5">
              <w:rPr>
                <w:rFonts w:ascii="宋体" w:hAnsi="宋体" w:hint="eastAsia"/>
                <w:sz w:val="24"/>
                <w:szCs w:val="24"/>
                <w:u w:val="single"/>
              </w:rPr>
              <w:t>电话会议）</w:t>
            </w:r>
          </w:p>
        </w:tc>
      </w:tr>
      <w:tr w:rsidR="00184AF0" w14:paraId="76C5D40B" w14:textId="77777777">
        <w:tc>
          <w:tcPr>
            <w:tcW w:w="1908" w:type="dxa"/>
            <w:shd w:val="clear" w:color="auto" w:fill="auto"/>
          </w:tcPr>
          <w:p w14:paraId="4E012F6A" w14:textId="0D0A492A"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参与单位名称</w:t>
            </w:r>
            <w:r w:rsidR="00A6150F">
              <w:rPr>
                <w:rFonts w:ascii="宋体" w:hAnsi="宋体" w:hint="eastAsia"/>
                <w:b/>
                <w:bCs/>
                <w:iCs/>
                <w:sz w:val="24"/>
                <w:szCs w:val="24"/>
              </w:rPr>
              <w:t>、简介及</w:t>
            </w:r>
            <w:r>
              <w:rPr>
                <w:rFonts w:ascii="宋体" w:hAnsi="宋体" w:hint="eastAsia"/>
                <w:b/>
                <w:bCs/>
                <w:iCs/>
                <w:sz w:val="24"/>
                <w:szCs w:val="24"/>
              </w:rPr>
              <w:t>人员姓名</w:t>
            </w:r>
          </w:p>
        </w:tc>
        <w:tc>
          <w:tcPr>
            <w:tcW w:w="6614" w:type="dxa"/>
            <w:shd w:val="clear" w:color="auto" w:fill="auto"/>
          </w:tcPr>
          <w:p w14:paraId="5D878E01" w14:textId="084E9434" w:rsidR="00273D2E" w:rsidRDefault="00BB2028" w:rsidP="0091164D">
            <w:pPr>
              <w:spacing w:line="360" w:lineRule="auto"/>
              <w:rPr>
                <w:rFonts w:ascii="宋体" w:hAnsi="宋体"/>
                <w:bCs/>
                <w:iCs/>
                <w:color w:val="000000"/>
                <w:sz w:val="24"/>
              </w:rPr>
            </w:pPr>
            <w:r>
              <w:rPr>
                <w:rFonts w:ascii="宋体" w:hAnsi="宋体" w:hint="eastAsia"/>
                <w:bCs/>
                <w:iCs/>
                <w:color w:val="000000"/>
                <w:sz w:val="24"/>
              </w:rPr>
              <w:t>广发证券</w:t>
            </w:r>
            <w:r w:rsidR="00273D2E">
              <w:rPr>
                <w:rFonts w:ascii="宋体" w:hAnsi="宋体" w:hint="eastAsia"/>
                <w:bCs/>
                <w:iCs/>
                <w:color w:val="000000"/>
                <w:sz w:val="24"/>
              </w:rPr>
              <w:t>分析师：</w:t>
            </w:r>
            <w:r>
              <w:rPr>
                <w:rFonts w:ascii="宋体" w:hAnsi="宋体" w:hint="eastAsia"/>
                <w:bCs/>
                <w:iCs/>
                <w:color w:val="000000"/>
                <w:sz w:val="24"/>
              </w:rPr>
              <w:t>罗佳荣、孔令岩</w:t>
            </w:r>
          </w:p>
          <w:p w14:paraId="71F1B969" w14:textId="78F075EC" w:rsidR="00BB2028" w:rsidRDefault="00BB2028" w:rsidP="0091164D">
            <w:pPr>
              <w:spacing w:line="360" w:lineRule="auto"/>
              <w:rPr>
                <w:rFonts w:ascii="宋体" w:hAnsi="宋体"/>
                <w:bCs/>
                <w:iCs/>
                <w:color w:val="000000"/>
                <w:sz w:val="24"/>
              </w:rPr>
            </w:pPr>
            <w:r>
              <w:rPr>
                <w:rFonts w:ascii="宋体" w:hAnsi="宋体" w:hint="eastAsia"/>
                <w:bCs/>
                <w:iCs/>
                <w:color w:val="000000"/>
                <w:sz w:val="24"/>
              </w:rPr>
              <w:t>嘉实基金：杨柳、张丹华、牛歌、刘晔、赵宇、杨安妮、王雪松、张淼、包丽华、李帅、刘岚、谢泽林、邵建</w:t>
            </w:r>
          </w:p>
          <w:p w14:paraId="2BF21973" w14:textId="2A51ECDE" w:rsidR="00446A0D" w:rsidRDefault="002F60A6" w:rsidP="0091164D">
            <w:pPr>
              <w:spacing w:line="360" w:lineRule="auto"/>
              <w:rPr>
                <w:rFonts w:ascii="宋体" w:hAnsi="宋体"/>
                <w:bCs/>
                <w:iCs/>
                <w:color w:val="000000"/>
                <w:sz w:val="24"/>
              </w:rPr>
            </w:pPr>
            <w:r>
              <w:rPr>
                <w:rFonts w:ascii="宋体" w:hAnsi="宋体" w:hint="eastAsia"/>
                <w:bCs/>
                <w:iCs/>
                <w:color w:val="000000"/>
                <w:sz w:val="24"/>
              </w:rPr>
              <w:t>广发基金：吴兴武、</w:t>
            </w:r>
            <w:r w:rsidR="00BB2028">
              <w:rPr>
                <w:rFonts w:ascii="宋体" w:hAnsi="宋体" w:hint="eastAsia"/>
                <w:bCs/>
                <w:iCs/>
                <w:color w:val="000000"/>
                <w:sz w:val="24"/>
              </w:rPr>
              <w:t>王琪、王瑞冬、刘玉、李巍、陈少平、姜冬青</w:t>
            </w:r>
          </w:p>
          <w:p w14:paraId="2C99D2CB" w14:textId="397C3735"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国泰基金：周伟锋、申坤</w:t>
            </w:r>
          </w:p>
          <w:p w14:paraId="03AB0FEE" w14:textId="706665D6" w:rsidR="002F60A6" w:rsidRDefault="002F60A6" w:rsidP="0091164D">
            <w:pPr>
              <w:spacing w:line="360" w:lineRule="auto"/>
              <w:rPr>
                <w:rFonts w:ascii="宋体" w:hAnsi="宋体"/>
                <w:bCs/>
                <w:iCs/>
                <w:color w:val="000000"/>
                <w:sz w:val="24"/>
              </w:rPr>
            </w:pPr>
            <w:r>
              <w:rPr>
                <w:rFonts w:ascii="宋体" w:hAnsi="宋体" w:hint="eastAsia"/>
                <w:bCs/>
                <w:iCs/>
                <w:color w:val="000000"/>
                <w:sz w:val="24"/>
              </w:rPr>
              <w:t>金鹰基金： 李海、</w:t>
            </w:r>
            <w:r w:rsidR="00B70F5F">
              <w:rPr>
                <w:rFonts w:ascii="宋体" w:hAnsi="宋体" w:hint="eastAsia"/>
                <w:bCs/>
                <w:iCs/>
                <w:color w:val="000000"/>
                <w:sz w:val="24"/>
              </w:rPr>
              <w:t>罗志强、杨凡</w:t>
            </w:r>
          </w:p>
          <w:p w14:paraId="5C560D83" w14:textId="2AF134D7" w:rsidR="002F60A6" w:rsidRDefault="002F60A6" w:rsidP="0091164D">
            <w:pPr>
              <w:spacing w:line="360" w:lineRule="auto"/>
              <w:rPr>
                <w:rFonts w:ascii="宋体" w:hAnsi="宋体"/>
                <w:bCs/>
                <w:iCs/>
                <w:color w:val="000000"/>
                <w:sz w:val="24"/>
              </w:rPr>
            </w:pPr>
            <w:r>
              <w:rPr>
                <w:rFonts w:ascii="宋体" w:hAnsi="宋体" w:hint="eastAsia"/>
                <w:bCs/>
                <w:iCs/>
                <w:color w:val="000000"/>
                <w:sz w:val="24"/>
              </w:rPr>
              <w:t>泰信基金：</w:t>
            </w:r>
            <w:r w:rsidR="00B70F5F">
              <w:rPr>
                <w:rFonts w:ascii="宋体" w:hAnsi="宋体" w:hint="eastAsia"/>
                <w:bCs/>
                <w:iCs/>
                <w:color w:val="000000"/>
                <w:sz w:val="24"/>
              </w:rPr>
              <w:t>徐慕浩</w:t>
            </w:r>
          </w:p>
          <w:p w14:paraId="739C3B60" w14:textId="36F6D591" w:rsidR="002F60A6" w:rsidRDefault="002F60A6" w:rsidP="0091164D">
            <w:pPr>
              <w:spacing w:line="360" w:lineRule="auto"/>
              <w:rPr>
                <w:rFonts w:ascii="宋体" w:hAnsi="宋体"/>
                <w:bCs/>
                <w:iCs/>
                <w:color w:val="000000"/>
                <w:sz w:val="24"/>
              </w:rPr>
            </w:pPr>
            <w:r>
              <w:rPr>
                <w:rFonts w:ascii="宋体" w:hAnsi="宋体" w:hint="eastAsia"/>
                <w:bCs/>
                <w:iCs/>
                <w:color w:val="000000"/>
                <w:sz w:val="24"/>
              </w:rPr>
              <w:t>天弘基金：</w:t>
            </w:r>
            <w:r w:rsidR="00C67831">
              <w:rPr>
                <w:rFonts w:ascii="宋体" w:hAnsi="宋体" w:hint="eastAsia"/>
                <w:bCs/>
                <w:iCs/>
                <w:color w:val="000000"/>
                <w:sz w:val="24"/>
              </w:rPr>
              <w:t>张秀</w:t>
            </w:r>
            <w:r w:rsidR="00B70F5F">
              <w:rPr>
                <w:rFonts w:ascii="宋体" w:hAnsi="宋体" w:hint="eastAsia"/>
                <w:bCs/>
                <w:iCs/>
                <w:color w:val="000000"/>
                <w:sz w:val="24"/>
              </w:rPr>
              <w:t>磊</w:t>
            </w:r>
          </w:p>
          <w:p w14:paraId="366BFD4F" w14:textId="3E0683E0"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农银汇理基金：周宇</w:t>
            </w:r>
          </w:p>
          <w:p w14:paraId="1AFE0AE9" w14:textId="610FAFFF"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平安基金：乔海英</w:t>
            </w:r>
          </w:p>
          <w:p w14:paraId="31DFB190" w14:textId="244B2D94"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明亚基金：张渝枢</w:t>
            </w:r>
          </w:p>
          <w:p w14:paraId="375003B9" w14:textId="52FD5C18" w:rsidR="00B70F5F" w:rsidRDefault="00B70F5F" w:rsidP="00B70F5F">
            <w:pPr>
              <w:spacing w:line="360" w:lineRule="auto"/>
              <w:rPr>
                <w:rFonts w:ascii="宋体" w:hAnsi="宋体"/>
                <w:bCs/>
                <w:iCs/>
                <w:color w:val="000000"/>
                <w:sz w:val="24"/>
              </w:rPr>
            </w:pPr>
            <w:r>
              <w:rPr>
                <w:rFonts w:ascii="宋体" w:hAnsi="宋体" w:hint="eastAsia"/>
                <w:bCs/>
                <w:iCs/>
                <w:color w:val="000000"/>
                <w:sz w:val="24"/>
              </w:rPr>
              <w:t>博时基金：施永辉</w:t>
            </w:r>
            <w:r>
              <w:rPr>
                <w:rFonts w:ascii="宋体" w:hAnsi="宋体"/>
                <w:bCs/>
                <w:iCs/>
                <w:color w:val="000000"/>
                <w:sz w:val="24"/>
              </w:rPr>
              <w:t xml:space="preserve"> </w:t>
            </w:r>
          </w:p>
          <w:p w14:paraId="7320404F" w14:textId="6D5EB1EF"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兴银基金：王天阳</w:t>
            </w:r>
          </w:p>
          <w:p w14:paraId="64DD1B2D" w14:textId="42B7A9F0" w:rsidR="00B70F5F" w:rsidRDefault="00B70F5F" w:rsidP="0091164D">
            <w:pPr>
              <w:spacing w:line="360" w:lineRule="auto"/>
              <w:rPr>
                <w:rFonts w:ascii="宋体" w:hAnsi="宋体"/>
                <w:bCs/>
                <w:iCs/>
                <w:color w:val="000000"/>
                <w:sz w:val="24"/>
              </w:rPr>
            </w:pPr>
            <w:r>
              <w:rPr>
                <w:rFonts w:ascii="宋体" w:hAnsi="宋体" w:hint="eastAsia"/>
                <w:bCs/>
                <w:iCs/>
                <w:color w:val="000000"/>
                <w:sz w:val="24"/>
              </w:rPr>
              <w:t>中科沃土基金：黄艺明</w:t>
            </w:r>
          </w:p>
          <w:p w14:paraId="1AFF246C" w14:textId="60982A5F"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易方达基金：杨杰琪</w:t>
            </w:r>
          </w:p>
          <w:p w14:paraId="489E6444" w14:textId="3798376A"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明世伙伴基金：王祎佳</w:t>
            </w:r>
          </w:p>
          <w:p w14:paraId="6592A0A4" w14:textId="270AAF16"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东吴基金：毛可君</w:t>
            </w:r>
          </w:p>
          <w:p w14:paraId="5FEBA07A" w14:textId="58FD7EFD"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鹏华基金：杜亮、葛瑾洁</w:t>
            </w:r>
          </w:p>
          <w:p w14:paraId="6F29E04D" w14:textId="7014E14C" w:rsidR="00A71E72" w:rsidRPr="00B70F5F" w:rsidRDefault="00A71E72" w:rsidP="0091164D">
            <w:pPr>
              <w:spacing w:line="360" w:lineRule="auto"/>
              <w:rPr>
                <w:rFonts w:ascii="宋体" w:hAnsi="宋体"/>
                <w:bCs/>
                <w:iCs/>
                <w:color w:val="000000"/>
                <w:sz w:val="24"/>
              </w:rPr>
            </w:pPr>
            <w:r>
              <w:rPr>
                <w:rFonts w:ascii="宋体" w:hAnsi="宋体" w:hint="eastAsia"/>
                <w:bCs/>
                <w:iCs/>
                <w:color w:val="000000"/>
                <w:sz w:val="24"/>
              </w:rPr>
              <w:lastRenderedPageBreak/>
              <w:t>中欧基金：高怡</w:t>
            </w:r>
          </w:p>
          <w:p w14:paraId="26094323" w14:textId="77777777" w:rsidR="00A71E72" w:rsidRDefault="002F60A6" w:rsidP="0091164D">
            <w:pPr>
              <w:spacing w:line="360" w:lineRule="auto"/>
              <w:rPr>
                <w:rFonts w:ascii="宋体" w:hAnsi="宋体"/>
                <w:bCs/>
                <w:iCs/>
                <w:color w:val="000000"/>
                <w:sz w:val="24"/>
              </w:rPr>
            </w:pPr>
            <w:r>
              <w:rPr>
                <w:rFonts w:ascii="宋体" w:hAnsi="宋体" w:hint="eastAsia"/>
                <w:bCs/>
                <w:iCs/>
                <w:color w:val="000000"/>
                <w:sz w:val="24"/>
              </w:rPr>
              <w:t>九泰基金：</w:t>
            </w:r>
            <w:r w:rsidR="00A71E72">
              <w:rPr>
                <w:rFonts w:ascii="宋体" w:hAnsi="宋体" w:hint="eastAsia"/>
                <w:bCs/>
                <w:iCs/>
                <w:color w:val="000000"/>
                <w:sz w:val="24"/>
              </w:rPr>
              <w:t>马成骥</w:t>
            </w:r>
          </w:p>
          <w:p w14:paraId="01524D4D" w14:textId="77777777"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恒生前海基金：鲁娜</w:t>
            </w:r>
          </w:p>
          <w:p w14:paraId="3DDACE12" w14:textId="77777777"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鑫元基金：林启姜</w:t>
            </w:r>
          </w:p>
          <w:p w14:paraId="53578BF3" w14:textId="77777777"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银河基金：张弛</w:t>
            </w:r>
          </w:p>
          <w:p w14:paraId="13BA1FC9" w14:textId="77777777"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上投摩根基金：钟彦超</w:t>
            </w:r>
          </w:p>
          <w:p w14:paraId="5A6F8B5C" w14:textId="30677683"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兴业基金：钱晓娟</w:t>
            </w:r>
          </w:p>
          <w:p w14:paraId="0C3A4F78" w14:textId="322D9EA8"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浦银安盛基金：朱胜波</w:t>
            </w:r>
          </w:p>
          <w:p w14:paraId="1B2C6F92" w14:textId="2F69BD7D"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招商基金：任绍聪</w:t>
            </w:r>
          </w:p>
          <w:p w14:paraId="06972D78" w14:textId="6DBBDFCA"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朱雀基金：陈希凝</w:t>
            </w:r>
          </w:p>
          <w:p w14:paraId="5B853600" w14:textId="0FFD870E"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凯石基金：盛夏</w:t>
            </w:r>
          </w:p>
          <w:p w14:paraId="0C32E115" w14:textId="1F681574"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融通基金：刘曦阳</w:t>
            </w:r>
          </w:p>
          <w:p w14:paraId="770BD662" w14:textId="419C77FB"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中银基金：刘潇</w:t>
            </w:r>
          </w:p>
          <w:p w14:paraId="2AB3B71F" w14:textId="3F162542"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东海基金：赵子淇</w:t>
            </w:r>
          </w:p>
          <w:p w14:paraId="4FA01B1C" w14:textId="04C5020A"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惠通基金：马飞</w:t>
            </w:r>
          </w:p>
          <w:p w14:paraId="6B63C43A" w14:textId="480394EB" w:rsidR="002F60A6" w:rsidRDefault="00A71E72" w:rsidP="0091164D">
            <w:pPr>
              <w:spacing w:line="360" w:lineRule="auto"/>
              <w:rPr>
                <w:rFonts w:ascii="宋体" w:hAnsi="宋体"/>
                <w:bCs/>
                <w:iCs/>
                <w:color w:val="000000"/>
                <w:sz w:val="24"/>
              </w:rPr>
            </w:pPr>
            <w:r>
              <w:rPr>
                <w:rFonts w:ascii="宋体" w:hAnsi="宋体" w:hint="eastAsia"/>
                <w:bCs/>
                <w:iCs/>
                <w:color w:val="000000"/>
                <w:sz w:val="24"/>
              </w:rPr>
              <w:t>深圳红筹投资：胡冰</w:t>
            </w:r>
          </w:p>
          <w:p w14:paraId="5E9884E0" w14:textId="3DF005DA"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阳光资产：彭康</w:t>
            </w:r>
          </w:p>
          <w:p w14:paraId="3C1D5D61" w14:textId="54FE95D1" w:rsidR="00A71E72" w:rsidRDefault="00A71E72" w:rsidP="0091164D">
            <w:pPr>
              <w:spacing w:line="360" w:lineRule="auto"/>
              <w:rPr>
                <w:rFonts w:ascii="宋体" w:hAnsi="宋体"/>
                <w:bCs/>
                <w:iCs/>
                <w:color w:val="000000"/>
                <w:sz w:val="24"/>
              </w:rPr>
            </w:pPr>
            <w:r>
              <w:rPr>
                <w:rFonts w:ascii="宋体" w:hAnsi="宋体" w:hint="eastAsia"/>
                <w:bCs/>
                <w:iCs/>
                <w:color w:val="000000"/>
                <w:sz w:val="24"/>
              </w:rPr>
              <w:t>中信资本投资：</w:t>
            </w:r>
            <w:r w:rsidR="003D1806">
              <w:rPr>
                <w:rFonts w:ascii="宋体" w:hAnsi="宋体" w:hint="eastAsia"/>
                <w:bCs/>
                <w:iCs/>
                <w:color w:val="000000"/>
                <w:sz w:val="24"/>
              </w:rPr>
              <w:t>叶铮</w:t>
            </w:r>
          </w:p>
          <w:p w14:paraId="45C66292" w14:textId="0C31F8A3"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泰仁资本：胡星</w:t>
            </w:r>
          </w:p>
          <w:p w14:paraId="741C3877" w14:textId="32EB1641"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上海宽奇资产：徐爽</w:t>
            </w:r>
          </w:p>
          <w:p w14:paraId="7FC197C6" w14:textId="0C8C3645"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浦东发展银行：黄春瑞</w:t>
            </w:r>
          </w:p>
          <w:p w14:paraId="7A0A9DF9" w14:textId="2D563357"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恒泰证券：胡云川</w:t>
            </w:r>
          </w:p>
          <w:p w14:paraId="5EFC4C19" w14:textId="166FB071"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上海东方证券：解婕</w:t>
            </w:r>
          </w:p>
          <w:p w14:paraId="55D09CA4" w14:textId="73F401F5"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广发证券：李洪波</w:t>
            </w:r>
          </w:p>
          <w:p w14:paraId="72FC0DC2" w14:textId="7B48BC6C"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红华资本：吕洋</w:t>
            </w:r>
          </w:p>
          <w:p w14:paraId="307163C3" w14:textId="572C2848"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平安资本：张静</w:t>
            </w:r>
          </w:p>
          <w:p w14:paraId="54122A0C" w14:textId="050B5945"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源乐晟资产：张滢潭</w:t>
            </w:r>
          </w:p>
          <w:p w14:paraId="1F6C69F6" w14:textId="7F30BFB3"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东亚前海证券：宋艳平</w:t>
            </w:r>
          </w:p>
          <w:p w14:paraId="0C372A8B" w14:textId="31AF6ED2"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天风证券：夏天宇</w:t>
            </w:r>
          </w:p>
          <w:p w14:paraId="323B358C" w14:textId="3CC1E642" w:rsidR="003D1806" w:rsidRDefault="003D1806" w:rsidP="0091164D">
            <w:pPr>
              <w:spacing w:line="360" w:lineRule="auto"/>
              <w:rPr>
                <w:rFonts w:ascii="宋体" w:hAnsi="宋体"/>
                <w:bCs/>
                <w:iCs/>
                <w:color w:val="000000"/>
                <w:sz w:val="24"/>
              </w:rPr>
            </w:pPr>
            <w:r>
              <w:rPr>
                <w:rFonts w:ascii="宋体" w:hAnsi="宋体" w:hint="eastAsia"/>
                <w:bCs/>
                <w:iCs/>
                <w:color w:val="000000"/>
                <w:sz w:val="24"/>
              </w:rPr>
              <w:lastRenderedPageBreak/>
              <w:t>尚雅投资：成佩剑</w:t>
            </w:r>
          </w:p>
          <w:p w14:paraId="75AB3CC1" w14:textId="7B8B1DA7"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前海百创：肖春城</w:t>
            </w:r>
          </w:p>
          <w:p w14:paraId="22FD9318" w14:textId="71BCBE3E"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上海睿亿投资：李敬尧</w:t>
            </w:r>
          </w:p>
          <w:p w14:paraId="70DB56DF" w14:textId="6BAF0E79"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中银国际证券：李明蔚</w:t>
            </w:r>
          </w:p>
          <w:p w14:paraId="35CB22E1" w14:textId="021E43EC"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中欧瑞博投资：汪洋</w:t>
            </w:r>
          </w:p>
          <w:p w14:paraId="5E206A62" w14:textId="19886168"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晟盟资产：段越</w:t>
            </w:r>
          </w:p>
          <w:p w14:paraId="200D9C70" w14:textId="32BC6C06"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永安国富资产：张文平</w:t>
            </w:r>
          </w:p>
          <w:p w14:paraId="0188DFC6" w14:textId="136F34E1"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上海益菁汇资产：覃婷</w:t>
            </w:r>
          </w:p>
          <w:p w14:paraId="2C4C6984" w14:textId="7C2D0A88"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中国人寿：张树声</w:t>
            </w:r>
          </w:p>
          <w:p w14:paraId="66F9FFB6" w14:textId="79753D5A"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东方证券：刘迎</w:t>
            </w:r>
          </w:p>
          <w:p w14:paraId="21BFA8F9" w14:textId="5D72F062" w:rsidR="003D1806" w:rsidRDefault="003D1806" w:rsidP="0091164D">
            <w:pPr>
              <w:spacing w:line="360" w:lineRule="auto"/>
              <w:rPr>
                <w:rFonts w:ascii="宋体" w:hAnsi="宋体"/>
                <w:bCs/>
                <w:iCs/>
                <w:color w:val="000000"/>
                <w:sz w:val="24"/>
              </w:rPr>
            </w:pPr>
            <w:r>
              <w:rPr>
                <w:rFonts w:ascii="宋体" w:hAnsi="宋体" w:hint="eastAsia"/>
                <w:bCs/>
                <w:iCs/>
                <w:color w:val="000000"/>
                <w:sz w:val="24"/>
              </w:rPr>
              <w:t>上海懿</w:t>
            </w:r>
            <w:r w:rsidR="008C430F">
              <w:rPr>
                <w:rFonts w:ascii="宋体" w:hAnsi="宋体" w:hint="eastAsia"/>
                <w:bCs/>
                <w:iCs/>
                <w:color w:val="000000"/>
                <w:sz w:val="24"/>
              </w:rPr>
              <w:t>坤资产：高懿</w:t>
            </w:r>
          </w:p>
          <w:p w14:paraId="2B3DCDB4" w14:textId="77777777" w:rsidR="008C430F" w:rsidRDefault="008C430F" w:rsidP="008C430F">
            <w:pPr>
              <w:spacing w:line="360" w:lineRule="auto"/>
              <w:rPr>
                <w:rFonts w:ascii="宋体" w:hAnsi="宋体"/>
                <w:bCs/>
                <w:iCs/>
                <w:color w:val="000000"/>
                <w:sz w:val="24"/>
              </w:rPr>
            </w:pPr>
            <w:r>
              <w:rPr>
                <w:rFonts w:ascii="宋体" w:hAnsi="宋体" w:hint="eastAsia"/>
                <w:bCs/>
                <w:iCs/>
                <w:color w:val="000000"/>
                <w:sz w:val="24"/>
              </w:rPr>
              <w:t>太平资产：毛铖瑞</w:t>
            </w:r>
          </w:p>
          <w:p w14:paraId="1D7CD0AC" w14:textId="69EF4FD6"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平安资产：万淑珊</w:t>
            </w:r>
          </w:p>
          <w:p w14:paraId="1CD6B583" w14:textId="3E6EA7F7"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全国社保基金：李赫</w:t>
            </w:r>
          </w:p>
          <w:p w14:paraId="362E95E8" w14:textId="612FF076"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永安财产保险：程建国</w:t>
            </w:r>
          </w:p>
          <w:p w14:paraId="0728B81C" w14:textId="0049C7DF"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东海证券：马自强</w:t>
            </w:r>
          </w:p>
          <w:p w14:paraId="298577E0" w14:textId="429F6DF0"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江苏瑞华投资：张小兵</w:t>
            </w:r>
          </w:p>
          <w:p w14:paraId="79497197" w14:textId="5CD81CC2"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上海玖鹏资产：陈勇、郭鹏飞</w:t>
            </w:r>
          </w:p>
          <w:p w14:paraId="35B23D4F" w14:textId="0813B985"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中国再保险：韩成盛</w:t>
            </w:r>
          </w:p>
          <w:p w14:paraId="77C0E853" w14:textId="2E8B1402"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上海同犇投资：何先畅</w:t>
            </w:r>
          </w:p>
          <w:p w14:paraId="288B5B35" w14:textId="69D42ECB"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上海重阳投资：方溢涵</w:t>
            </w:r>
          </w:p>
          <w:p w14:paraId="0C14064E" w14:textId="6C3C23A3"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西藏趣合投资：文洁</w:t>
            </w:r>
          </w:p>
          <w:p w14:paraId="5A301B0D" w14:textId="0A30AF66"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北京诚盛投资：杨洁</w:t>
            </w:r>
          </w:p>
          <w:p w14:paraId="08C58C9D" w14:textId="4B85C6D7"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上海光大证券：刘勇</w:t>
            </w:r>
          </w:p>
          <w:p w14:paraId="662A038A" w14:textId="60972802" w:rsidR="008C430F" w:rsidRDefault="008C430F" w:rsidP="0091164D">
            <w:pPr>
              <w:spacing w:line="360" w:lineRule="auto"/>
              <w:rPr>
                <w:rFonts w:ascii="宋体" w:hAnsi="宋体"/>
                <w:bCs/>
                <w:iCs/>
                <w:color w:val="000000"/>
                <w:sz w:val="24"/>
              </w:rPr>
            </w:pPr>
            <w:r>
              <w:rPr>
                <w:rFonts w:ascii="宋体" w:hAnsi="宋体" w:hint="eastAsia"/>
                <w:bCs/>
                <w:iCs/>
                <w:color w:val="000000"/>
                <w:sz w:val="24"/>
              </w:rPr>
              <w:t>上海趣时资产：罗会礼、高振威</w:t>
            </w:r>
          </w:p>
          <w:p w14:paraId="3F3F344A" w14:textId="31E32057" w:rsidR="002F60A6" w:rsidRPr="002F60A6" w:rsidRDefault="008C430F" w:rsidP="008C430F">
            <w:pPr>
              <w:spacing w:line="360" w:lineRule="auto"/>
              <w:rPr>
                <w:rFonts w:ascii="宋体" w:hAnsi="宋体"/>
                <w:bCs/>
                <w:iCs/>
                <w:color w:val="000000"/>
                <w:sz w:val="24"/>
              </w:rPr>
            </w:pPr>
            <w:r>
              <w:rPr>
                <w:rFonts w:ascii="宋体" w:hAnsi="宋体" w:hint="eastAsia"/>
                <w:bCs/>
                <w:iCs/>
                <w:color w:val="000000"/>
                <w:sz w:val="24"/>
              </w:rPr>
              <w:t>华海财产保险：刘晓彬</w:t>
            </w:r>
          </w:p>
        </w:tc>
      </w:tr>
      <w:tr w:rsidR="00184AF0" w14:paraId="1909F943" w14:textId="77777777">
        <w:tc>
          <w:tcPr>
            <w:tcW w:w="1908" w:type="dxa"/>
            <w:shd w:val="clear" w:color="auto" w:fill="auto"/>
          </w:tcPr>
          <w:p w14:paraId="1E64B00C" w14:textId="77777777" w:rsidR="00184AF0" w:rsidRDefault="00A51BE5">
            <w:pPr>
              <w:spacing w:line="360" w:lineRule="auto"/>
              <w:rPr>
                <w:rFonts w:ascii="宋体" w:hAnsi="宋体"/>
                <w:b/>
                <w:bCs/>
                <w:iCs/>
                <w:sz w:val="24"/>
                <w:szCs w:val="24"/>
              </w:rPr>
            </w:pPr>
            <w:r>
              <w:rPr>
                <w:rFonts w:ascii="宋体" w:hAnsi="宋体" w:hint="eastAsia"/>
                <w:b/>
                <w:bCs/>
                <w:iCs/>
                <w:sz w:val="24"/>
                <w:szCs w:val="24"/>
              </w:rPr>
              <w:lastRenderedPageBreak/>
              <w:t>时间</w:t>
            </w:r>
          </w:p>
        </w:tc>
        <w:tc>
          <w:tcPr>
            <w:tcW w:w="6614" w:type="dxa"/>
            <w:shd w:val="clear" w:color="auto" w:fill="auto"/>
          </w:tcPr>
          <w:p w14:paraId="17C26E31" w14:textId="5B934486"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hint="eastAsia"/>
                <w:bCs/>
                <w:iCs/>
                <w:sz w:val="24"/>
                <w:szCs w:val="24"/>
              </w:rPr>
              <w:t>6</w:t>
            </w:r>
            <w:r>
              <w:rPr>
                <w:rFonts w:ascii="宋体" w:hAnsi="宋体" w:hint="eastAsia"/>
                <w:bCs/>
                <w:iCs/>
                <w:sz w:val="24"/>
                <w:szCs w:val="24"/>
              </w:rPr>
              <w:t>月</w:t>
            </w:r>
            <w:r w:rsidR="00CD03DF">
              <w:rPr>
                <w:rFonts w:ascii="宋体" w:hAnsi="宋体" w:hint="eastAsia"/>
                <w:bCs/>
                <w:iCs/>
                <w:sz w:val="24"/>
                <w:szCs w:val="24"/>
              </w:rPr>
              <w:t>8</w:t>
            </w:r>
            <w:r>
              <w:rPr>
                <w:rFonts w:ascii="宋体" w:hAnsi="宋体" w:hint="eastAsia"/>
                <w:bCs/>
                <w:iCs/>
                <w:sz w:val="24"/>
                <w:szCs w:val="24"/>
              </w:rPr>
              <w:t>日</w:t>
            </w:r>
          </w:p>
        </w:tc>
      </w:tr>
      <w:tr w:rsidR="00184AF0" w14:paraId="24FE344B" w14:textId="77777777">
        <w:tc>
          <w:tcPr>
            <w:tcW w:w="1908" w:type="dxa"/>
            <w:shd w:val="clear" w:color="auto" w:fill="auto"/>
          </w:tcPr>
          <w:p w14:paraId="2EAC404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212BB652" w14:textId="1418BE0E" w:rsidR="00184AF0" w:rsidRDefault="00A51BE5">
            <w:pPr>
              <w:spacing w:line="360" w:lineRule="auto"/>
              <w:rPr>
                <w:rFonts w:ascii="宋体" w:hAnsi="宋体"/>
                <w:bCs/>
                <w:iCs/>
                <w:sz w:val="24"/>
                <w:szCs w:val="24"/>
              </w:rPr>
            </w:pPr>
            <w:r>
              <w:rPr>
                <w:rFonts w:ascii="宋体" w:hAnsi="宋体" w:hint="eastAsia"/>
                <w:bCs/>
                <w:iCs/>
                <w:color w:val="000000"/>
                <w:sz w:val="24"/>
              </w:rPr>
              <w:t>烟台经济技术开发区长白山路7号公司会议室</w:t>
            </w:r>
          </w:p>
        </w:tc>
      </w:tr>
      <w:tr w:rsidR="00184AF0" w14:paraId="2E31A57A" w14:textId="77777777">
        <w:tc>
          <w:tcPr>
            <w:tcW w:w="1908" w:type="dxa"/>
            <w:shd w:val="clear" w:color="auto" w:fill="auto"/>
          </w:tcPr>
          <w:p w14:paraId="4728E62E" w14:textId="77777777"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上市公司接待人</w:t>
            </w:r>
            <w:r>
              <w:rPr>
                <w:rFonts w:ascii="宋体" w:hAnsi="宋体" w:hint="eastAsia"/>
                <w:b/>
                <w:bCs/>
                <w:iCs/>
                <w:sz w:val="24"/>
                <w:szCs w:val="24"/>
              </w:rPr>
              <w:lastRenderedPageBreak/>
              <w:t>员姓名</w:t>
            </w:r>
          </w:p>
        </w:tc>
        <w:tc>
          <w:tcPr>
            <w:tcW w:w="6614" w:type="dxa"/>
            <w:shd w:val="clear" w:color="auto" w:fill="auto"/>
          </w:tcPr>
          <w:p w14:paraId="63EDDBB7" w14:textId="77777777" w:rsidR="00FA3127" w:rsidRPr="00CD03DF" w:rsidRDefault="00FA3127" w:rsidP="00FA3127">
            <w:pPr>
              <w:spacing w:line="360" w:lineRule="auto"/>
              <w:rPr>
                <w:rFonts w:asciiTheme="minorEastAsia" w:hAnsiTheme="minorEastAsia"/>
                <w:bCs/>
                <w:sz w:val="24"/>
              </w:rPr>
            </w:pPr>
            <w:r w:rsidRPr="00CD03DF">
              <w:rPr>
                <w:rFonts w:asciiTheme="minorEastAsia" w:hAnsiTheme="minorEastAsia" w:hint="eastAsia"/>
                <w:bCs/>
                <w:sz w:val="24"/>
              </w:rPr>
              <w:lastRenderedPageBreak/>
              <w:t>东诚药业集团总经理：忻红波</w:t>
            </w:r>
          </w:p>
          <w:p w14:paraId="3712EA00" w14:textId="5EE9ED00" w:rsidR="00FA3127" w:rsidRPr="00CD03DF" w:rsidRDefault="00FA3127" w:rsidP="00FA3127">
            <w:pPr>
              <w:spacing w:line="360" w:lineRule="auto"/>
              <w:rPr>
                <w:rFonts w:asciiTheme="minorEastAsia" w:hAnsiTheme="minorEastAsia"/>
                <w:bCs/>
                <w:sz w:val="24"/>
              </w:rPr>
            </w:pPr>
            <w:r w:rsidRPr="00CD03DF">
              <w:rPr>
                <w:rFonts w:asciiTheme="minorEastAsia" w:hAnsiTheme="minorEastAsia" w:hint="eastAsia"/>
                <w:bCs/>
                <w:sz w:val="24"/>
              </w:rPr>
              <w:lastRenderedPageBreak/>
              <w:t>东诚药业集团副总经理兼安迪科利润中心总经理：罗志刚</w:t>
            </w:r>
          </w:p>
          <w:p w14:paraId="2119EA76" w14:textId="20EFB26D" w:rsidR="00184AF0" w:rsidRDefault="00A51BE5">
            <w:pPr>
              <w:spacing w:line="360" w:lineRule="auto"/>
              <w:rPr>
                <w:rFonts w:ascii="宋体" w:hAnsi="宋体"/>
                <w:bCs/>
                <w:iCs/>
                <w:color w:val="000000"/>
                <w:sz w:val="24"/>
              </w:rPr>
            </w:pPr>
            <w:r>
              <w:rPr>
                <w:rFonts w:ascii="宋体" w:hAnsi="宋体" w:hint="eastAsia"/>
                <w:bCs/>
                <w:iCs/>
                <w:color w:val="000000"/>
                <w:sz w:val="24"/>
              </w:rPr>
              <w:t>东诚药业</w:t>
            </w:r>
            <w:r w:rsidR="0002585B">
              <w:rPr>
                <w:rFonts w:ascii="宋体" w:hAnsi="宋体" w:hint="eastAsia"/>
                <w:bCs/>
                <w:iCs/>
                <w:color w:val="000000"/>
                <w:sz w:val="24"/>
              </w:rPr>
              <w:t>集团</w:t>
            </w:r>
            <w:r>
              <w:rPr>
                <w:rFonts w:ascii="宋体" w:hAnsi="宋体" w:hint="eastAsia"/>
                <w:bCs/>
                <w:iCs/>
                <w:color w:val="000000"/>
                <w:sz w:val="24"/>
              </w:rPr>
              <w:t>副总经理兼董事会秘书：刘晓杰</w:t>
            </w:r>
          </w:p>
          <w:p w14:paraId="7A446DB5" w14:textId="77777777" w:rsidR="00184AF0" w:rsidRDefault="00A51BE5">
            <w:pPr>
              <w:spacing w:line="360" w:lineRule="auto"/>
              <w:rPr>
                <w:rFonts w:ascii="宋体" w:hAnsi="宋体"/>
                <w:bCs/>
                <w:iCs/>
                <w:sz w:val="24"/>
                <w:szCs w:val="24"/>
              </w:rPr>
            </w:pPr>
            <w:r>
              <w:rPr>
                <w:rFonts w:ascii="宋体" w:hAnsi="宋体" w:hint="eastAsia"/>
                <w:bCs/>
                <w:iCs/>
                <w:color w:val="000000"/>
                <w:sz w:val="24"/>
              </w:rPr>
              <w:t>证券部：李季</w:t>
            </w:r>
          </w:p>
        </w:tc>
      </w:tr>
      <w:tr w:rsidR="00184AF0" w14:paraId="316875FC" w14:textId="77777777">
        <w:trPr>
          <w:trHeight w:val="1427"/>
        </w:trPr>
        <w:tc>
          <w:tcPr>
            <w:tcW w:w="1908" w:type="dxa"/>
            <w:shd w:val="clear" w:color="auto" w:fill="auto"/>
            <w:vAlign w:val="center"/>
          </w:tcPr>
          <w:p w14:paraId="41A60260" w14:textId="77777777" w:rsidR="00184AF0" w:rsidRDefault="00A51BE5">
            <w:pPr>
              <w:spacing w:line="360" w:lineRule="auto"/>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614" w:type="dxa"/>
            <w:shd w:val="clear" w:color="auto" w:fill="auto"/>
          </w:tcPr>
          <w:p w14:paraId="18B5FA8A" w14:textId="77777777" w:rsidR="00184AF0" w:rsidRDefault="00184AF0">
            <w:pPr>
              <w:spacing w:line="360" w:lineRule="auto"/>
              <w:rPr>
                <w:rFonts w:ascii="宋体" w:hAnsi="宋体"/>
                <w:bCs/>
                <w:iCs/>
                <w:color w:val="000000"/>
                <w:sz w:val="24"/>
              </w:rPr>
            </w:pPr>
          </w:p>
          <w:p w14:paraId="1859358F" w14:textId="11811D2D" w:rsidR="00184AF0" w:rsidRDefault="00A51BE5">
            <w:pPr>
              <w:spacing w:line="360" w:lineRule="auto"/>
              <w:rPr>
                <w:rFonts w:ascii="宋体" w:hAnsi="宋体"/>
                <w:bCs/>
                <w:iCs/>
                <w:color w:val="000000"/>
                <w:sz w:val="24"/>
              </w:rPr>
            </w:pPr>
            <w:r>
              <w:rPr>
                <w:rFonts w:ascii="宋体" w:hAnsi="宋体" w:hint="eastAsia"/>
                <w:bCs/>
                <w:iCs/>
                <w:color w:val="000000"/>
                <w:sz w:val="24"/>
              </w:rPr>
              <w:t>了解</w:t>
            </w:r>
            <w:r w:rsidR="00446A0D">
              <w:rPr>
                <w:rFonts w:ascii="宋体" w:hAnsi="宋体" w:hint="eastAsia"/>
                <w:bCs/>
                <w:iCs/>
                <w:color w:val="000000"/>
                <w:sz w:val="24"/>
              </w:rPr>
              <w:t>公司</w:t>
            </w:r>
            <w:r>
              <w:rPr>
                <w:rFonts w:ascii="宋体" w:hAnsi="宋体" w:hint="eastAsia"/>
                <w:bCs/>
                <w:iCs/>
                <w:color w:val="000000"/>
                <w:sz w:val="24"/>
              </w:rPr>
              <w:t>经营</w:t>
            </w:r>
            <w:r w:rsidR="00446A0D">
              <w:rPr>
                <w:rFonts w:ascii="宋体" w:hAnsi="宋体" w:hint="eastAsia"/>
                <w:bCs/>
                <w:iCs/>
                <w:color w:val="000000"/>
                <w:sz w:val="24"/>
              </w:rPr>
              <w:t>及发展</w:t>
            </w:r>
            <w:r>
              <w:rPr>
                <w:rFonts w:ascii="宋体" w:hAnsi="宋体" w:hint="eastAsia"/>
                <w:bCs/>
                <w:iCs/>
                <w:color w:val="000000"/>
                <w:sz w:val="24"/>
              </w:rPr>
              <w:t>情况</w:t>
            </w:r>
          </w:p>
        </w:tc>
      </w:tr>
      <w:tr w:rsidR="00184AF0" w14:paraId="72C114A6" w14:textId="77777777">
        <w:tc>
          <w:tcPr>
            <w:tcW w:w="1908" w:type="dxa"/>
            <w:shd w:val="clear" w:color="auto" w:fill="auto"/>
            <w:vAlign w:val="center"/>
          </w:tcPr>
          <w:p w14:paraId="0F82FF85" w14:textId="77777777" w:rsidR="00184AF0" w:rsidRDefault="00A51BE5">
            <w:pPr>
              <w:spacing w:line="360" w:lineRule="auto"/>
              <w:rPr>
                <w:rFonts w:ascii="宋体" w:hAnsi="宋体"/>
                <w:b/>
                <w:bCs/>
                <w:iCs/>
                <w:sz w:val="24"/>
                <w:szCs w:val="24"/>
              </w:rPr>
            </w:pPr>
            <w:r>
              <w:rPr>
                <w:rFonts w:ascii="宋体" w:hAnsi="宋体" w:hint="eastAsia"/>
                <w:b/>
                <w:bCs/>
                <w:iCs/>
                <w:sz w:val="24"/>
                <w:szCs w:val="24"/>
              </w:rPr>
              <w:t>附件清单</w:t>
            </w:r>
          </w:p>
        </w:tc>
        <w:tc>
          <w:tcPr>
            <w:tcW w:w="6614" w:type="dxa"/>
            <w:shd w:val="clear" w:color="auto" w:fill="auto"/>
          </w:tcPr>
          <w:p w14:paraId="2F9142EC" w14:textId="77777777" w:rsidR="00184AF0" w:rsidRDefault="00A51BE5">
            <w:pPr>
              <w:spacing w:line="360" w:lineRule="auto"/>
              <w:rPr>
                <w:rFonts w:ascii="宋体" w:hAnsi="宋体"/>
                <w:bCs/>
                <w:iCs/>
                <w:sz w:val="24"/>
                <w:szCs w:val="24"/>
              </w:rPr>
            </w:pPr>
            <w:r>
              <w:rPr>
                <w:rFonts w:ascii="宋体" w:hAnsi="宋体" w:hint="eastAsia"/>
                <w:bCs/>
                <w:iCs/>
                <w:color w:val="000000"/>
                <w:sz w:val="24"/>
              </w:rPr>
              <w:t>会议纪要</w:t>
            </w:r>
          </w:p>
        </w:tc>
      </w:tr>
      <w:tr w:rsidR="00184AF0" w14:paraId="49C61D47" w14:textId="77777777">
        <w:trPr>
          <w:trHeight w:val="582"/>
        </w:trPr>
        <w:tc>
          <w:tcPr>
            <w:tcW w:w="1908" w:type="dxa"/>
            <w:shd w:val="clear" w:color="auto" w:fill="auto"/>
            <w:vAlign w:val="center"/>
          </w:tcPr>
          <w:p w14:paraId="744217F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269F567F" w14:textId="6F68E825"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hint="eastAsia"/>
                <w:bCs/>
                <w:iCs/>
                <w:sz w:val="24"/>
                <w:szCs w:val="24"/>
              </w:rPr>
              <w:t>6</w:t>
            </w:r>
            <w:r>
              <w:rPr>
                <w:rFonts w:ascii="宋体" w:hAnsi="宋体" w:hint="eastAsia"/>
                <w:bCs/>
                <w:iCs/>
                <w:sz w:val="24"/>
                <w:szCs w:val="24"/>
              </w:rPr>
              <w:t>月</w:t>
            </w:r>
            <w:r w:rsidR="00CD03DF">
              <w:rPr>
                <w:rFonts w:ascii="宋体" w:hAnsi="宋体" w:hint="eastAsia"/>
                <w:bCs/>
                <w:iCs/>
                <w:sz w:val="24"/>
                <w:szCs w:val="24"/>
              </w:rPr>
              <w:t>8</w:t>
            </w:r>
            <w:r>
              <w:rPr>
                <w:rFonts w:ascii="宋体" w:hAnsi="宋体" w:hint="eastAsia"/>
                <w:bCs/>
                <w:iCs/>
                <w:sz w:val="24"/>
                <w:szCs w:val="24"/>
              </w:rPr>
              <w:t>日</w:t>
            </w:r>
          </w:p>
        </w:tc>
      </w:tr>
    </w:tbl>
    <w:p w14:paraId="505E1026" w14:textId="77777777" w:rsidR="00184AF0" w:rsidRDefault="00184AF0">
      <w:pPr>
        <w:spacing w:line="360" w:lineRule="auto"/>
        <w:jc w:val="center"/>
        <w:rPr>
          <w:b/>
          <w:sz w:val="28"/>
          <w:szCs w:val="28"/>
        </w:rPr>
      </w:pPr>
    </w:p>
    <w:p w14:paraId="05C0A7D4" w14:textId="77777777" w:rsidR="00184AF0" w:rsidRDefault="00A51BE5">
      <w:pPr>
        <w:spacing w:line="360" w:lineRule="auto"/>
        <w:jc w:val="center"/>
        <w:rPr>
          <w:b/>
          <w:sz w:val="28"/>
          <w:szCs w:val="28"/>
        </w:rPr>
      </w:pPr>
      <w:r>
        <w:rPr>
          <w:rFonts w:hint="eastAsia"/>
          <w:b/>
          <w:sz w:val="28"/>
          <w:szCs w:val="28"/>
        </w:rPr>
        <w:t>烟台东诚药业集团股份有限公司机构调研会议纪要</w:t>
      </w:r>
    </w:p>
    <w:p w14:paraId="4AF31568" w14:textId="77777777" w:rsidR="00184AF0" w:rsidRDefault="00184AF0">
      <w:pPr>
        <w:spacing w:line="360" w:lineRule="auto"/>
      </w:pPr>
    </w:p>
    <w:p w14:paraId="6A8902C2" w14:textId="0D873450" w:rsidR="00184AF0" w:rsidRDefault="00A51BE5">
      <w:pPr>
        <w:spacing w:line="360" w:lineRule="auto"/>
        <w:rPr>
          <w:rFonts w:asciiTheme="minorEastAsia" w:hAnsiTheme="minorEastAsia"/>
          <w:sz w:val="24"/>
        </w:rPr>
      </w:pPr>
      <w:r>
        <w:rPr>
          <w:rFonts w:asciiTheme="minorEastAsia" w:hAnsiTheme="minorEastAsia" w:hint="eastAsia"/>
          <w:b/>
          <w:sz w:val="24"/>
        </w:rPr>
        <w:t>时间：</w:t>
      </w: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bCs/>
          <w:iCs/>
          <w:sz w:val="24"/>
          <w:szCs w:val="24"/>
        </w:rPr>
        <w:t>6</w:t>
      </w:r>
      <w:r>
        <w:rPr>
          <w:rFonts w:ascii="宋体" w:hAnsi="宋体" w:hint="eastAsia"/>
          <w:bCs/>
          <w:iCs/>
          <w:sz w:val="24"/>
          <w:szCs w:val="24"/>
        </w:rPr>
        <w:t>月</w:t>
      </w:r>
      <w:r w:rsidR="00CD03DF">
        <w:rPr>
          <w:rFonts w:ascii="宋体" w:hAnsi="宋体"/>
          <w:bCs/>
          <w:iCs/>
          <w:sz w:val="24"/>
          <w:szCs w:val="24"/>
        </w:rPr>
        <w:t>8</w:t>
      </w:r>
      <w:r>
        <w:rPr>
          <w:rFonts w:ascii="宋体" w:hAnsi="宋体" w:hint="eastAsia"/>
          <w:bCs/>
          <w:iCs/>
          <w:sz w:val="24"/>
          <w:szCs w:val="24"/>
        </w:rPr>
        <w:t>日</w:t>
      </w:r>
    </w:p>
    <w:p w14:paraId="253BAD5C" w14:textId="77777777" w:rsidR="00184AF0" w:rsidRDefault="00A51BE5">
      <w:pPr>
        <w:spacing w:line="360" w:lineRule="auto"/>
        <w:rPr>
          <w:rFonts w:ascii="宋体" w:hAnsi="宋体"/>
          <w:bCs/>
          <w:iCs/>
          <w:color w:val="000000"/>
          <w:sz w:val="24"/>
        </w:rPr>
      </w:pPr>
      <w:r>
        <w:rPr>
          <w:rFonts w:asciiTheme="minorEastAsia" w:hAnsiTheme="minorEastAsia" w:hint="eastAsia"/>
          <w:b/>
          <w:sz w:val="24"/>
        </w:rPr>
        <w:t>地点：</w:t>
      </w:r>
      <w:r>
        <w:rPr>
          <w:rFonts w:ascii="宋体" w:hAnsi="宋体" w:hint="eastAsia"/>
          <w:bCs/>
          <w:iCs/>
          <w:color w:val="000000"/>
          <w:sz w:val="24"/>
        </w:rPr>
        <w:t>烟台经济技术开发区长白山路7号公司会议室</w:t>
      </w:r>
    </w:p>
    <w:p w14:paraId="7D7676F0" w14:textId="77777777" w:rsidR="00184AF0" w:rsidRDefault="00A51BE5">
      <w:pPr>
        <w:spacing w:line="360" w:lineRule="auto"/>
        <w:rPr>
          <w:rFonts w:asciiTheme="minorEastAsia" w:hAnsiTheme="minorEastAsia"/>
          <w:sz w:val="24"/>
        </w:rPr>
      </w:pPr>
      <w:r>
        <w:rPr>
          <w:rFonts w:asciiTheme="minorEastAsia" w:hAnsiTheme="minorEastAsia" w:hint="eastAsia"/>
          <w:b/>
          <w:sz w:val="24"/>
        </w:rPr>
        <w:t>召开方式：</w:t>
      </w:r>
      <w:r>
        <w:rPr>
          <w:rFonts w:asciiTheme="minorEastAsia" w:hAnsiTheme="minorEastAsia" w:hint="eastAsia"/>
          <w:sz w:val="24"/>
        </w:rPr>
        <w:t>电话会议</w:t>
      </w:r>
    </w:p>
    <w:p w14:paraId="06058974" w14:textId="5F4094E7" w:rsidR="00610409" w:rsidRDefault="00A51BE5" w:rsidP="00273D2E">
      <w:pPr>
        <w:spacing w:line="360" w:lineRule="auto"/>
        <w:rPr>
          <w:rFonts w:ascii="宋体" w:hAnsi="宋体"/>
          <w:bCs/>
          <w:iCs/>
          <w:color w:val="000000"/>
          <w:sz w:val="24"/>
        </w:rPr>
      </w:pPr>
      <w:r>
        <w:rPr>
          <w:rFonts w:asciiTheme="minorEastAsia" w:hAnsiTheme="minorEastAsia" w:hint="eastAsia"/>
          <w:b/>
          <w:sz w:val="24"/>
        </w:rPr>
        <w:t>调研人员</w:t>
      </w:r>
      <w:r w:rsidR="00D0672B">
        <w:rPr>
          <w:rFonts w:asciiTheme="minorEastAsia" w:hAnsiTheme="minorEastAsia" w:hint="eastAsia"/>
          <w:b/>
          <w:sz w:val="24"/>
        </w:rPr>
        <w:t>：</w:t>
      </w:r>
      <w:r w:rsidR="00F54E06" w:rsidRPr="00F54E06">
        <w:rPr>
          <w:rFonts w:ascii="宋体" w:hAnsi="宋体" w:hint="eastAsia"/>
          <w:bCs/>
          <w:iCs/>
          <w:color w:val="000000"/>
          <w:sz w:val="24"/>
        </w:rPr>
        <w:t>调研机构</w:t>
      </w:r>
      <w:r w:rsidR="00273D2E" w:rsidRPr="00273D2E">
        <w:rPr>
          <w:rFonts w:ascii="宋体" w:hAnsi="宋体" w:hint="eastAsia"/>
          <w:bCs/>
          <w:iCs/>
          <w:color w:val="000000"/>
          <w:sz w:val="24"/>
        </w:rPr>
        <w:t>人员名单详</w:t>
      </w:r>
      <w:r w:rsidR="00273D2E">
        <w:rPr>
          <w:rFonts w:ascii="宋体" w:hAnsi="宋体" w:hint="eastAsia"/>
          <w:bCs/>
          <w:iCs/>
          <w:color w:val="000000"/>
          <w:sz w:val="24"/>
        </w:rPr>
        <w:t>见上表</w:t>
      </w:r>
      <w:r w:rsidR="00273D2E">
        <w:rPr>
          <w:rFonts w:ascii="宋体" w:hAnsi="宋体"/>
          <w:bCs/>
          <w:iCs/>
          <w:color w:val="000000"/>
          <w:sz w:val="24"/>
        </w:rPr>
        <w:t xml:space="preserve"> </w:t>
      </w:r>
    </w:p>
    <w:p w14:paraId="5CCD60E3" w14:textId="07CA26E3" w:rsidR="00CD03DF" w:rsidRPr="00CD03DF" w:rsidRDefault="00A51BE5" w:rsidP="00610409">
      <w:pPr>
        <w:spacing w:line="360" w:lineRule="auto"/>
        <w:rPr>
          <w:rFonts w:asciiTheme="minorEastAsia" w:hAnsiTheme="minorEastAsia"/>
          <w:bCs/>
          <w:sz w:val="24"/>
        </w:rPr>
      </w:pPr>
      <w:r>
        <w:rPr>
          <w:rFonts w:asciiTheme="minorEastAsia" w:hAnsiTheme="minorEastAsia" w:hint="eastAsia"/>
          <w:b/>
          <w:sz w:val="24"/>
        </w:rPr>
        <w:t>公司参与人员：</w:t>
      </w:r>
      <w:r w:rsidR="00CD03DF" w:rsidRPr="00CD03DF">
        <w:rPr>
          <w:rFonts w:asciiTheme="minorEastAsia" w:hAnsiTheme="minorEastAsia" w:hint="eastAsia"/>
          <w:bCs/>
          <w:sz w:val="24"/>
        </w:rPr>
        <w:t>东诚药业集团总经理：忻红波</w:t>
      </w:r>
    </w:p>
    <w:p w14:paraId="71428E68" w14:textId="11BF5C45" w:rsidR="00CD03DF" w:rsidRPr="00CD03DF" w:rsidRDefault="00CD03DF" w:rsidP="00610409">
      <w:pPr>
        <w:spacing w:line="360" w:lineRule="auto"/>
        <w:rPr>
          <w:rFonts w:asciiTheme="minorEastAsia" w:hAnsiTheme="minorEastAsia"/>
          <w:bCs/>
          <w:sz w:val="24"/>
        </w:rPr>
      </w:pPr>
      <w:r w:rsidRPr="00CD03DF">
        <w:rPr>
          <w:rFonts w:asciiTheme="minorEastAsia" w:hAnsiTheme="minorEastAsia" w:hint="eastAsia"/>
          <w:bCs/>
          <w:sz w:val="24"/>
        </w:rPr>
        <w:t xml:space="preserve"> </w:t>
      </w:r>
      <w:r w:rsidRPr="00CD03DF">
        <w:rPr>
          <w:rFonts w:asciiTheme="minorEastAsia" w:hAnsiTheme="minorEastAsia"/>
          <w:bCs/>
          <w:sz w:val="24"/>
        </w:rPr>
        <w:t xml:space="preserve">             </w:t>
      </w:r>
      <w:r w:rsidRPr="00CD03DF">
        <w:rPr>
          <w:rFonts w:asciiTheme="minorEastAsia" w:hAnsiTheme="minorEastAsia" w:hint="eastAsia"/>
          <w:bCs/>
          <w:sz w:val="24"/>
        </w:rPr>
        <w:t>东诚药业集团副总经理兼安迪科利润中心总经理：罗志刚</w:t>
      </w:r>
    </w:p>
    <w:p w14:paraId="57AFA4EB" w14:textId="16EEA8C6" w:rsidR="00184AF0" w:rsidRDefault="00A51BE5" w:rsidP="00CD03DF">
      <w:pPr>
        <w:spacing w:line="360" w:lineRule="auto"/>
        <w:ind w:firstLineChars="700" w:firstLine="1680"/>
        <w:rPr>
          <w:rFonts w:ascii="宋体" w:hAnsi="宋体"/>
          <w:bCs/>
          <w:iCs/>
          <w:color w:val="000000"/>
          <w:sz w:val="24"/>
        </w:rPr>
      </w:pPr>
      <w:r>
        <w:rPr>
          <w:rFonts w:ascii="宋体" w:hAnsi="宋体" w:hint="eastAsia"/>
          <w:bCs/>
          <w:iCs/>
          <w:color w:val="000000"/>
          <w:sz w:val="24"/>
        </w:rPr>
        <w:t>东诚药业</w:t>
      </w:r>
      <w:r w:rsidR="0002585B">
        <w:rPr>
          <w:rFonts w:ascii="宋体" w:hAnsi="宋体" w:hint="eastAsia"/>
          <w:bCs/>
          <w:iCs/>
          <w:color w:val="000000"/>
          <w:sz w:val="24"/>
        </w:rPr>
        <w:t>集团</w:t>
      </w:r>
      <w:r>
        <w:rPr>
          <w:rFonts w:ascii="宋体" w:hAnsi="宋体" w:hint="eastAsia"/>
          <w:bCs/>
          <w:iCs/>
          <w:color w:val="000000"/>
          <w:sz w:val="24"/>
        </w:rPr>
        <w:t>副总经理兼董事会秘书：刘晓杰</w:t>
      </w:r>
    </w:p>
    <w:p w14:paraId="0856B373" w14:textId="77777777" w:rsidR="00184AF0" w:rsidRDefault="00A51BE5">
      <w:pPr>
        <w:spacing w:line="360" w:lineRule="auto"/>
        <w:ind w:firstLineChars="700" w:firstLine="1680"/>
        <w:rPr>
          <w:rFonts w:ascii="宋体" w:hAnsi="宋体"/>
          <w:bCs/>
          <w:iCs/>
          <w:color w:val="000000"/>
          <w:sz w:val="24"/>
        </w:rPr>
      </w:pPr>
      <w:r>
        <w:rPr>
          <w:rFonts w:ascii="宋体" w:hAnsi="宋体" w:hint="eastAsia"/>
          <w:bCs/>
          <w:iCs/>
          <w:color w:val="000000"/>
          <w:sz w:val="24"/>
        </w:rPr>
        <w:t>证券部：李季</w:t>
      </w:r>
    </w:p>
    <w:p w14:paraId="012F01B9" w14:textId="77777777" w:rsidR="00184AF0" w:rsidRDefault="00A51BE5">
      <w:pPr>
        <w:spacing w:line="360" w:lineRule="auto"/>
        <w:rPr>
          <w:rFonts w:asciiTheme="minorEastAsia" w:hAnsiTheme="minorEastAsia"/>
          <w:sz w:val="24"/>
        </w:rPr>
      </w:pPr>
      <w:r>
        <w:rPr>
          <w:rFonts w:asciiTheme="minorEastAsia" w:hAnsiTheme="minorEastAsia" w:hint="eastAsia"/>
          <w:b/>
          <w:sz w:val="24"/>
        </w:rPr>
        <w:t>记录人：</w:t>
      </w:r>
      <w:r>
        <w:rPr>
          <w:rFonts w:asciiTheme="minorEastAsia" w:hAnsiTheme="minorEastAsia" w:hint="eastAsia"/>
          <w:sz w:val="24"/>
        </w:rPr>
        <w:t>李季</w:t>
      </w:r>
    </w:p>
    <w:p w14:paraId="0361B981" w14:textId="77777777" w:rsidR="00184AF0" w:rsidRDefault="00A51B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主要交流内容： </w:t>
      </w:r>
    </w:p>
    <w:p w14:paraId="08A9CD65" w14:textId="3E2450CA" w:rsidR="00184AF0" w:rsidRDefault="00A51BE5" w:rsidP="00446A0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会议采取问答的形式，对投资者关注的问题予以解答</w:t>
      </w:r>
    </w:p>
    <w:p w14:paraId="3A666A4E" w14:textId="71E5A527" w:rsidR="00CD03DF" w:rsidRDefault="00537571" w:rsidP="00537571">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问题一：</w:t>
      </w:r>
      <w:r w:rsidR="00CD03DF">
        <w:rPr>
          <w:rFonts w:asciiTheme="minorEastAsia" w:eastAsiaTheme="minorEastAsia" w:hAnsiTheme="minorEastAsia" w:hint="eastAsia"/>
          <w:b/>
          <w:sz w:val="24"/>
          <w:szCs w:val="24"/>
        </w:rPr>
        <w:t>公司近期是否有未披露消息？经营状况</w:t>
      </w:r>
      <w:r w:rsidR="008F6291">
        <w:rPr>
          <w:rFonts w:asciiTheme="minorEastAsia" w:eastAsiaTheme="minorEastAsia" w:hAnsiTheme="minorEastAsia" w:hint="eastAsia"/>
          <w:b/>
          <w:sz w:val="24"/>
          <w:szCs w:val="24"/>
        </w:rPr>
        <w:t>怎么样</w:t>
      </w:r>
      <w:r w:rsidR="00CD03DF">
        <w:rPr>
          <w:rFonts w:asciiTheme="minorEastAsia" w:eastAsiaTheme="minorEastAsia" w:hAnsiTheme="minorEastAsia" w:hint="eastAsia"/>
          <w:b/>
          <w:sz w:val="24"/>
          <w:szCs w:val="24"/>
        </w:rPr>
        <w:t>？</w:t>
      </w:r>
    </w:p>
    <w:p w14:paraId="4246D73F" w14:textId="3ED51B73" w:rsidR="00CD03DF" w:rsidRPr="00CD03DF" w:rsidRDefault="00CD03DF" w:rsidP="00537571">
      <w:pPr>
        <w:spacing w:line="360" w:lineRule="auto"/>
        <w:ind w:firstLineChars="200" w:firstLine="480"/>
        <w:rPr>
          <w:rFonts w:asciiTheme="minorEastAsia" w:eastAsiaTheme="minorEastAsia" w:hAnsiTheme="minorEastAsia"/>
          <w:bCs/>
          <w:sz w:val="24"/>
          <w:szCs w:val="24"/>
        </w:rPr>
      </w:pPr>
      <w:r w:rsidRPr="00CD03DF">
        <w:rPr>
          <w:rFonts w:asciiTheme="minorEastAsia" w:eastAsiaTheme="minorEastAsia" w:hAnsiTheme="minorEastAsia" w:hint="eastAsia"/>
          <w:bCs/>
          <w:sz w:val="24"/>
          <w:szCs w:val="24"/>
        </w:rPr>
        <w:t>答：公司</w:t>
      </w:r>
      <w:r>
        <w:rPr>
          <w:rFonts w:asciiTheme="minorEastAsia" w:eastAsiaTheme="minorEastAsia" w:hAnsiTheme="minorEastAsia" w:hint="eastAsia"/>
          <w:bCs/>
          <w:sz w:val="24"/>
          <w:szCs w:val="24"/>
        </w:rPr>
        <w:t>严格按照《证券法》及深交所相关规定，严格履行披露义务，不存在未披露事项；公司近期经营情况良好，疫情导致的影响</w:t>
      </w:r>
      <w:r w:rsidR="00095759">
        <w:rPr>
          <w:rFonts w:asciiTheme="minorEastAsia" w:eastAsiaTheme="minorEastAsia" w:hAnsiTheme="minorEastAsia" w:hint="eastAsia"/>
          <w:bCs/>
          <w:sz w:val="24"/>
          <w:szCs w:val="24"/>
        </w:rPr>
        <w:t>正在逐步</w:t>
      </w:r>
      <w:r>
        <w:rPr>
          <w:rFonts w:asciiTheme="minorEastAsia" w:eastAsiaTheme="minorEastAsia" w:hAnsiTheme="minorEastAsia" w:hint="eastAsia"/>
          <w:bCs/>
          <w:sz w:val="24"/>
          <w:szCs w:val="24"/>
        </w:rPr>
        <w:t>消除，各项</w:t>
      </w:r>
      <w:r w:rsidR="00095759">
        <w:rPr>
          <w:rFonts w:asciiTheme="minorEastAsia" w:eastAsiaTheme="minorEastAsia" w:hAnsiTheme="minorEastAsia" w:hint="eastAsia"/>
          <w:bCs/>
          <w:sz w:val="24"/>
          <w:szCs w:val="24"/>
        </w:rPr>
        <w:t>经营正常有序开展</w:t>
      </w:r>
      <w:r w:rsidR="00A77B20">
        <w:rPr>
          <w:rFonts w:asciiTheme="minorEastAsia" w:eastAsiaTheme="minorEastAsia" w:hAnsiTheme="minorEastAsia" w:hint="eastAsia"/>
          <w:bCs/>
          <w:sz w:val="24"/>
          <w:szCs w:val="24"/>
        </w:rPr>
        <w:t>。</w:t>
      </w:r>
    </w:p>
    <w:p w14:paraId="151B5564" w14:textId="09F9494F" w:rsidR="00184AF0" w:rsidRDefault="00A51BE5" w:rsidP="00763DF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7A44B6">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w:t>
      </w:r>
      <w:r w:rsidR="00D6158A">
        <w:rPr>
          <w:rFonts w:asciiTheme="minorEastAsia" w:eastAsiaTheme="minorEastAsia" w:hAnsiTheme="minorEastAsia" w:hint="eastAsia"/>
          <w:b/>
          <w:sz w:val="24"/>
          <w:szCs w:val="24"/>
        </w:rPr>
        <w:t>国家对于pet-ct的配置，目前的进展程度</w:t>
      </w:r>
      <w:r>
        <w:rPr>
          <w:rFonts w:asciiTheme="minorEastAsia" w:eastAsiaTheme="minorEastAsia" w:hAnsiTheme="minorEastAsia" w:hint="eastAsia"/>
          <w:b/>
          <w:sz w:val="24"/>
          <w:szCs w:val="24"/>
        </w:rPr>
        <w:t>？</w:t>
      </w:r>
    </w:p>
    <w:p w14:paraId="54A789E9" w14:textId="79CAFB6A" w:rsidR="00184AF0" w:rsidRDefault="00A51BE5" w:rsidP="004F129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答：截止2020年</w:t>
      </w:r>
      <w:r w:rsidR="00DE336C">
        <w:rPr>
          <w:rFonts w:asciiTheme="minorEastAsia" w:eastAsiaTheme="minorEastAsia" w:hAnsiTheme="minorEastAsia"/>
          <w:sz w:val="24"/>
          <w:szCs w:val="24"/>
        </w:rPr>
        <w:t>5</w:t>
      </w:r>
      <w:r>
        <w:rPr>
          <w:rFonts w:asciiTheme="minorEastAsia" w:eastAsiaTheme="minorEastAsia" w:hAnsiTheme="minorEastAsia" w:hint="eastAsia"/>
          <w:sz w:val="24"/>
          <w:szCs w:val="24"/>
        </w:rPr>
        <w:t>月底，共计28个省公布了管理细则， 17个省公布了配</w:t>
      </w:r>
      <w:r>
        <w:rPr>
          <w:rFonts w:asciiTheme="minorEastAsia" w:eastAsiaTheme="minorEastAsia" w:hAnsiTheme="minorEastAsia" w:hint="eastAsia"/>
          <w:sz w:val="24"/>
          <w:szCs w:val="24"/>
        </w:rPr>
        <w:lastRenderedPageBreak/>
        <w:t>置名单，其中PET-CT配置名单 21</w:t>
      </w:r>
      <w:r w:rsidR="00DE336C">
        <w:rPr>
          <w:rFonts w:asciiTheme="minorEastAsia" w:eastAsiaTheme="minorEastAsia" w:hAnsiTheme="minorEastAsia"/>
          <w:sz w:val="24"/>
          <w:szCs w:val="24"/>
        </w:rPr>
        <w:t>4</w:t>
      </w:r>
      <w:r>
        <w:rPr>
          <w:rFonts w:asciiTheme="minorEastAsia" w:eastAsiaTheme="minorEastAsia" w:hAnsiTheme="minorEastAsia" w:hint="eastAsia"/>
          <w:sz w:val="24"/>
          <w:szCs w:val="24"/>
        </w:rPr>
        <w:t>台，完成PET/CT总配置 5</w:t>
      </w:r>
      <w:r w:rsidR="00DE336C">
        <w:rPr>
          <w:rFonts w:asciiTheme="minorEastAsia" w:eastAsiaTheme="minorEastAsia" w:hAnsiTheme="minorEastAsia"/>
          <w:sz w:val="24"/>
          <w:szCs w:val="24"/>
        </w:rPr>
        <w:t>7</w:t>
      </w:r>
      <w:r>
        <w:rPr>
          <w:rFonts w:asciiTheme="minorEastAsia" w:eastAsiaTheme="minorEastAsia" w:hAnsiTheme="minorEastAsia" w:hint="eastAsia"/>
          <w:sz w:val="24"/>
          <w:szCs w:val="24"/>
        </w:rPr>
        <w:t>%（21</w:t>
      </w:r>
      <w:r w:rsidR="00DE336C">
        <w:rPr>
          <w:rFonts w:asciiTheme="minorEastAsia" w:eastAsiaTheme="minorEastAsia" w:hAnsiTheme="minorEastAsia"/>
          <w:sz w:val="24"/>
          <w:szCs w:val="24"/>
        </w:rPr>
        <w:t>4</w:t>
      </w:r>
      <w:r>
        <w:rPr>
          <w:rFonts w:asciiTheme="minorEastAsia" w:eastAsiaTheme="minorEastAsia" w:hAnsiTheme="minorEastAsia" w:hint="eastAsia"/>
          <w:sz w:val="24"/>
          <w:szCs w:val="24"/>
        </w:rPr>
        <w:t>/377）。目前已基本完成配置发放的省份：安徽、福建、河南、广东</w:t>
      </w:r>
      <w:r w:rsidR="004F129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截止到</w:t>
      </w:r>
      <w:r w:rsidR="00DE336C">
        <w:rPr>
          <w:rFonts w:asciiTheme="minorEastAsia" w:eastAsiaTheme="minorEastAsia" w:hAnsiTheme="minorEastAsia"/>
          <w:sz w:val="24"/>
          <w:szCs w:val="24"/>
        </w:rPr>
        <w:t>5</w:t>
      </w:r>
      <w:r>
        <w:rPr>
          <w:rFonts w:asciiTheme="minorEastAsia" w:eastAsiaTheme="minorEastAsia" w:hAnsiTheme="minorEastAsia" w:hint="eastAsia"/>
          <w:sz w:val="24"/>
          <w:szCs w:val="24"/>
        </w:rPr>
        <w:t>月底，全国PET-CT已完成新增装机</w:t>
      </w:r>
      <w:r w:rsidR="00446A0D">
        <w:rPr>
          <w:rFonts w:asciiTheme="minorEastAsia" w:eastAsiaTheme="minorEastAsia" w:hAnsiTheme="minorEastAsia"/>
          <w:sz w:val="24"/>
          <w:szCs w:val="24"/>
        </w:rPr>
        <w:t>94</w:t>
      </w:r>
      <w:r>
        <w:rPr>
          <w:rFonts w:asciiTheme="minorEastAsia" w:eastAsiaTheme="minorEastAsia" w:hAnsiTheme="minorEastAsia" w:hint="eastAsia"/>
          <w:sz w:val="24"/>
          <w:szCs w:val="24"/>
        </w:rPr>
        <w:t>台（含更新）</w:t>
      </w:r>
      <w:r w:rsidR="0036588A">
        <w:rPr>
          <w:rFonts w:asciiTheme="minorEastAsia" w:eastAsiaTheme="minorEastAsia" w:hAnsiTheme="minorEastAsia" w:hint="eastAsia"/>
          <w:sz w:val="24"/>
          <w:szCs w:val="24"/>
        </w:rPr>
        <w:t>。</w:t>
      </w:r>
    </w:p>
    <w:p w14:paraId="38F12CF8" w14:textId="384548DF" w:rsidR="00184AF0" w:rsidRDefault="00A51BE5" w:rsidP="00763DF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7A44B6">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w:t>
      </w:r>
      <w:r w:rsidR="00DE336C">
        <w:rPr>
          <w:rFonts w:asciiTheme="minorEastAsia" w:eastAsiaTheme="minorEastAsia" w:hAnsiTheme="minorEastAsia" w:hint="eastAsia"/>
          <w:b/>
          <w:sz w:val="24"/>
          <w:szCs w:val="24"/>
        </w:rPr>
        <w:t>公司核素原料药供应近期情况</w:t>
      </w:r>
      <w:r w:rsidR="007A44B6">
        <w:rPr>
          <w:rFonts w:asciiTheme="minorEastAsia" w:eastAsiaTheme="minorEastAsia" w:hAnsiTheme="minorEastAsia" w:hint="eastAsia"/>
          <w:b/>
          <w:sz w:val="24"/>
          <w:szCs w:val="24"/>
        </w:rPr>
        <w:t>？</w:t>
      </w:r>
    </w:p>
    <w:p w14:paraId="175702EF" w14:textId="07E347DB" w:rsidR="00184AF0" w:rsidRDefault="00A51B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DE336C">
        <w:rPr>
          <w:rFonts w:asciiTheme="minorEastAsia" w:eastAsiaTheme="minorEastAsia" w:hAnsiTheme="minorEastAsia" w:hint="eastAsia"/>
          <w:sz w:val="24"/>
          <w:szCs w:val="24"/>
        </w:rPr>
        <w:t>公司核素药物原料药主要来源两部分：加速器生产、堆照生产，加速器生产</w:t>
      </w:r>
      <w:r w:rsidR="009043CC">
        <w:rPr>
          <w:rFonts w:asciiTheme="minorEastAsia" w:eastAsiaTheme="minorEastAsia" w:hAnsiTheme="minorEastAsia" w:hint="eastAsia"/>
          <w:sz w:val="24"/>
          <w:szCs w:val="24"/>
        </w:rPr>
        <w:t>主要</w:t>
      </w:r>
      <w:r w:rsidR="00DE336C">
        <w:rPr>
          <w:rFonts w:asciiTheme="minorEastAsia" w:eastAsiaTheme="minorEastAsia" w:hAnsiTheme="minorEastAsia" w:hint="eastAsia"/>
          <w:sz w:val="24"/>
          <w:szCs w:val="24"/>
        </w:rPr>
        <w:t>依靠公司各地的核药中心，通过</w:t>
      </w:r>
      <w:r w:rsidR="008312F2">
        <w:rPr>
          <w:rFonts w:asciiTheme="minorEastAsia" w:eastAsiaTheme="minorEastAsia" w:hAnsiTheme="minorEastAsia" w:hint="eastAsia"/>
          <w:sz w:val="24"/>
          <w:szCs w:val="24"/>
        </w:rPr>
        <w:t>加速器</w:t>
      </w:r>
      <w:r w:rsidR="00DE336C">
        <w:rPr>
          <w:rFonts w:asciiTheme="minorEastAsia" w:eastAsiaTheme="minorEastAsia" w:hAnsiTheme="minorEastAsia" w:hint="eastAsia"/>
          <w:sz w:val="24"/>
          <w:szCs w:val="24"/>
        </w:rPr>
        <w:t>对相应原料的</w:t>
      </w:r>
      <w:r w:rsidR="008312F2">
        <w:rPr>
          <w:rFonts w:asciiTheme="minorEastAsia" w:eastAsiaTheme="minorEastAsia" w:hAnsiTheme="minorEastAsia" w:hint="eastAsia"/>
          <w:sz w:val="24"/>
          <w:szCs w:val="24"/>
        </w:rPr>
        <w:t>进行加速，即可获得特定的核素，方式简单灵活；堆照生产，因为国内仅有的几座反应堆不是商业反应堆，核素供应受到管控，现公司核素</w:t>
      </w:r>
      <w:r w:rsidR="009043CC">
        <w:rPr>
          <w:rFonts w:asciiTheme="minorEastAsia" w:eastAsiaTheme="minorEastAsia" w:hAnsiTheme="minorEastAsia" w:hint="eastAsia"/>
          <w:sz w:val="24"/>
          <w:szCs w:val="24"/>
        </w:rPr>
        <w:t>原料</w:t>
      </w:r>
      <w:r w:rsidR="008312F2">
        <w:rPr>
          <w:rFonts w:asciiTheme="minorEastAsia" w:eastAsiaTheme="minorEastAsia" w:hAnsiTheme="minorEastAsia" w:hint="eastAsia"/>
          <w:sz w:val="24"/>
          <w:szCs w:val="24"/>
        </w:rPr>
        <w:t>主要依靠进口</w:t>
      </w:r>
      <w:r w:rsidR="009043CC">
        <w:rPr>
          <w:rFonts w:asciiTheme="minorEastAsia" w:eastAsiaTheme="minorEastAsia" w:hAnsiTheme="minorEastAsia" w:hint="eastAsia"/>
          <w:sz w:val="24"/>
          <w:szCs w:val="24"/>
        </w:rPr>
        <w:t>。今年，</w:t>
      </w:r>
      <w:r w:rsidR="008312F2">
        <w:rPr>
          <w:rFonts w:asciiTheme="minorEastAsia" w:eastAsiaTheme="minorEastAsia" w:hAnsiTheme="minorEastAsia" w:hint="eastAsia"/>
          <w:sz w:val="24"/>
          <w:szCs w:val="24"/>
        </w:rPr>
        <w:t>2</w:t>
      </w:r>
      <w:r w:rsidR="008312F2">
        <w:rPr>
          <w:rFonts w:asciiTheme="minorEastAsia" w:eastAsiaTheme="minorEastAsia" w:hAnsiTheme="minorEastAsia"/>
          <w:sz w:val="24"/>
          <w:szCs w:val="24"/>
        </w:rPr>
        <w:t>-3</w:t>
      </w:r>
      <w:r w:rsidR="008312F2">
        <w:rPr>
          <w:rFonts w:asciiTheme="minorEastAsia" w:eastAsiaTheme="minorEastAsia" w:hAnsiTheme="minorEastAsia" w:hint="eastAsia"/>
          <w:sz w:val="24"/>
          <w:szCs w:val="24"/>
        </w:rPr>
        <w:t>月因疫情原因，进口核素原料航班到港时间</w:t>
      </w:r>
      <w:r w:rsidR="009043CC">
        <w:rPr>
          <w:rFonts w:asciiTheme="minorEastAsia" w:eastAsiaTheme="minorEastAsia" w:hAnsiTheme="minorEastAsia" w:hint="eastAsia"/>
          <w:sz w:val="24"/>
          <w:szCs w:val="24"/>
        </w:rPr>
        <w:t>及通关效率</w:t>
      </w:r>
      <w:r w:rsidR="008312F2">
        <w:rPr>
          <w:rFonts w:asciiTheme="minorEastAsia" w:eastAsiaTheme="minorEastAsia" w:hAnsiTheme="minorEastAsia" w:hint="eastAsia"/>
          <w:sz w:val="24"/>
          <w:szCs w:val="24"/>
        </w:rPr>
        <w:t>较以往有所</w:t>
      </w:r>
      <w:r w:rsidR="009043CC">
        <w:rPr>
          <w:rFonts w:asciiTheme="minorEastAsia" w:eastAsiaTheme="minorEastAsia" w:hAnsiTheme="minorEastAsia" w:hint="eastAsia"/>
          <w:sz w:val="24"/>
          <w:szCs w:val="24"/>
        </w:rPr>
        <w:t>延长</w:t>
      </w:r>
      <w:r w:rsidR="008312F2">
        <w:rPr>
          <w:rFonts w:asciiTheme="minorEastAsia" w:eastAsiaTheme="minorEastAsia" w:hAnsiTheme="minorEastAsia" w:hint="eastAsia"/>
          <w:sz w:val="24"/>
          <w:szCs w:val="24"/>
        </w:rPr>
        <w:t>，</w:t>
      </w:r>
      <w:r w:rsidR="009043CC">
        <w:rPr>
          <w:rFonts w:asciiTheme="minorEastAsia" w:eastAsiaTheme="minorEastAsia" w:hAnsiTheme="minorEastAsia" w:hint="eastAsia"/>
          <w:sz w:val="24"/>
          <w:szCs w:val="24"/>
        </w:rPr>
        <w:t>但原料供应数量不受影响，现已恢复至往年正常水平</w:t>
      </w:r>
      <w:r w:rsidR="008312F2">
        <w:rPr>
          <w:rFonts w:asciiTheme="minorEastAsia" w:eastAsiaTheme="minorEastAsia" w:hAnsiTheme="minorEastAsia" w:hint="eastAsia"/>
          <w:sz w:val="24"/>
          <w:szCs w:val="24"/>
        </w:rPr>
        <w:t>。公司核素原料供应，持续稳定，质量符合要求。</w:t>
      </w:r>
    </w:p>
    <w:p w14:paraId="2FAB4F9D" w14:textId="65D2659A" w:rsidR="007A44B6" w:rsidRDefault="007A44B6" w:rsidP="007A44B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问题四：公司那屈肝素钙一致性评价情况？</w:t>
      </w:r>
    </w:p>
    <w:p w14:paraId="3F0EA3B6" w14:textId="641441F4" w:rsidR="007A44B6" w:rsidRPr="007A44B6" w:rsidRDefault="007A44B6" w:rsidP="008312F2">
      <w:pPr>
        <w:spacing w:line="360" w:lineRule="auto"/>
        <w:ind w:firstLineChars="200" w:firstLine="480"/>
        <w:rPr>
          <w:rFonts w:asciiTheme="minorEastAsia" w:eastAsiaTheme="minorEastAsia" w:hAnsiTheme="minorEastAsia"/>
          <w:bCs/>
          <w:sz w:val="24"/>
          <w:szCs w:val="24"/>
        </w:rPr>
      </w:pPr>
      <w:r w:rsidRPr="007A44B6">
        <w:rPr>
          <w:rFonts w:asciiTheme="minorEastAsia" w:eastAsiaTheme="minorEastAsia" w:hAnsiTheme="minorEastAsia" w:hint="eastAsia"/>
          <w:bCs/>
          <w:sz w:val="24"/>
          <w:szCs w:val="24"/>
        </w:rPr>
        <w:t>答：公司那屈肝素钙为改剂型产品，前段时间国家出台的</w:t>
      </w:r>
      <w:r w:rsidR="009043CC">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注射剂</w:t>
      </w:r>
      <w:r w:rsidRPr="007A44B6">
        <w:rPr>
          <w:rFonts w:asciiTheme="minorEastAsia" w:eastAsiaTheme="minorEastAsia" w:hAnsiTheme="minorEastAsia" w:hint="eastAsia"/>
          <w:bCs/>
          <w:sz w:val="24"/>
          <w:szCs w:val="24"/>
        </w:rPr>
        <w:t>一致性评价</w:t>
      </w:r>
      <w:r>
        <w:rPr>
          <w:rFonts w:asciiTheme="minorEastAsia" w:eastAsiaTheme="minorEastAsia" w:hAnsiTheme="minorEastAsia" w:hint="eastAsia"/>
          <w:bCs/>
          <w:sz w:val="24"/>
          <w:szCs w:val="24"/>
        </w:rPr>
        <w:t>指导意见</w:t>
      </w:r>
      <w:r w:rsidR="009043CC">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未提及对改剂型产品</w:t>
      </w:r>
      <w:r w:rsidR="009043CC">
        <w:rPr>
          <w:rFonts w:asciiTheme="minorEastAsia" w:eastAsiaTheme="minorEastAsia" w:hAnsiTheme="minorEastAsia" w:hint="eastAsia"/>
          <w:bCs/>
          <w:sz w:val="24"/>
          <w:szCs w:val="24"/>
        </w:rPr>
        <w:t>的</w:t>
      </w:r>
      <w:r>
        <w:rPr>
          <w:rFonts w:asciiTheme="minorEastAsia" w:eastAsiaTheme="minorEastAsia" w:hAnsiTheme="minorEastAsia" w:hint="eastAsia"/>
          <w:bCs/>
          <w:sz w:val="24"/>
          <w:szCs w:val="24"/>
        </w:rPr>
        <w:t>一致性评价工作如何进行，但据了解，因国内存在</w:t>
      </w:r>
      <w:r w:rsidR="009043CC">
        <w:rPr>
          <w:rFonts w:asciiTheme="minorEastAsia" w:eastAsiaTheme="minorEastAsia" w:hAnsiTheme="minorEastAsia" w:hint="eastAsia"/>
          <w:bCs/>
          <w:sz w:val="24"/>
          <w:szCs w:val="24"/>
        </w:rPr>
        <w:t>太多</w:t>
      </w:r>
      <w:r>
        <w:rPr>
          <w:rFonts w:asciiTheme="minorEastAsia" w:eastAsiaTheme="minorEastAsia" w:hAnsiTheme="minorEastAsia" w:hint="eastAsia"/>
          <w:bCs/>
          <w:sz w:val="24"/>
          <w:szCs w:val="24"/>
        </w:rPr>
        <w:t>改剂型产品，现相关部门正在研究对改剂型产品的一致性评价工作的指导意见。同时为拓宽产品销售渠道，提升市场占有率，公司目前按照新的注册法规要求提报与原研一致的水针剂型的注册申报工作，获批后将视同通过一致性评价。</w:t>
      </w:r>
    </w:p>
    <w:p w14:paraId="162ED030" w14:textId="78330C93" w:rsidR="008312F2" w:rsidRDefault="008312F2" w:rsidP="008312F2">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问题五：据传</w:t>
      </w:r>
      <w:r w:rsidR="009043CC">
        <w:rPr>
          <w:rFonts w:asciiTheme="minorEastAsia" w:eastAsiaTheme="minorEastAsia" w:hAnsiTheme="minorEastAsia" w:hint="eastAsia"/>
          <w:b/>
          <w:sz w:val="24"/>
          <w:szCs w:val="24"/>
        </w:rPr>
        <w:t>国内</w:t>
      </w:r>
      <w:r>
        <w:rPr>
          <w:rFonts w:asciiTheme="minorEastAsia" w:eastAsiaTheme="minorEastAsia" w:hAnsiTheme="minorEastAsia" w:hint="eastAsia"/>
          <w:b/>
          <w:sz w:val="24"/>
          <w:szCs w:val="24"/>
        </w:rPr>
        <w:t>某大药企要进入核药领域，公司怎么看？</w:t>
      </w:r>
    </w:p>
    <w:p w14:paraId="21CB7AB2" w14:textId="7E82CCD7" w:rsidR="008312F2" w:rsidRPr="00A86205" w:rsidRDefault="008312F2" w:rsidP="00A86205">
      <w:pPr>
        <w:spacing w:line="360" w:lineRule="auto"/>
        <w:ind w:firstLineChars="200" w:firstLine="480"/>
        <w:rPr>
          <w:rFonts w:asciiTheme="minorEastAsia" w:eastAsiaTheme="minorEastAsia" w:hAnsiTheme="minorEastAsia"/>
          <w:bCs/>
          <w:sz w:val="24"/>
          <w:szCs w:val="24"/>
        </w:rPr>
      </w:pPr>
      <w:r w:rsidRPr="008312F2">
        <w:rPr>
          <w:rFonts w:asciiTheme="minorEastAsia" w:eastAsiaTheme="minorEastAsia" w:hAnsiTheme="minorEastAsia" w:hint="eastAsia"/>
          <w:bCs/>
          <w:sz w:val="24"/>
          <w:szCs w:val="24"/>
        </w:rPr>
        <w:t>答：核医药属于细分、高技术壁垒行业，</w:t>
      </w:r>
      <w:r w:rsidR="006E1626">
        <w:rPr>
          <w:rFonts w:asciiTheme="minorEastAsia" w:eastAsiaTheme="minorEastAsia" w:hAnsiTheme="minorEastAsia" w:hint="eastAsia"/>
          <w:bCs/>
          <w:sz w:val="24"/>
          <w:szCs w:val="24"/>
        </w:rPr>
        <w:t>但</w:t>
      </w:r>
      <w:r w:rsidRPr="008312F2">
        <w:rPr>
          <w:rFonts w:asciiTheme="minorEastAsia" w:eastAsiaTheme="minorEastAsia" w:hAnsiTheme="minorEastAsia" w:hint="eastAsia"/>
          <w:bCs/>
          <w:sz w:val="24"/>
          <w:szCs w:val="24"/>
        </w:rPr>
        <w:t>在精准医疗和诊疗一体化方面具有独特优势的行业，特别是在肿瘤</w:t>
      </w:r>
      <w:r w:rsidR="006E1626">
        <w:rPr>
          <w:rFonts w:asciiTheme="minorEastAsia" w:eastAsiaTheme="minorEastAsia" w:hAnsiTheme="minorEastAsia" w:hint="eastAsia"/>
          <w:bCs/>
          <w:sz w:val="24"/>
          <w:szCs w:val="24"/>
        </w:rPr>
        <w:t>诊断、治疗</w:t>
      </w:r>
      <w:r w:rsidRPr="008312F2">
        <w:rPr>
          <w:rFonts w:asciiTheme="minorEastAsia" w:eastAsiaTheme="minorEastAsia" w:hAnsiTheme="minorEastAsia" w:hint="eastAsia"/>
          <w:bCs/>
          <w:sz w:val="24"/>
          <w:szCs w:val="24"/>
        </w:rPr>
        <w:t>方面。国内目前核医药</w:t>
      </w:r>
      <w:r>
        <w:rPr>
          <w:rFonts w:asciiTheme="minorEastAsia" w:eastAsiaTheme="minorEastAsia" w:hAnsiTheme="minorEastAsia" w:hint="eastAsia"/>
          <w:bCs/>
          <w:sz w:val="24"/>
          <w:szCs w:val="24"/>
        </w:rPr>
        <w:t>的</w:t>
      </w:r>
      <w:r w:rsidRPr="008312F2">
        <w:rPr>
          <w:rFonts w:asciiTheme="minorEastAsia" w:eastAsiaTheme="minorEastAsia" w:hAnsiTheme="minorEastAsia" w:hint="eastAsia"/>
          <w:bCs/>
          <w:sz w:val="24"/>
          <w:szCs w:val="24"/>
        </w:rPr>
        <w:t>发展对标发达国家差距较大，</w:t>
      </w:r>
      <w:r w:rsidR="006E1626">
        <w:rPr>
          <w:rFonts w:asciiTheme="minorEastAsia" w:eastAsiaTheme="minorEastAsia" w:hAnsiTheme="minorEastAsia" w:hint="eastAsia"/>
          <w:bCs/>
          <w:sz w:val="24"/>
          <w:szCs w:val="24"/>
        </w:rPr>
        <w:t>在新药研发、法规政策、设备投入、从业人员等方面面临诸多问题</w:t>
      </w:r>
      <w:r w:rsidR="00A86205">
        <w:rPr>
          <w:rFonts w:asciiTheme="minorEastAsia" w:eastAsiaTheme="minorEastAsia" w:hAnsiTheme="minorEastAsia" w:hint="eastAsia"/>
          <w:bCs/>
          <w:sz w:val="24"/>
          <w:szCs w:val="24"/>
        </w:rPr>
        <w:t>，</w:t>
      </w:r>
      <w:r w:rsidR="006E1626">
        <w:rPr>
          <w:rFonts w:asciiTheme="minorEastAsia" w:eastAsiaTheme="minorEastAsia" w:hAnsiTheme="minorEastAsia" w:hint="eastAsia"/>
          <w:bCs/>
          <w:sz w:val="24"/>
          <w:szCs w:val="24"/>
        </w:rPr>
        <w:t>做大做强核医药产业，为病患带来更多的诊治优势，</w:t>
      </w:r>
      <w:r w:rsidR="009043CC">
        <w:rPr>
          <w:rFonts w:asciiTheme="minorEastAsia" w:eastAsiaTheme="minorEastAsia" w:hAnsiTheme="minorEastAsia" w:hint="eastAsia"/>
          <w:bCs/>
          <w:sz w:val="24"/>
          <w:szCs w:val="24"/>
        </w:rPr>
        <w:t>减轻患者疾病的痛苦，</w:t>
      </w:r>
      <w:r w:rsidR="006E1626">
        <w:rPr>
          <w:rFonts w:asciiTheme="minorEastAsia" w:eastAsiaTheme="minorEastAsia" w:hAnsiTheme="minorEastAsia" w:hint="eastAsia"/>
          <w:bCs/>
          <w:sz w:val="24"/>
          <w:szCs w:val="24"/>
        </w:rPr>
        <w:t>是我们不懈的责任与义务</w:t>
      </w:r>
      <w:r w:rsidR="00A86205">
        <w:rPr>
          <w:rFonts w:asciiTheme="minorEastAsia" w:eastAsiaTheme="minorEastAsia" w:hAnsiTheme="minorEastAsia" w:hint="eastAsia"/>
          <w:bCs/>
          <w:sz w:val="24"/>
          <w:szCs w:val="24"/>
        </w:rPr>
        <w:t>，</w:t>
      </w:r>
      <w:r w:rsidR="006E1626">
        <w:rPr>
          <w:rFonts w:asciiTheme="minorEastAsia" w:eastAsiaTheme="minorEastAsia" w:hAnsiTheme="minorEastAsia" w:hint="eastAsia"/>
          <w:bCs/>
          <w:sz w:val="24"/>
          <w:szCs w:val="24"/>
        </w:rPr>
        <w:t>更多的优秀的企业和人员加入核医药这个产业，大家</w:t>
      </w:r>
      <w:r w:rsidR="00A86205">
        <w:rPr>
          <w:rFonts w:asciiTheme="minorEastAsia" w:eastAsiaTheme="minorEastAsia" w:hAnsiTheme="minorEastAsia" w:hint="eastAsia"/>
          <w:bCs/>
          <w:sz w:val="24"/>
          <w:szCs w:val="24"/>
        </w:rPr>
        <w:t>精诚合作</w:t>
      </w:r>
      <w:r w:rsidR="006E1626">
        <w:rPr>
          <w:rFonts w:asciiTheme="minorEastAsia" w:eastAsiaTheme="minorEastAsia" w:hAnsiTheme="minorEastAsia" w:hint="eastAsia"/>
          <w:bCs/>
          <w:sz w:val="24"/>
          <w:szCs w:val="24"/>
        </w:rPr>
        <w:t>合作，</w:t>
      </w:r>
      <w:r w:rsidR="00A86205">
        <w:rPr>
          <w:rFonts w:asciiTheme="minorEastAsia" w:eastAsiaTheme="minorEastAsia" w:hAnsiTheme="minorEastAsia" w:hint="eastAsia"/>
          <w:bCs/>
          <w:sz w:val="24"/>
          <w:szCs w:val="24"/>
        </w:rPr>
        <w:t>共同促进</w:t>
      </w:r>
      <w:r w:rsidR="006E1626">
        <w:rPr>
          <w:rFonts w:asciiTheme="minorEastAsia" w:eastAsiaTheme="minorEastAsia" w:hAnsiTheme="minorEastAsia" w:hint="eastAsia"/>
          <w:bCs/>
          <w:sz w:val="24"/>
          <w:szCs w:val="24"/>
        </w:rPr>
        <w:t>中国核医药向更高的水平发展，为国内的患者切切实实带来更多解决治疗手段，为患者造福。</w:t>
      </w:r>
      <w:r w:rsidR="00A86205">
        <w:rPr>
          <w:rFonts w:asciiTheme="minorEastAsia" w:eastAsiaTheme="minorEastAsia" w:hAnsiTheme="minorEastAsia" w:hint="eastAsia"/>
          <w:bCs/>
          <w:sz w:val="24"/>
          <w:szCs w:val="24"/>
        </w:rPr>
        <w:t>同时，</w:t>
      </w:r>
      <w:r w:rsidR="00A86205">
        <w:rPr>
          <w:rFonts w:asciiTheme="minorEastAsia" w:eastAsiaTheme="minorEastAsia" w:hAnsiTheme="minorEastAsia" w:hint="eastAsia"/>
          <w:bCs/>
          <w:sz w:val="24"/>
          <w:szCs w:val="24"/>
        </w:rPr>
        <w:t>目前公司已投入和在建</w:t>
      </w:r>
      <w:r w:rsidR="00A86205">
        <w:rPr>
          <w:rFonts w:asciiTheme="minorEastAsia" w:eastAsiaTheme="minorEastAsia" w:hAnsiTheme="minorEastAsia" w:hint="eastAsia"/>
          <w:bCs/>
          <w:sz w:val="24"/>
          <w:szCs w:val="24"/>
        </w:rPr>
        <w:t>核药中心</w:t>
      </w:r>
      <w:r w:rsidR="00A86205">
        <w:rPr>
          <w:rFonts w:asciiTheme="minorEastAsia" w:eastAsiaTheme="minorEastAsia" w:hAnsiTheme="minorEastAsia" w:hint="eastAsia"/>
          <w:bCs/>
          <w:sz w:val="24"/>
          <w:szCs w:val="24"/>
        </w:rPr>
        <w:t>将超过3</w:t>
      </w:r>
      <w:r w:rsidR="00A86205">
        <w:rPr>
          <w:rFonts w:asciiTheme="minorEastAsia" w:eastAsiaTheme="minorEastAsia" w:hAnsiTheme="minorEastAsia"/>
          <w:bCs/>
          <w:sz w:val="24"/>
          <w:szCs w:val="24"/>
        </w:rPr>
        <w:t>0</w:t>
      </w:r>
      <w:r w:rsidR="00A86205">
        <w:rPr>
          <w:rFonts w:asciiTheme="minorEastAsia" w:eastAsiaTheme="minorEastAsia" w:hAnsiTheme="minorEastAsia" w:hint="eastAsia"/>
          <w:bCs/>
          <w:sz w:val="24"/>
          <w:szCs w:val="24"/>
        </w:rPr>
        <w:t>个，在</w:t>
      </w:r>
      <w:r w:rsidR="00CF72CB">
        <w:rPr>
          <w:rFonts w:asciiTheme="minorEastAsia" w:eastAsiaTheme="minorEastAsia" w:hAnsiTheme="minorEastAsia" w:hint="eastAsia"/>
          <w:bCs/>
          <w:sz w:val="24"/>
          <w:szCs w:val="24"/>
        </w:rPr>
        <w:t>国内</w:t>
      </w:r>
      <w:r w:rsidR="00A86205">
        <w:rPr>
          <w:rFonts w:asciiTheme="minorEastAsia" w:eastAsiaTheme="minorEastAsia" w:hAnsiTheme="minorEastAsia" w:hint="eastAsia"/>
          <w:bCs/>
          <w:sz w:val="24"/>
          <w:szCs w:val="24"/>
        </w:rPr>
        <w:t>核医药网络化布局方面具有一定的优势，</w:t>
      </w:r>
      <w:r w:rsidR="00A86205">
        <w:rPr>
          <w:rFonts w:asciiTheme="minorEastAsia" w:eastAsiaTheme="minorEastAsia" w:hAnsiTheme="minorEastAsia" w:hint="eastAsia"/>
          <w:bCs/>
          <w:sz w:val="24"/>
          <w:szCs w:val="24"/>
        </w:rPr>
        <w:t>随着更多的企业加入核医药，与东诚合作，会进一步促进东诚核医药的发展壮大。</w:t>
      </w:r>
    </w:p>
    <w:p w14:paraId="18555CB5" w14:textId="77777777" w:rsidR="00184AF0" w:rsidRDefault="00184AF0">
      <w:pPr>
        <w:spacing w:line="360" w:lineRule="auto"/>
        <w:ind w:firstLineChars="200" w:firstLine="480"/>
        <w:rPr>
          <w:rFonts w:asciiTheme="minorEastAsia" w:eastAsiaTheme="minorEastAsia" w:hAnsiTheme="minorEastAsia"/>
          <w:sz w:val="24"/>
          <w:szCs w:val="24"/>
        </w:rPr>
      </w:pPr>
    </w:p>
    <w:sectPr w:rsidR="00184A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1A8D9" w14:textId="77777777" w:rsidR="00AB71DB" w:rsidRDefault="00AB71DB" w:rsidP="006A6F66">
      <w:r>
        <w:separator/>
      </w:r>
    </w:p>
  </w:endnote>
  <w:endnote w:type="continuationSeparator" w:id="0">
    <w:p w14:paraId="0760408B" w14:textId="77777777" w:rsidR="00AB71DB" w:rsidRDefault="00AB71DB" w:rsidP="006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A7C3" w14:textId="77777777" w:rsidR="00AB71DB" w:rsidRDefault="00AB71DB" w:rsidP="006A6F66">
      <w:r>
        <w:separator/>
      </w:r>
    </w:p>
  </w:footnote>
  <w:footnote w:type="continuationSeparator" w:id="0">
    <w:p w14:paraId="6517B10F" w14:textId="77777777" w:rsidR="00AB71DB" w:rsidRDefault="00AB71DB" w:rsidP="006A6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13ED"/>
    <w:rsid w:val="00001957"/>
    <w:rsid w:val="00011A15"/>
    <w:rsid w:val="00011FE6"/>
    <w:rsid w:val="000169DC"/>
    <w:rsid w:val="00020818"/>
    <w:rsid w:val="0002585B"/>
    <w:rsid w:val="0002641F"/>
    <w:rsid w:val="00026583"/>
    <w:rsid w:val="00026F60"/>
    <w:rsid w:val="00032AC5"/>
    <w:rsid w:val="00035492"/>
    <w:rsid w:val="00040ACC"/>
    <w:rsid w:val="000441DD"/>
    <w:rsid w:val="00046ED6"/>
    <w:rsid w:val="00052910"/>
    <w:rsid w:val="000535ED"/>
    <w:rsid w:val="000546CA"/>
    <w:rsid w:val="00057096"/>
    <w:rsid w:val="000629C7"/>
    <w:rsid w:val="00067267"/>
    <w:rsid w:val="00071370"/>
    <w:rsid w:val="00074AC5"/>
    <w:rsid w:val="00081D0A"/>
    <w:rsid w:val="00082913"/>
    <w:rsid w:val="00083296"/>
    <w:rsid w:val="0008398A"/>
    <w:rsid w:val="00095759"/>
    <w:rsid w:val="000A1B2D"/>
    <w:rsid w:val="000A4382"/>
    <w:rsid w:val="000A68D5"/>
    <w:rsid w:val="000A6F69"/>
    <w:rsid w:val="000B068D"/>
    <w:rsid w:val="000B13F6"/>
    <w:rsid w:val="000C308A"/>
    <w:rsid w:val="000C3DF4"/>
    <w:rsid w:val="000C6595"/>
    <w:rsid w:val="000D3038"/>
    <w:rsid w:val="000D4966"/>
    <w:rsid w:val="000E6942"/>
    <w:rsid w:val="000E6EE4"/>
    <w:rsid w:val="000F4E21"/>
    <w:rsid w:val="001068BB"/>
    <w:rsid w:val="00113D3C"/>
    <w:rsid w:val="00120573"/>
    <w:rsid w:val="00120FDA"/>
    <w:rsid w:val="001250B3"/>
    <w:rsid w:val="00126B2C"/>
    <w:rsid w:val="00131E71"/>
    <w:rsid w:val="00132D7F"/>
    <w:rsid w:val="00136ED0"/>
    <w:rsid w:val="0013753B"/>
    <w:rsid w:val="00143AAE"/>
    <w:rsid w:val="0015524B"/>
    <w:rsid w:val="00160F53"/>
    <w:rsid w:val="00175FC9"/>
    <w:rsid w:val="00184AF0"/>
    <w:rsid w:val="0018588F"/>
    <w:rsid w:val="001944F4"/>
    <w:rsid w:val="00196DCA"/>
    <w:rsid w:val="001B0B00"/>
    <w:rsid w:val="001B37E6"/>
    <w:rsid w:val="001C7ADB"/>
    <w:rsid w:val="001D6599"/>
    <w:rsid w:val="001E35B7"/>
    <w:rsid w:val="001E388C"/>
    <w:rsid w:val="001E42DD"/>
    <w:rsid w:val="001E60BB"/>
    <w:rsid w:val="001F4BDB"/>
    <w:rsid w:val="00201409"/>
    <w:rsid w:val="0020205B"/>
    <w:rsid w:val="002023E9"/>
    <w:rsid w:val="00206A5C"/>
    <w:rsid w:val="00210B63"/>
    <w:rsid w:val="002248E8"/>
    <w:rsid w:val="002268C0"/>
    <w:rsid w:val="002328E8"/>
    <w:rsid w:val="00232ABC"/>
    <w:rsid w:val="00232B6E"/>
    <w:rsid w:val="00240A6D"/>
    <w:rsid w:val="00251DB9"/>
    <w:rsid w:val="00252106"/>
    <w:rsid w:val="00273D2E"/>
    <w:rsid w:val="00275664"/>
    <w:rsid w:val="0027611C"/>
    <w:rsid w:val="00277406"/>
    <w:rsid w:val="002852AD"/>
    <w:rsid w:val="002864C5"/>
    <w:rsid w:val="00292EAB"/>
    <w:rsid w:val="00296514"/>
    <w:rsid w:val="002B1EFB"/>
    <w:rsid w:val="002D1133"/>
    <w:rsid w:val="002D36E9"/>
    <w:rsid w:val="002D4EAD"/>
    <w:rsid w:val="002D711B"/>
    <w:rsid w:val="002E2EAA"/>
    <w:rsid w:val="002F4C90"/>
    <w:rsid w:val="002F4CBF"/>
    <w:rsid w:val="002F556C"/>
    <w:rsid w:val="002F60A6"/>
    <w:rsid w:val="003016CE"/>
    <w:rsid w:val="00304664"/>
    <w:rsid w:val="00311632"/>
    <w:rsid w:val="00325CC9"/>
    <w:rsid w:val="0033099A"/>
    <w:rsid w:val="00337DC5"/>
    <w:rsid w:val="00346E9E"/>
    <w:rsid w:val="003478B1"/>
    <w:rsid w:val="00347B16"/>
    <w:rsid w:val="00360549"/>
    <w:rsid w:val="00363E0C"/>
    <w:rsid w:val="0036473E"/>
    <w:rsid w:val="0036588A"/>
    <w:rsid w:val="00365FE8"/>
    <w:rsid w:val="003666BD"/>
    <w:rsid w:val="00381915"/>
    <w:rsid w:val="00391F37"/>
    <w:rsid w:val="003B079C"/>
    <w:rsid w:val="003B3464"/>
    <w:rsid w:val="003B5096"/>
    <w:rsid w:val="003B625E"/>
    <w:rsid w:val="003B70A8"/>
    <w:rsid w:val="003C29B1"/>
    <w:rsid w:val="003D1806"/>
    <w:rsid w:val="003D49FA"/>
    <w:rsid w:val="003D6D83"/>
    <w:rsid w:val="003E30A3"/>
    <w:rsid w:val="003E4B8E"/>
    <w:rsid w:val="004007B7"/>
    <w:rsid w:val="004009DE"/>
    <w:rsid w:val="004039F6"/>
    <w:rsid w:val="0040413D"/>
    <w:rsid w:val="00405914"/>
    <w:rsid w:val="00406690"/>
    <w:rsid w:val="0041022D"/>
    <w:rsid w:val="00414DB5"/>
    <w:rsid w:val="00415862"/>
    <w:rsid w:val="00437385"/>
    <w:rsid w:val="004445EC"/>
    <w:rsid w:val="00445C0A"/>
    <w:rsid w:val="004469C5"/>
    <w:rsid w:val="00446A0D"/>
    <w:rsid w:val="0045097A"/>
    <w:rsid w:val="004510EF"/>
    <w:rsid w:val="00454019"/>
    <w:rsid w:val="00464548"/>
    <w:rsid w:val="00470698"/>
    <w:rsid w:val="00471575"/>
    <w:rsid w:val="00471F91"/>
    <w:rsid w:val="00472651"/>
    <w:rsid w:val="004770CC"/>
    <w:rsid w:val="00492B3B"/>
    <w:rsid w:val="004B1B41"/>
    <w:rsid w:val="004B1D9E"/>
    <w:rsid w:val="004B20B1"/>
    <w:rsid w:val="004C30C6"/>
    <w:rsid w:val="004D3D35"/>
    <w:rsid w:val="004D55A8"/>
    <w:rsid w:val="004E63F4"/>
    <w:rsid w:val="004F1291"/>
    <w:rsid w:val="004F2F22"/>
    <w:rsid w:val="004F6902"/>
    <w:rsid w:val="00505AA2"/>
    <w:rsid w:val="005122DD"/>
    <w:rsid w:val="005148E5"/>
    <w:rsid w:val="005207BE"/>
    <w:rsid w:val="00521249"/>
    <w:rsid w:val="00521B18"/>
    <w:rsid w:val="00524289"/>
    <w:rsid w:val="005303FD"/>
    <w:rsid w:val="00536E95"/>
    <w:rsid w:val="00537571"/>
    <w:rsid w:val="005430DF"/>
    <w:rsid w:val="0054731B"/>
    <w:rsid w:val="005521FD"/>
    <w:rsid w:val="00552760"/>
    <w:rsid w:val="005554FD"/>
    <w:rsid w:val="00560384"/>
    <w:rsid w:val="005667F1"/>
    <w:rsid w:val="00566B7A"/>
    <w:rsid w:val="0057485F"/>
    <w:rsid w:val="00577735"/>
    <w:rsid w:val="0058042B"/>
    <w:rsid w:val="005844EE"/>
    <w:rsid w:val="00597D30"/>
    <w:rsid w:val="005A1BC3"/>
    <w:rsid w:val="005A4CE6"/>
    <w:rsid w:val="005A6145"/>
    <w:rsid w:val="005A63BE"/>
    <w:rsid w:val="005B377D"/>
    <w:rsid w:val="005B6FA4"/>
    <w:rsid w:val="005C57E7"/>
    <w:rsid w:val="005D4A3B"/>
    <w:rsid w:val="005D6410"/>
    <w:rsid w:val="005E67BA"/>
    <w:rsid w:val="005E77B8"/>
    <w:rsid w:val="005F0F1A"/>
    <w:rsid w:val="005F2589"/>
    <w:rsid w:val="00610409"/>
    <w:rsid w:val="00617584"/>
    <w:rsid w:val="00617815"/>
    <w:rsid w:val="00621D6F"/>
    <w:rsid w:val="00624D9E"/>
    <w:rsid w:val="00630D20"/>
    <w:rsid w:val="0063123E"/>
    <w:rsid w:val="00634E6B"/>
    <w:rsid w:val="00640419"/>
    <w:rsid w:val="00646544"/>
    <w:rsid w:val="00652528"/>
    <w:rsid w:val="00655427"/>
    <w:rsid w:val="00656A1F"/>
    <w:rsid w:val="0066519C"/>
    <w:rsid w:val="00665754"/>
    <w:rsid w:val="00674B90"/>
    <w:rsid w:val="00675D62"/>
    <w:rsid w:val="006812A7"/>
    <w:rsid w:val="0068371F"/>
    <w:rsid w:val="00685BE4"/>
    <w:rsid w:val="00687B35"/>
    <w:rsid w:val="006913ED"/>
    <w:rsid w:val="0069263B"/>
    <w:rsid w:val="0069790D"/>
    <w:rsid w:val="00697A3A"/>
    <w:rsid w:val="006A5BC9"/>
    <w:rsid w:val="006A6F66"/>
    <w:rsid w:val="006B6608"/>
    <w:rsid w:val="006C1E63"/>
    <w:rsid w:val="006D1B3E"/>
    <w:rsid w:val="006E1626"/>
    <w:rsid w:val="006E5225"/>
    <w:rsid w:val="006F2BE5"/>
    <w:rsid w:val="006F409D"/>
    <w:rsid w:val="006F65F9"/>
    <w:rsid w:val="00702C2A"/>
    <w:rsid w:val="00705EA6"/>
    <w:rsid w:val="00710021"/>
    <w:rsid w:val="0072374D"/>
    <w:rsid w:val="00735897"/>
    <w:rsid w:val="00736AD6"/>
    <w:rsid w:val="00746DF0"/>
    <w:rsid w:val="00763DFB"/>
    <w:rsid w:val="00767FB0"/>
    <w:rsid w:val="00785CB0"/>
    <w:rsid w:val="007965FA"/>
    <w:rsid w:val="00796D1F"/>
    <w:rsid w:val="0079701D"/>
    <w:rsid w:val="007976CF"/>
    <w:rsid w:val="007A0958"/>
    <w:rsid w:val="007A44B6"/>
    <w:rsid w:val="007A738F"/>
    <w:rsid w:val="007B5F72"/>
    <w:rsid w:val="007C05CE"/>
    <w:rsid w:val="007C3CC3"/>
    <w:rsid w:val="007C4864"/>
    <w:rsid w:val="007D1F9E"/>
    <w:rsid w:val="007D6877"/>
    <w:rsid w:val="007E1E77"/>
    <w:rsid w:val="007E39F7"/>
    <w:rsid w:val="007E3F89"/>
    <w:rsid w:val="007E4DB8"/>
    <w:rsid w:val="007F37D5"/>
    <w:rsid w:val="007F64FA"/>
    <w:rsid w:val="007F7ABC"/>
    <w:rsid w:val="007F7C8A"/>
    <w:rsid w:val="00806256"/>
    <w:rsid w:val="00807FEE"/>
    <w:rsid w:val="008147B7"/>
    <w:rsid w:val="00817750"/>
    <w:rsid w:val="00824CEC"/>
    <w:rsid w:val="008276BE"/>
    <w:rsid w:val="008312F2"/>
    <w:rsid w:val="00835771"/>
    <w:rsid w:val="00836081"/>
    <w:rsid w:val="008368D7"/>
    <w:rsid w:val="00837FF2"/>
    <w:rsid w:val="00843230"/>
    <w:rsid w:val="0084378F"/>
    <w:rsid w:val="008513C0"/>
    <w:rsid w:val="0086160A"/>
    <w:rsid w:val="00863888"/>
    <w:rsid w:val="00864E23"/>
    <w:rsid w:val="00882E53"/>
    <w:rsid w:val="0088671F"/>
    <w:rsid w:val="00892975"/>
    <w:rsid w:val="008A0406"/>
    <w:rsid w:val="008A373B"/>
    <w:rsid w:val="008A38ED"/>
    <w:rsid w:val="008A7301"/>
    <w:rsid w:val="008A75ED"/>
    <w:rsid w:val="008B1CC0"/>
    <w:rsid w:val="008B2FB0"/>
    <w:rsid w:val="008B45F6"/>
    <w:rsid w:val="008B673D"/>
    <w:rsid w:val="008B7FBF"/>
    <w:rsid w:val="008C12F9"/>
    <w:rsid w:val="008C1B4F"/>
    <w:rsid w:val="008C372F"/>
    <w:rsid w:val="008C430F"/>
    <w:rsid w:val="008D5FE4"/>
    <w:rsid w:val="008E00F5"/>
    <w:rsid w:val="008E4DF4"/>
    <w:rsid w:val="008E59D8"/>
    <w:rsid w:val="008E7A9D"/>
    <w:rsid w:val="008F05E1"/>
    <w:rsid w:val="008F53C8"/>
    <w:rsid w:val="008F6291"/>
    <w:rsid w:val="009043CC"/>
    <w:rsid w:val="0090710E"/>
    <w:rsid w:val="0091118B"/>
    <w:rsid w:val="0091164D"/>
    <w:rsid w:val="009134AB"/>
    <w:rsid w:val="009143FF"/>
    <w:rsid w:val="009144F3"/>
    <w:rsid w:val="00915F3E"/>
    <w:rsid w:val="009209A1"/>
    <w:rsid w:val="009318A2"/>
    <w:rsid w:val="00935B95"/>
    <w:rsid w:val="00943F47"/>
    <w:rsid w:val="00950FFB"/>
    <w:rsid w:val="00956C2B"/>
    <w:rsid w:val="00957DA2"/>
    <w:rsid w:val="009620B0"/>
    <w:rsid w:val="00970C51"/>
    <w:rsid w:val="009763A7"/>
    <w:rsid w:val="00977AE2"/>
    <w:rsid w:val="00981C44"/>
    <w:rsid w:val="009955A4"/>
    <w:rsid w:val="009A1B3E"/>
    <w:rsid w:val="009A2F94"/>
    <w:rsid w:val="009A4196"/>
    <w:rsid w:val="009B3BDE"/>
    <w:rsid w:val="009B722C"/>
    <w:rsid w:val="009C01F5"/>
    <w:rsid w:val="009C0E6C"/>
    <w:rsid w:val="009C67E8"/>
    <w:rsid w:val="009D4A14"/>
    <w:rsid w:val="009D4BE3"/>
    <w:rsid w:val="009D5B8D"/>
    <w:rsid w:val="009F1330"/>
    <w:rsid w:val="009F2B56"/>
    <w:rsid w:val="009F361D"/>
    <w:rsid w:val="009F5723"/>
    <w:rsid w:val="009F573A"/>
    <w:rsid w:val="009F6C04"/>
    <w:rsid w:val="00A000C8"/>
    <w:rsid w:val="00A01962"/>
    <w:rsid w:val="00A02B18"/>
    <w:rsid w:val="00A0329F"/>
    <w:rsid w:val="00A07EEE"/>
    <w:rsid w:val="00A1086F"/>
    <w:rsid w:val="00A110C7"/>
    <w:rsid w:val="00A14B1D"/>
    <w:rsid w:val="00A166AF"/>
    <w:rsid w:val="00A201B5"/>
    <w:rsid w:val="00A218AC"/>
    <w:rsid w:val="00A32266"/>
    <w:rsid w:val="00A3775C"/>
    <w:rsid w:val="00A3783E"/>
    <w:rsid w:val="00A42BA3"/>
    <w:rsid w:val="00A5068F"/>
    <w:rsid w:val="00A51BE5"/>
    <w:rsid w:val="00A56F29"/>
    <w:rsid w:val="00A6150F"/>
    <w:rsid w:val="00A6749C"/>
    <w:rsid w:val="00A71E72"/>
    <w:rsid w:val="00A71EBF"/>
    <w:rsid w:val="00A7466D"/>
    <w:rsid w:val="00A77B20"/>
    <w:rsid w:val="00A80254"/>
    <w:rsid w:val="00A80C23"/>
    <w:rsid w:val="00A815BE"/>
    <w:rsid w:val="00A84388"/>
    <w:rsid w:val="00A86205"/>
    <w:rsid w:val="00A941E4"/>
    <w:rsid w:val="00AB34E5"/>
    <w:rsid w:val="00AB5146"/>
    <w:rsid w:val="00AB71DB"/>
    <w:rsid w:val="00AC0A12"/>
    <w:rsid w:val="00AC0C25"/>
    <w:rsid w:val="00AC3CF2"/>
    <w:rsid w:val="00AC3E5E"/>
    <w:rsid w:val="00AC44CD"/>
    <w:rsid w:val="00AD01F1"/>
    <w:rsid w:val="00AD3C37"/>
    <w:rsid w:val="00AD7C61"/>
    <w:rsid w:val="00AF06C1"/>
    <w:rsid w:val="00AF3BBA"/>
    <w:rsid w:val="00AF41DC"/>
    <w:rsid w:val="00AF7D4A"/>
    <w:rsid w:val="00B14EB1"/>
    <w:rsid w:val="00B245C1"/>
    <w:rsid w:val="00B26671"/>
    <w:rsid w:val="00B270FB"/>
    <w:rsid w:val="00B31AED"/>
    <w:rsid w:val="00B3540B"/>
    <w:rsid w:val="00B37E4C"/>
    <w:rsid w:val="00B52D98"/>
    <w:rsid w:val="00B642F2"/>
    <w:rsid w:val="00B654BB"/>
    <w:rsid w:val="00B67DB2"/>
    <w:rsid w:val="00B70F5F"/>
    <w:rsid w:val="00B7372F"/>
    <w:rsid w:val="00B7516A"/>
    <w:rsid w:val="00B85FE5"/>
    <w:rsid w:val="00B937F5"/>
    <w:rsid w:val="00B9395C"/>
    <w:rsid w:val="00B9612B"/>
    <w:rsid w:val="00B96FF1"/>
    <w:rsid w:val="00BA1322"/>
    <w:rsid w:val="00BA2769"/>
    <w:rsid w:val="00BA5965"/>
    <w:rsid w:val="00BB2028"/>
    <w:rsid w:val="00BB2F42"/>
    <w:rsid w:val="00BD5319"/>
    <w:rsid w:val="00BF12FC"/>
    <w:rsid w:val="00BF2180"/>
    <w:rsid w:val="00BF39B0"/>
    <w:rsid w:val="00BF5158"/>
    <w:rsid w:val="00C069EE"/>
    <w:rsid w:val="00C378DD"/>
    <w:rsid w:val="00C37BF7"/>
    <w:rsid w:val="00C37D88"/>
    <w:rsid w:val="00C4747D"/>
    <w:rsid w:val="00C522D4"/>
    <w:rsid w:val="00C53AA8"/>
    <w:rsid w:val="00C611E0"/>
    <w:rsid w:val="00C67831"/>
    <w:rsid w:val="00C709EE"/>
    <w:rsid w:val="00C77C0C"/>
    <w:rsid w:val="00C84B8F"/>
    <w:rsid w:val="00C93363"/>
    <w:rsid w:val="00CA2C06"/>
    <w:rsid w:val="00CA4937"/>
    <w:rsid w:val="00CB451C"/>
    <w:rsid w:val="00CB5854"/>
    <w:rsid w:val="00CC4E28"/>
    <w:rsid w:val="00CD03DF"/>
    <w:rsid w:val="00CD4276"/>
    <w:rsid w:val="00CE1E11"/>
    <w:rsid w:val="00CE39C2"/>
    <w:rsid w:val="00CF0F25"/>
    <w:rsid w:val="00CF58B8"/>
    <w:rsid w:val="00CF6195"/>
    <w:rsid w:val="00CF72CB"/>
    <w:rsid w:val="00D002EA"/>
    <w:rsid w:val="00D058C1"/>
    <w:rsid w:val="00D0672B"/>
    <w:rsid w:val="00D06BFF"/>
    <w:rsid w:val="00D157D2"/>
    <w:rsid w:val="00D239D0"/>
    <w:rsid w:val="00D25276"/>
    <w:rsid w:val="00D274BD"/>
    <w:rsid w:val="00D31739"/>
    <w:rsid w:val="00D325B0"/>
    <w:rsid w:val="00D334DA"/>
    <w:rsid w:val="00D37242"/>
    <w:rsid w:val="00D37DF7"/>
    <w:rsid w:val="00D43441"/>
    <w:rsid w:val="00D50D0E"/>
    <w:rsid w:val="00D52736"/>
    <w:rsid w:val="00D6158A"/>
    <w:rsid w:val="00D616C1"/>
    <w:rsid w:val="00D67B3B"/>
    <w:rsid w:val="00D71583"/>
    <w:rsid w:val="00D93EE4"/>
    <w:rsid w:val="00D94617"/>
    <w:rsid w:val="00D977FB"/>
    <w:rsid w:val="00DB273C"/>
    <w:rsid w:val="00DC12AD"/>
    <w:rsid w:val="00DC17D9"/>
    <w:rsid w:val="00DD2A0A"/>
    <w:rsid w:val="00DD436F"/>
    <w:rsid w:val="00DE1EBF"/>
    <w:rsid w:val="00DE336C"/>
    <w:rsid w:val="00DE4A48"/>
    <w:rsid w:val="00DE60AE"/>
    <w:rsid w:val="00DE70CA"/>
    <w:rsid w:val="00DF5ED5"/>
    <w:rsid w:val="00DF7345"/>
    <w:rsid w:val="00E05D39"/>
    <w:rsid w:val="00E07D3E"/>
    <w:rsid w:val="00E105F8"/>
    <w:rsid w:val="00E301FA"/>
    <w:rsid w:val="00E33AE2"/>
    <w:rsid w:val="00E4209E"/>
    <w:rsid w:val="00E44FD4"/>
    <w:rsid w:val="00E51AE8"/>
    <w:rsid w:val="00E528DD"/>
    <w:rsid w:val="00E52B5A"/>
    <w:rsid w:val="00E54AE8"/>
    <w:rsid w:val="00E568CF"/>
    <w:rsid w:val="00E65DB1"/>
    <w:rsid w:val="00E71792"/>
    <w:rsid w:val="00E730D5"/>
    <w:rsid w:val="00E759AA"/>
    <w:rsid w:val="00E7757C"/>
    <w:rsid w:val="00E8328A"/>
    <w:rsid w:val="00E87593"/>
    <w:rsid w:val="00E92EAB"/>
    <w:rsid w:val="00E95D65"/>
    <w:rsid w:val="00EB1D76"/>
    <w:rsid w:val="00EC1DC4"/>
    <w:rsid w:val="00EC3A77"/>
    <w:rsid w:val="00EC54F3"/>
    <w:rsid w:val="00ED1C76"/>
    <w:rsid w:val="00EF215D"/>
    <w:rsid w:val="00EF2E5E"/>
    <w:rsid w:val="00EF5E20"/>
    <w:rsid w:val="00F00039"/>
    <w:rsid w:val="00F0147D"/>
    <w:rsid w:val="00F1234F"/>
    <w:rsid w:val="00F24BDD"/>
    <w:rsid w:val="00F25BB4"/>
    <w:rsid w:val="00F27611"/>
    <w:rsid w:val="00F309A4"/>
    <w:rsid w:val="00F374AF"/>
    <w:rsid w:val="00F4485C"/>
    <w:rsid w:val="00F44C36"/>
    <w:rsid w:val="00F44E5F"/>
    <w:rsid w:val="00F5322C"/>
    <w:rsid w:val="00F54E06"/>
    <w:rsid w:val="00F6647E"/>
    <w:rsid w:val="00F6687D"/>
    <w:rsid w:val="00F6707E"/>
    <w:rsid w:val="00F70116"/>
    <w:rsid w:val="00F72B2B"/>
    <w:rsid w:val="00F73EE1"/>
    <w:rsid w:val="00F84B15"/>
    <w:rsid w:val="00F85FC0"/>
    <w:rsid w:val="00F87CB7"/>
    <w:rsid w:val="00F9102E"/>
    <w:rsid w:val="00F93715"/>
    <w:rsid w:val="00F978FA"/>
    <w:rsid w:val="00FA3127"/>
    <w:rsid w:val="00FB080A"/>
    <w:rsid w:val="00FB280C"/>
    <w:rsid w:val="00FB3DC3"/>
    <w:rsid w:val="00FC4306"/>
    <w:rsid w:val="00FC49E8"/>
    <w:rsid w:val="00FC5657"/>
    <w:rsid w:val="00FD1EE2"/>
    <w:rsid w:val="00FD47CD"/>
    <w:rsid w:val="00FD77DD"/>
    <w:rsid w:val="00FE0F74"/>
    <w:rsid w:val="00FF20EC"/>
    <w:rsid w:val="56BF3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EDD6"/>
  <w15:docId w15:val="{9E3AEB55-348E-47AE-A5FF-DD08D2BB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4">
    <w:name w:val="heading 4"/>
    <w:basedOn w:val="a"/>
    <w:next w:val="a"/>
    <w:link w:val="40"/>
    <w:uiPriority w:val="9"/>
    <w:qFormat/>
    <w:pPr>
      <w:keepNext/>
      <w:keepLines/>
      <w:adjustRightInd w:val="0"/>
      <w:snapToGrid w:val="0"/>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d">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表段落1"/>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ae">
    <w:name w:val="招股正文"/>
    <w:link w:val="Char"/>
    <w:qFormat/>
    <w:pPr>
      <w:widowControl w:val="0"/>
      <w:adjustRightInd w:val="0"/>
      <w:snapToGrid w:val="0"/>
      <w:spacing w:line="360" w:lineRule="auto"/>
      <w:ind w:firstLineChars="200" w:firstLine="200"/>
      <w:jc w:val="both"/>
    </w:pPr>
    <w:rPr>
      <w:rFonts w:ascii="宋体" w:eastAsia="宋体" w:hAnsi="宋体" w:cs="Times New Roman"/>
      <w:sz w:val="24"/>
      <w:szCs w:val="22"/>
    </w:rPr>
  </w:style>
  <w:style w:type="character" w:customStyle="1" w:styleId="Char">
    <w:name w:val="招股正文 Char"/>
    <w:link w:val="ae"/>
    <w:qFormat/>
    <w:rPr>
      <w:rFonts w:ascii="宋体" w:eastAsia="宋体" w:hAnsi="宋体" w:cs="Times New Roman"/>
      <w:kern w:val="0"/>
      <w:sz w:val="24"/>
    </w:rPr>
  </w:style>
  <w:style w:type="character" w:customStyle="1" w:styleId="40">
    <w:name w:val="标题 4 字符"/>
    <w:basedOn w:val="a0"/>
    <w:link w:val="4"/>
    <w:uiPriority w:val="9"/>
    <w:qFormat/>
    <w:rPr>
      <w:rFonts w:ascii="Cambria" w:eastAsia="宋体" w:hAnsi="Cambria" w:cs="Times New Roman"/>
      <w:b/>
      <w:bCs/>
      <w:sz w:val="28"/>
      <w:szCs w:val="28"/>
    </w:rPr>
  </w:style>
  <w:style w:type="character" w:customStyle="1" w:styleId="a6">
    <w:name w:val="批注文字 字符"/>
    <w:basedOn w:val="a0"/>
    <w:link w:val="a4"/>
    <w:uiPriority w:val="99"/>
    <w:semiHidden/>
    <w:qFormat/>
    <w:rPr>
      <w:rFonts w:ascii="Times New Roman" w:eastAsia="宋体" w:hAnsi="Times New Roman" w:cs="Times New Roman"/>
      <w:szCs w:val="20"/>
    </w:rPr>
  </w:style>
  <w:style w:type="character" w:customStyle="1" w:styleId="a5">
    <w:name w:val="批注主题 字符"/>
    <w:basedOn w:val="a6"/>
    <w:link w:val="a3"/>
    <w:uiPriority w:val="99"/>
    <w:semiHidden/>
    <w:qFormat/>
    <w:rPr>
      <w:rFonts w:ascii="Times New Roman" w:eastAsia="宋体" w:hAnsi="Times New Roman" w:cs="Times New Roman"/>
      <w:b/>
      <w:bCs/>
      <w:szCs w:val="20"/>
    </w:rPr>
  </w:style>
  <w:style w:type="paragraph" w:customStyle="1" w:styleId="HCSTYLESUMMARYCONTENT">
    <w:name w:val="HC_STYLE_SUMMARY_CONTENT"/>
    <w:qFormat/>
    <w:pPr>
      <w:widowControl w:val="0"/>
      <w:spacing w:afterLines="20"/>
      <w:jc w:val="both"/>
    </w:pPr>
    <w:rPr>
      <w:rFonts w:ascii="Arial" w:eastAsia="宋体" w:hAnsi="Arial" w:cs="Times New Roman"/>
      <w:color w:val="0C345C"/>
      <w:kern w:val="2"/>
      <w:szCs w:val="22"/>
    </w:rPr>
  </w:style>
  <w:style w:type="paragraph" w:customStyle="1" w:styleId="HCSTYTLECONTENTCONTENT">
    <w:name w:val="HC_STYTLE_CONTENT_CONTENT"/>
    <w:qFormat/>
    <w:pPr>
      <w:widowControl w:val="0"/>
      <w:spacing w:beforeLines="50" w:afterLines="50"/>
      <w:jc w:val="both"/>
    </w:pPr>
    <w:rPr>
      <w:rFonts w:ascii="Arial" w:eastAsia="宋体" w:hAnsi="Arial" w:cs="Times New Roman"/>
      <w:bCs/>
      <w:color w:val="0C345C"/>
      <w:kern w:val="44"/>
      <w:sz w:val="21"/>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3228D-DA66-4D84-9116-32A7DBC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358</Words>
  <Characters>2045</Characters>
  <Application>Microsoft Office Word</Application>
  <DocSecurity>0</DocSecurity>
  <Lines>17</Lines>
  <Paragraphs>4</Paragraphs>
  <ScaleCrop>false</ScaleCrop>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王永辉</dc:creator>
  <cp:lastModifiedBy>李季</cp:lastModifiedBy>
  <cp:revision>190</cp:revision>
  <cp:lastPrinted>2020-03-17T16:50:00Z</cp:lastPrinted>
  <dcterms:created xsi:type="dcterms:W3CDTF">2017-08-16T17:55:00Z</dcterms:created>
  <dcterms:modified xsi:type="dcterms:W3CDTF">2020-06-08T11:07:00Z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