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firstLine="240" w:firstLineChars="100"/>
        <w:rPr>
          <w:rFonts w:asciiTheme="minorEastAsia" w:hAnsiTheme="minorEastAsia" w:eastAsiaTheme="minorEastAsia"/>
          <w:bCs/>
          <w:iCs/>
          <w:color w:val="000000"/>
          <w:sz w:val="24"/>
        </w:rPr>
      </w:pP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>证券代码：</w:t>
      </w:r>
      <w:r>
        <w:rPr>
          <w:rFonts w:asciiTheme="minorEastAsia" w:hAnsiTheme="minorEastAsia" w:eastAsiaTheme="minorEastAsia"/>
          <w:bCs/>
          <w:iCs/>
          <w:color w:val="000000"/>
          <w:sz w:val="24"/>
        </w:rPr>
        <w:t xml:space="preserve">002891                                </w:t>
      </w: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>证券简称：中宠股份</w:t>
      </w:r>
    </w:p>
    <w:p>
      <w:pPr>
        <w:spacing w:beforeLines="50" w:afterLines="50" w:line="360" w:lineRule="auto"/>
        <w:jc w:val="center"/>
        <w:rPr>
          <w:rFonts w:asciiTheme="minorEastAsia" w:hAnsiTheme="minorEastAsia" w:eastAsiaTheme="minorEastAsia"/>
          <w:b/>
          <w:bCs/>
          <w:i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iCs/>
          <w:color w:val="000000"/>
          <w:sz w:val="36"/>
          <w:szCs w:val="36"/>
        </w:rPr>
        <w:t>烟台中宠食品股份有限公司</w:t>
      </w:r>
    </w:p>
    <w:p>
      <w:pPr>
        <w:spacing w:beforeLines="50" w:afterLines="50" w:line="360" w:lineRule="auto"/>
        <w:jc w:val="center"/>
        <w:rPr>
          <w:rFonts w:asciiTheme="minorEastAsia" w:hAnsiTheme="minorEastAsia" w:eastAsiaTheme="minorEastAsia"/>
          <w:b/>
          <w:bCs/>
          <w:i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iCs/>
          <w:color w:val="000000"/>
          <w:sz w:val="36"/>
          <w:szCs w:val="36"/>
        </w:rPr>
        <w:t>投资者关系活动记录表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/>
          <w:bCs/>
          <w:iCs/>
          <w:color w:val="000000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2020-00</w:t>
      </w:r>
      <w:r>
        <w:rPr>
          <w:rFonts w:hint="eastAsia" w:eastAsiaTheme="minorEastAsia"/>
          <w:bCs/>
          <w:iCs/>
          <w:color w:val="000000"/>
          <w:sz w:val="24"/>
          <w:lang w:val="en-US" w:eastAsia="zh-CN"/>
        </w:rPr>
        <w:t>4</w:t>
      </w:r>
    </w:p>
    <w:tbl>
      <w:tblPr>
        <w:tblStyle w:val="7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3221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特定对象调研</w:t>
            </w:r>
          </w:p>
        </w:tc>
        <w:tc>
          <w:tcPr>
            <w:tcW w:w="36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分析师会议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媒体采访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业绩说明会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新闻发布会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路演活动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现场参观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center" w:pos="3199"/>
              </w:tabs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一对一沟通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</w:p>
        </w:tc>
        <w:tc>
          <w:tcPr>
            <w:tcW w:w="69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1、方正证券 程一胜、王明琦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2、新华基金 夏旭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3、华夏久盈 翟晓虹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4、东方阿尔法基金 孙振波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5、华富基金 卞美莹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6、圆成基金 王剑雨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7、南土资产 范自彬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8、睿珺兴聚 谭一苇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9、宽谭资本 雯妮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10、裕晋投资 邵仕威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11、锐意资本 刘思远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12、华夏久盈 翟晓虹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jc w:val="left"/>
              <w:rPr>
                <w:rFonts w:hint="default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13、美洲虎基金 王安琪、王蕊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烟台中宠食品股份有限公司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上市公司</w:t>
            </w:r>
            <w:r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接待人员</w:t>
            </w:r>
          </w:p>
        </w:tc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公司董事会秘书：史宇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公司证券事务代表：侯煜玮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公司证券事务专员：逄建毅、温晴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Theme="minorEastAsia" w:hAnsiTheme="minorEastAsia" w:eastAsiaTheme="minorEastAsia"/>
                <w:b/>
                <w:bCs/>
                <w:iCs/>
                <w:sz w:val="24"/>
                <w:szCs w:val="24"/>
              </w:rPr>
              <w:t>参观公司企业展厅及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 w:val="24"/>
                <w:szCs w:val="24"/>
              </w:rPr>
              <w:t>工厂车间</w:t>
            </w:r>
            <w:r>
              <w:rPr>
                <w:rFonts w:hint="eastAsia" w:asciiTheme="minorEastAsia" w:hAnsiTheme="minorEastAsia" w:eastAsiaTheme="minorEastAsia"/>
                <w:b/>
                <w:bCs/>
                <w:iCs/>
                <w:sz w:val="24"/>
                <w:szCs w:val="24"/>
              </w:rPr>
              <w:t>并简要介绍公司情况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/>
                <w:b/>
                <w:bCs/>
                <w:iCs/>
                <w:sz w:val="24"/>
                <w:szCs w:val="24"/>
              </w:rPr>
              <w:t>、调研活动问答内容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2" w:firstLineChars="200"/>
              <w:jc w:val="left"/>
              <w:rPr>
                <w:rFonts w:hint="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1、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  <w:t>公司营销费用的主要投向?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0" w:firstLineChars="200"/>
              <w:jc w:val="left"/>
              <w:rPr>
                <w:rFonts w:hint="eastAsia" w:eastAsiaTheme="minorEastAsia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bCs/>
                <w:iCs/>
                <w:color w:val="000000"/>
                <w:sz w:val="24"/>
                <w:szCs w:val="24"/>
                <w:lang w:val="en-US" w:eastAsia="zh-CN"/>
              </w:rPr>
              <w:t>现阶段公司的营销费用主要投向国内市场的品牌以及渠道建设。在持续深耕渠道的同时，公司积极开拓新型营销方式，通过各类新媒体平台进行宣传推广，同时积极采取综艺节目植入，直播带货等方式进行营销。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2" w:firstLineChars="200"/>
              <w:jc w:val="left"/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  <w:t>公司将宠物干粮作为重点战略方向的原因？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0" w:firstLineChars="200"/>
              <w:jc w:val="left"/>
              <w:rPr>
                <w:rFonts w:hint="eastAsia" w:eastAsia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iCs/>
                <w:color w:val="000000"/>
                <w:sz w:val="24"/>
                <w:szCs w:val="24"/>
              </w:rPr>
              <w:t>在宠物湿粮与宠物零食品类上，公司在品牌力、市场占有率等方面均具有相对优势。现阶段干粮产品在国内宠物食品中的占比较高，未来公司将在保持湿粮与零食品类优势地位的同时，重点发力干粮领域，持续提升公司的市场份额。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  <w:t>公司的竞争优势体现在哪些方面？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在产品质量方面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公司产品在境外销售的主要地区为宠物食品的成熟市场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对宠物食品的进口管理较为严格，厂商需要通过相应部门(如美国FDA、欧盟委员会和日本农林水产省等)的审查获得出口资格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方可向其出口宠物食品。公司在此过程中积累了过硬的产品力，可以保证产品品质与交期。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0" w:firstLineChars="200"/>
              <w:jc w:val="left"/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在渠道方面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公司除积极拓展线上渠道外，自成立以来便布局线下渠道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目前已有20余年的积累，目前线下渠道布局完善。其中以专业渠道为主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 xml:space="preserve">在商超渠道以及繁育舍等特殊渠道也有着良好的布局，对品牌的展示与塑造起到良好的作用。 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0" w:firstLineChars="200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在研发方面，公司拥有行业领先的研发人员团队与检测设备仪器，具有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较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强的研发优势。会针对消费者的需求，不断进行创新，开发</w:t>
            </w: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  <w:lang w:val="en-US" w:eastAsia="zh-CN"/>
              </w:rPr>
              <w:t>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出新的宠物产品。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455"/>
              </w:tabs>
              <w:spacing w:line="360" w:lineRule="auto"/>
              <w:ind w:firstLine="482" w:firstLineChars="200"/>
              <w:jc w:val="left"/>
              <w:rPr>
                <w:rFonts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/>
                <w:bCs/>
                <w:iCs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hAnsi="宋体"/>
                <w:b/>
                <w:bCs/>
                <w:iCs/>
                <w:sz w:val="24"/>
                <w:szCs w:val="24"/>
              </w:rPr>
              <w:t>鸡肉价格下降对公司业绩的影响？</w:t>
            </w:r>
          </w:p>
          <w:p>
            <w:pPr>
              <w:widowControl/>
              <w:tabs>
                <w:tab w:val="left" w:pos="1455"/>
              </w:tabs>
              <w:spacing w:line="360" w:lineRule="auto"/>
              <w:ind w:firstLine="480" w:firstLineChars="200"/>
              <w:jc w:val="left"/>
              <w:rPr>
                <w:rFonts w:hAnsi="宋体"/>
                <w:iCs/>
                <w:sz w:val="24"/>
                <w:szCs w:val="24"/>
              </w:rPr>
            </w:pPr>
            <w:r>
              <w:rPr>
                <w:rFonts w:hint="eastAsia" w:hAnsi="宋体"/>
                <w:iCs/>
                <w:sz w:val="24"/>
                <w:szCs w:val="24"/>
              </w:rPr>
              <w:t>鸡肉是公司生产的主要原材料之一，鸡肉价格的下降会对公司业绩产生积极影响。公司会在鸡肉价格低位进行采购，充实战略储备，进而平抑原材料价格波动，稳定生产成本。随着公司战略计划的推进</w:t>
            </w:r>
            <w:r>
              <w:rPr>
                <w:rFonts w:hint="eastAsia" w:hAnsi="宋体"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/>
                <w:iCs/>
                <w:sz w:val="24"/>
                <w:szCs w:val="24"/>
              </w:rPr>
              <w:t>国内市场的收入比重将不断提高</w:t>
            </w:r>
            <w:r>
              <w:rPr>
                <w:rFonts w:hint="eastAsia" w:hAnsi="宋体"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/>
                <w:iCs/>
                <w:sz w:val="24"/>
                <w:szCs w:val="24"/>
              </w:rPr>
              <w:t>干粮作为重点发力品类</w:t>
            </w:r>
            <w:r>
              <w:rPr>
                <w:rFonts w:hint="eastAsia" w:hAnsi="宋体"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/>
                <w:iCs/>
                <w:sz w:val="24"/>
                <w:szCs w:val="24"/>
              </w:rPr>
              <w:t>销售收入占比将持续上升</w:t>
            </w:r>
            <w:r>
              <w:rPr>
                <w:rFonts w:hint="eastAsia" w:hAnsi="宋体"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/>
                <w:iCs/>
                <w:sz w:val="24"/>
                <w:szCs w:val="24"/>
              </w:rPr>
              <w:t>零食品类的占比将随之下降</w:t>
            </w:r>
            <w:r>
              <w:rPr>
                <w:rFonts w:hint="eastAsia" w:hAnsi="宋体"/>
                <w:iCs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/>
                <w:iCs/>
                <w:sz w:val="24"/>
                <w:szCs w:val="24"/>
              </w:rPr>
              <w:t>肉类原材料对整体生产成本的影响程度也将不断弱化。</w:t>
            </w:r>
          </w:p>
          <w:p>
            <w:pPr>
              <w:pStyle w:val="15"/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5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hint="eastAsia" w:eastAsiaTheme="minorEastAsia"/>
                <w:b/>
                <w:sz w:val="24"/>
                <w:szCs w:val="24"/>
              </w:rPr>
              <w:t>公司出口代工产品如何定价?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iCs/>
                <w:sz w:val="24"/>
                <w:szCs w:val="24"/>
              </w:rPr>
              <w:t>公司出口产品以ODM、OEM产品为主。公司与客户年初会签订框架协议，约定在原材料价格、汇率大幅波动时，启动调价机制，但调价流程具有一定滞后性。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iCs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  <w:t>、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  <w:t>公司有没有对宠物猫开发针对性的产品？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default" w:eastAsiaTheme="minorEastAsia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iCs/>
                <w:sz w:val="24"/>
                <w:szCs w:val="24"/>
                <w:lang w:val="en-US" w:eastAsia="zh-CN"/>
              </w:rPr>
              <w:t>通过数据分析与调研，我们注意到近年来养猫人群快速增长，其消费客单价也相对更高。公司的主品牌“Wanpy顽皮”与“Zeal真致”均包含全品类的宠物猫食品，如干粮、湿粮、零食等。同时公司设有针对宠物猫的品牌“King kitty”，专门销售宠物猫用的食品与用品。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1455"/>
              </w:tabs>
              <w:adjustRightInd w:val="0"/>
              <w:snapToGrid w:val="0"/>
              <w:spacing w:line="360" w:lineRule="auto"/>
              <w:ind w:leftChars="0" w:firstLine="482" w:firstLineChars="200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未来的产能规划是怎样的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  <w:t>？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iCs/>
                <w:sz w:val="24"/>
                <w:szCs w:val="24"/>
              </w:rPr>
              <w:t>公司的发展方向是做宠物食品的品牌运营商，产能并不是重点规划方向。公司将根据产品特性及市场情况，在技术要求较高的产品上，持续加强产能布局；在其他技术要求较低的产品上，考虑交给代工厂进行生产。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  <w:lang w:val="en-US" w:eastAsia="zh-CN"/>
              </w:rPr>
              <w:t>8</w:t>
            </w:r>
            <w:r>
              <w:rPr>
                <w:rFonts w:eastAsiaTheme="minor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hint="eastAsia" w:eastAsiaTheme="minorEastAsia"/>
                <w:b/>
                <w:bCs/>
                <w:iCs/>
                <w:sz w:val="24"/>
                <w:szCs w:val="24"/>
              </w:rPr>
              <w:t>公司预计什么时间在国内市场开始收获利润？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Ansi="宋体"/>
                <w:bCs/>
                <w:iCs/>
                <w:sz w:val="24"/>
                <w:szCs w:val="24"/>
              </w:rPr>
            </w:pPr>
            <w:r>
              <w:rPr>
                <w:rFonts w:hint="eastAsia" w:hAnsi="宋体"/>
                <w:bCs/>
                <w:iCs/>
                <w:sz w:val="24"/>
                <w:szCs w:val="24"/>
              </w:rPr>
              <w:t>目前国内宠物行业正处在快速发展阶段，养宠人群不断扩大，消费者对品牌的认知有待加深，未来市场空间十分广阔。根据现阶段的市场特点，净利润并不是公司现阶段在国内市场追求的首要目标。公司将以过硬的产品品质为基础，加强品牌宣传推广，塑造品牌形象，提升消费者认知，扩大市场份额。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eastAsiaTheme="minorEastAsia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eastAsiaTheme="minorEastAsia"/>
                <w:b/>
                <w:sz w:val="24"/>
                <w:szCs w:val="24"/>
              </w:rPr>
              <w:t>、</w:t>
            </w:r>
            <w:r>
              <w:rPr>
                <w:rFonts w:hint="eastAsia" w:eastAsiaTheme="minorEastAsia"/>
                <w:b/>
                <w:bCs/>
                <w:iCs/>
                <w:color w:val="000000"/>
                <w:sz w:val="24"/>
                <w:szCs w:val="24"/>
              </w:rPr>
              <w:t>公司非公开发行项目的进度如何？</w:t>
            </w: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公司已收到中国证监会对公司本次非公开发行股票的反馈意见，与中介机构正按照证监会反馈意见通知书的要求积极组织相关材料，将在30天的规定期限内上报中国证监会行政许可受理部门。本次非公开发行将进一步增强公司的产品交付能力，丰富公司产品线，</w:t>
            </w:r>
            <w:r>
              <w:rPr>
                <w:rFonts w:hint="eastAsia" w:eastAsiaTheme="minorEastAsia"/>
                <w:sz w:val="24"/>
                <w:szCs w:val="24"/>
              </w:rPr>
              <w:t>增强公司资本实力</w:t>
            </w: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Theme="minorEastAsia"/>
                <w:sz w:val="24"/>
                <w:szCs w:val="24"/>
              </w:rPr>
              <w:t>为公司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进一步的</w:t>
            </w:r>
            <w:r>
              <w:rPr>
                <w:rFonts w:hint="eastAsia" w:eastAsiaTheme="minorEastAsia"/>
                <w:sz w:val="24"/>
                <w:szCs w:val="24"/>
              </w:rPr>
              <w:t>发展注入充足动力</w:t>
            </w: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-1"/>
                <w:numId w:val="0"/>
              </w:numPr>
              <w:tabs>
                <w:tab w:val="left" w:pos="1455"/>
              </w:tabs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bCs/>
                <w:iCs/>
                <w:sz w:val="24"/>
                <w:szCs w:val="24"/>
              </w:rPr>
            </w:pPr>
          </w:p>
          <w:p>
            <w:pPr>
              <w:widowControl/>
              <w:tabs>
                <w:tab w:val="left" w:pos="1455"/>
              </w:tabs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iCs/>
                <w:sz w:val="24"/>
                <w:szCs w:val="24"/>
              </w:rPr>
              <w:t>注：以上所有交流内容均未涉及公司未公开披露的信息。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附件清单</w:t>
            </w:r>
          </w:p>
        </w:tc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eastAsia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6"/>
    <w:rsid w:val="000150FD"/>
    <w:rsid w:val="0002017E"/>
    <w:rsid w:val="00027B39"/>
    <w:rsid w:val="0003147D"/>
    <w:rsid w:val="000342DB"/>
    <w:rsid w:val="00044D8E"/>
    <w:rsid w:val="00077E7C"/>
    <w:rsid w:val="0009117C"/>
    <w:rsid w:val="00093E6D"/>
    <w:rsid w:val="0009697D"/>
    <w:rsid w:val="000B17F2"/>
    <w:rsid w:val="000C0ACA"/>
    <w:rsid w:val="000E4418"/>
    <w:rsid w:val="000F057B"/>
    <w:rsid w:val="000F0661"/>
    <w:rsid w:val="00105493"/>
    <w:rsid w:val="00106753"/>
    <w:rsid w:val="0011427F"/>
    <w:rsid w:val="001157A9"/>
    <w:rsid w:val="001210F0"/>
    <w:rsid w:val="00122686"/>
    <w:rsid w:val="001237ED"/>
    <w:rsid w:val="00125F1B"/>
    <w:rsid w:val="00127676"/>
    <w:rsid w:val="00134B2E"/>
    <w:rsid w:val="001504A5"/>
    <w:rsid w:val="001524FA"/>
    <w:rsid w:val="00154410"/>
    <w:rsid w:val="00154B42"/>
    <w:rsid w:val="001750DE"/>
    <w:rsid w:val="00190AC0"/>
    <w:rsid w:val="001A0520"/>
    <w:rsid w:val="001A7BD9"/>
    <w:rsid w:val="001B5F9E"/>
    <w:rsid w:val="001C0268"/>
    <w:rsid w:val="001C2907"/>
    <w:rsid w:val="001C3853"/>
    <w:rsid w:val="001D0C19"/>
    <w:rsid w:val="001D301E"/>
    <w:rsid w:val="001D353E"/>
    <w:rsid w:val="001D7035"/>
    <w:rsid w:val="00202490"/>
    <w:rsid w:val="00204F5D"/>
    <w:rsid w:val="00212AAC"/>
    <w:rsid w:val="00214C11"/>
    <w:rsid w:val="00231C9C"/>
    <w:rsid w:val="00251954"/>
    <w:rsid w:val="00255515"/>
    <w:rsid w:val="00257546"/>
    <w:rsid w:val="002648EA"/>
    <w:rsid w:val="00275BB9"/>
    <w:rsid w:val="00277ABD"/>
    <w:rsid w:val="00282EB0"/>
    <w:rsid w:val="00286C08"/>
    <w:rsid w:val="00291D5C"/>
    <w:rsid w:val="002938B6"/>
    <w:rsid w:val="002B1EA6"/>
    <w:rsid w:val="002B46E7"/>
    <w:rsid w:val="002B49F6"/>
    <w:rsid w:val="002B5168"/>
    <w:rsid w:val="002C1236"/>
    <w:rsid w:val="002C24CC"/>
    <w:rsid w:val="002C2A7F"/>
    <w:rsid w:val="002C4049"/>
    <w:rsid w:val="002C555A"/>
    <w:rsid w:val="002D1951"/>
    <w:rsid w:val="002E786D"/>
    <w:rsid w:val="002F34DA"/>
    <w:rsid w:val="00300FD1"/>
    <w:rsid w:val="00303AF8"/>
    <w:rsid w:val="003113B8"/>
    <w:rsid w:val="0032400A"/>
    <w:rsid w:val="00327F8B"/>
    <w:rsid w:val="00331378"/>
    <w:rsid w:val="003457BA"/>
    <w:rsid w:val="003521FD"/>
    <w:rsid w:val="003536E8"/>
    <w:rsid w:val="00365003"/>
    <w:rsid w:val="00367471"/>
    <w:rsid w:val="00372F4F"/>
    <w:rsid w:val="0039247D"/>
    <w:rsid w:val="003A3010"/>
    <w:rsid w:val="003C5109"/>
    <w:rsid w:val="0040034A"/>
    <w:rsid w:val="004051C3"/>
    <w:rsid w:val="00414020"/>
    <w:rsid w:val="00422E10"/>
    <w:rsid w:val="00432569"/>
    <w:rsid w:val="0043280B"/>
    <w:rsid w:val="00443718"/>
    <w:rsid w:val="00443847"/>
    <w:rsid w:val="00450DFC"/>
    <w:rsid w:val="00460A3A"/>
    <w:rsid w:val="00464643"/>
    <w:rsid w:val="00484C5C"/>
    <w:rsid w:val="00484CF9"/>
    <w:rsid w:val="00492E6A"/>
    <w:rsid w:val="00496757"/>
    <w:rsid w:val="00497534"/>
    <w:rsid w:val="0049759F"/>
    <w:rsid w:val="004A2B4F"/>
    <w:rsid w:val="004A3CCF"/>
    <w:rsid w:val="004D13DB"/>
    <w:rsid w:val="004E0AF2"/>
    <w:rsid w:val="004E3D47"/>
    <w:rsid w:val="004E64AD"/>
    <w:rsid w:val="004F1DCC"/>
    <w:rsid w:val="00507860"/>
    <w:rsid w:val="00510B3B"/>
    <w:rsid w:val="00522E72"/>
    <w:rsid w:val="00533484"/>
    <w:rsid w:val="00534620"/>
    <w:rsid w:val="00541333"/>
    <w:rsid w:val="00542924"/>
    <w:rsid w:val="0054356F"/>
    <w:rsid w:val="0054395A"/>
    <w:rsid w:val="005469A4"/>
    <w:rsid w:val="00561822"/>
    <w:rsid w:val="0056715B"/>
    <w:rsid w:val="00571216"/>
    <w:rsid w:val="005722B6"/>
    <w:rsid w:val="00574800"/>
    <w:rsid w:val="005836CA"/>
    <w:rsid w:val="00591CC7"/>
    <w:rsid w:val="00592E66"/>
    <w:rsid w:val="00595462"/>
    <w:rsid w:val="00595645"/>
    <w:rsid w:val="00597C3C"/>
    <w:rsid w:val="005A3D67"/>
    <w:rsid w:val="005A5FB3"/>
    <w:rsid w:val="005C015F"/>
    <w:rsid w:val="005C050F"/>
    <w:rsid w:val="005D23A9"/>
    <w:rsid w:val="005E0044"/>
    <w:rsid w:val="005E3F9C"/>
    <w:rsid w:val="005E4894"/>
    <w:rsid w:val="005E734F"/>
    <w:rsid w:val="005E7851"/>
    <w:rsid w:val="005F1F0E"/>
    <w:rsid w:val="005F3AFD"/>
    <w:rsid w:val="005F50DA"/>
    <w:rsid w:val="005F7EB1"/>
    <w:rsid w:val="006112DD"/>
    <w:rsid w:val="006113EC"/>
    <w:rsid w:val="006168AC"/>
    <w:rsid w:val="00620088"/>
    <w:rsid w:val="006218D4"/>
    <w:rsid w:val="006252AA"/>
    <w:rsid w:val="0063654F"/>
    <w:rsid w:val="0064104D"/>
    <w:rsid w:val="00666CC8"/>
    <w:rsid w:val="00667F35"/>
    <w:rsid w:val="00680815"/>
    <w:rsid w:val="00680A40"/>
    <w:rsid w:val="0068218F"/>
    <w:rsid w:val="00684E5C"/>
    <w:rsid w:val="006863AF"/>
    <w:rsid w:val="006A2A16"/>
    <w:rsid w:val="006B141C"/>
    <w:rsid w:val="006B5F2C"/>
    <w:rsid w:val="006C1879"/>
    <w:rsid w:val="006D6525"/>
    <w:rsid w:val="006D7591"/>
    <w:rsid w:val="006E71CD"/>
    <w:rsid w:val="006E7B4B"/>
    <w:rsid w:val="006F3CD9"/>
    <w:rsid w:val="006F608A"/>
    <w:rsid w:val="007016E7"/>
    <w:rsid w:val="00702580"/>
    <w:rsid w:val="00703405"/>
    <w:rsid w:val="007066F9"/>
    <w:rsid w:val="007206A3"/>
    <w:rsid w:val="00722560"/>
    <w:rsid w:val="007239B0"/>
    <w:rsid w:val="00727463"/>
    <w:rsid w:val="007338A1"/>
    <w:rsid w:val="00734A2E"/>
    <w:rsid w:val="00735776"/>
    <w:rsid w:val="007444A9"/>
    <w:rsid w:val="0074506A"/>
    <w:rsid w:val="00751B3B"/>
    <w:rsid w:val="00756085"/>
    <w:rsid w:val="007822E4"/>
    <w:rsid w:val="00782343"/>
    <w:rsid w:val="0079791D"/>
    <w:rsid w:val="007A22A7"/>
    <w:rsid w:val="007A7DC2"/>
    <w:rsid w:val="007B1ED0"/>
    <w:rsid w:val="007C0E81"/>
    <w:rsid w:val="007C6E27"/>
    <w:rsid w:val="007C6F44"/>
    <w:rsid w:val="007D3837"/>
    <w:rsid w:val="007D5058"/>
    <w:rsid w:val="007D5ABE"/>
    <w:rsid w:val="007D740A"/>
    <w:rsid w:val="007E3687"/>
    <w:rsid w:val="007E5DE8"/>
    <w:rsid w:val="007E7735"/>
    <w:rsid w:val="0080372D"/>
    <w:rsid w:val="00806B10"/>
    <w:rsid w:val="00806B58"/>
    <w:rsid w:val="008206C0"/>
    <w:rsid w:val="0085444E"/>
    <w:rsid w:val="00860587"/>
    <w:rsid w:val="008762FF"/>
    <w:rsid w:val="00876B7B"/>
    <w:rsid w:val="0088166A"/>
    <w:rsid w:val="00896A1F"/>
    <w:rsid w:val="008A0E6C"/>
    <w:rsid w:val="008A0EB0"/>
    <w:rsid w:val="008A3EE2"/>
    <w:rsid w:val="008B6E63"/>
    <w:rsid w:val="008C59AF"/>
    <w:rsid w:val="008C7973"/>
    <w:rsid w:val="008D090B"/>
    <w:rsid w:val="008D3B18"/>
    <w:rsid w:val="008D77DB"/>
    <w:rsid w:val="008E6312"/>
    <w:rsid w:val="008F7A53"/>
    <w:rsid w:val="00904F65"/>
    <w:rsid w:val="009117F6"/>
    <w:rsid w:val="0091728C"/>
    <w:rsid w:val="00924697"/>
    <w:rsid w:val="00930912"/>
    <w:rsid w:val="00937CD8"/>
    <w:rsid w:val="00942461"/>
    <w:rsid w:val="00957698"/>
    <w:rsid w:val="00957CA1"/>
    <w:rsid w:val="009858F6"/>
    <w:rsid w:val="00985B78"/>
    <w:rsid w:val="00995BA2"/>
    <w:rsid w:val="00996EE0"/>
    <w:rsid w:val="009A2FED"/>
    <w:rsid w:val="009B2AD5"/>
    <w:rsid w:val="009C3770"/>
    <w:rsid w:val="009D2948"/>
    <w:rsid w:val="009D3F21"/>
    <w:rsid w:val="009E22CA"/>
    <w:rsid w:val="009F4620"/>
    <w:rsid w:val="00A0175F"/>
    <w:rsid w:val="00A033F2"/>
    <w:rsid w:val="00A06B8D"/>
    <w:rsid w:val="00A11499"/>
    <w:rsid w:val="00A15EA2"/>
    <w:rsid w:val="00A231CF"/>
    <w:rsid w:val="00A30DF3"/>
    <w:rsid w:val="00A312B4"/>
    <w:rsid w:val="00A462BE"/>
    <w:rsid w:val="00A46A83"/>
    <w:rsid w:val="00A54360"/>
    <w:rsid w:val="00A57413"/>
    <w:rsid w:val="00A62F6E"/>
    <w:rsid w:val="00A822C5"/>
    <w:rsid w:val="00A82FE9"/>
    <w:rsid w:val="00A96A2E"/>
    <w:rsid w:val="00AA2A87"/>
    <w:rsid w:val="00AA499F"/>
    <w:rsid w:val="00AD2357"/>
    <w:rsid w:val="00AE3328"/>
    <w:rsid w:val="00AE5E47"/>
    <w:rsid w:val="00AE710A"/>
    <w:rsid w:val="00AF3806"/>
    <w:rsid w:val="00AF5CAE"/>
    <w:rsid w:val="00AF7D83"/>
    <w:rsid w:val="00B01568"/>
    <w:rsid w:val="00B05018"/>
    <w:rsid w:val="00B11EFF"/>
    <w:rsid w:val="00B15508"/>
    <w:rsid w:val="00B2101A"/>
    <w:rsid w:val="00B21034"/>
    <w:rsid w:val="00B21CAF"/>
    <w:rsid w:val="00B36391"/>
    <w:rsid w:val="00B36629"/>
    <w:rsid w:val="00B36835"/>
    <w:rsid w:val="00B53953"/>
    <w:rsid w:val="00B60580"/>
    <w:rsid w:val="00B6107F"/>
    <w:rsid w:val="00B61DE2"/>
    <w:rsid w:val="00B63133"/>
    <w:rsid w:val="00B65F7B"/>
    <w:rsid w:val="00B753DB"/>
    <w:rsid w:val="00B759C3"/>
    <w:rsid w:val="00BA4D14"/>
    <w:rsid w:val="00BA517B"/>
    <w:rsid w:val="00BB2324"/>
    <w:rsid w:val="00BB4490"/>
    <w:rsid w:val="00BB4673"/>
    <w:rsid w:val="00BC154B"/>
    <w:rsid w:val="00BC1876"/>
    <w:rsid w:val="00BD5E8E"/>
    <w:rsid w:val="00BE2C67"/>
    <w:rsid w:val="00BE4D1A"/>
    <w:rsid w:val="00BF4815"/>
    <w:rsid w:val="00BF5DFC"/>
    <w:rsid w:val="00C03BBC"/>
    <w:rsid w:val="00C05C7A"/>
    <w:rsid w:val="00C10CF2"/>
    <w:rsid w:val="00C110B4"/>
    <w:rsid w:val="00C12007"/>
    <w:rsid w:val="00C12D30"/>
    <w:rsid w:val="00C14436"/>
    <w:rsid w:val="00C15E81"/>
    <w:rsid w:val="00C16DF8"/>
    <w:rsid w:val="00C269F1"/>
    <w:rsid w:val="00C27570"/>
    <w:rsid w:val="00C442FE"/>
    <w:rsid w:val="00C4587B"/>
    <w:rsid w:val="00C604FC"/>
    <w:rsid w:val="00C62B24"/>
    <w:rsid w:val="00C62C09"/>
    <w:rsid w:val="00C63103"/>
    <w:rsid w:val="00C6427A"/>
    <w:rsid w:val="00C644F3"/>
    <w:rsid w:val="00C65318"/>
    <w:rsid w:val="00C848A4"/>
    <w:rsid w:val="00CB3404"/>
    <w:rsid w:val="00CD0376"/>
    <w:rsid w:val="00CD53D4"/>
    <w:rsid w:val="00CD5B49"/>
    <w:rsid w:val="00CF336B"/>
    <w:rsid w:val="00D00461"/>
    <w:rsid w:val="00D02D26"/>
    <w:rsid w:val="00D076D7"/>
    <w:rsid w:val="00D2488C"/>
    <w:rsid w:val="00D37254"/>
    <w:rsid w:val="00D37ED2"/>
    <w:rsid w:val="00D425C6"/>
    <w:rsid w:val="00D52638"/>
    <w:rsid w:val="00D541C4"/>
    <w:rsid w:val="00D55F78"/>
    <w:rsid w:val="00D630D1"/>
    <w:rsid w:val="00D85B08"/>
    <w:rsid w:val="00D944C0"/>
    <w:rsid w:val="00D9776B"/>
    <w:rsid w:val="00DA4228"/>
    <w:rsid w:val="00DA61E7"/>
    <w:rsid w:val="00DB18BC"/>
    <w:rsid w:val="00DB22AD"/>
    <w:rsid w:val="00DC0404"/>
    <w:rsid w:val="00DC28A1"/>
    <w:rsid w:val="00DD02C5"/>
    <w:rsid w:val="00DD6508"/>
    <w:rsid w:val="00DE2DE4"/>
    <w:rsid w:val="00DE79D4"/>
    <w:rsid w:val="00DF2D45"/>
    <w:rsid w:val="00E0291A"/>
    <w:rsid w:val="00E03553"/>
    <w:rsid w:val="00E057B1"/>
    <w:rsid w:val="00E12B0D"/>
    <w:rsid w:val="00E20DC6"/>
    <w:rsid w:val="00E248E3"/>
    <w:rsid w:val="00E37387"/>
    <w:rsid w:val="00E560C1"/>
    <w:rsid w:val="00E56931"/>
    <w:rsid w:val="00E667C5"/>
    <w:rsid w:val="00E701E2"/>
    <w:rsid w:val="00E72D22"/>
    <w:rsid w:val="00E868E5"/>
    <w:rsid w:val="00E9198C"/>
    <w:rsid w:val="00E935AB"/>
    <w:rsid w:val="00EA0F45"/>
    <w:rsid w:val="00EA4F78"/>
    <w:rsid w:val="00EB3853"/>
    <w:rsid w:val="00EB49E9"/>
    <w:rsid w:val="00EC280B"/>
    <w:rsid w:val="00ED22FC"/>
    <w:rsid w:val="00EE294E"/>
    <w:rsid w:val="00EE5085"/>
    <w:rsid w:val="00EE651A"/>
    <w:rsid w:val="00EF14F2"/>
    <w:rsid w:val="00F10A8D"/>
    <w:rsid w:val="00F2037D"/>
    <w:rsid w:val="00F46C13"/>
    <w:rsid w:val="00F474FE"/>
    <w:rsid w:val="00F51329"/>
    <w:rsid w:val="00F52FDA"/>
    <w:rsid w:val="00F539EC"/>
    <w:rsid w:val="00F548DA"/>
    <w:rsid w:val="00F62C12"/>
    <w:rsid w:val="00F84A52"/>
    <w:rsid w:val="00F866E4"/>
    <w:rsid w:val="00FA3CDC"/>
    <w:rsid w:val="00FA4593"/>
    <w:rsid w:val="00FA5FC5"/>
    <w:rsid w:val="00FB12DC"/>
    <w:rsid w:val="00FB6862"/>
    <w:rsid w:val="00FC1F02"/>
    <w:rsid w:val="00FC2692"/>
    <w:rsid w:val="00FC5D89"/>
    <w:rsid w:val="00FC6336"/>
    <w:rsid w:val="00FC7E60"/>
    <w:rsid w:val="00FE4863"/>
    <w:rsid w:val="04D95E1D"/>
    <w:rsid w:val="05784840"/>
    <w:rsid w:val="07E61C65"/>
    <w:rsid w:val="16372786"/>
    <w:rsid w:val="20D473D9"/>
    <w:rsid w:val="23807B3A"/>
    <w:rsid w:val="295556CB"/>
    <w:rsid w:val="321F7DB3"/>
    <w:rsid w:val="3773085A"/>
    <w:rsid w:val="38432830"/>
    <w:rsid w:val="4B8218BD"/>
    <w:rsid w:val="4C3608F8"/>
    <w:rsid w:val="4D0713F1"/>
    <w:rsid w:val="502A7C1D"/>
    <w:rsid w:val="5DD15827"/>
    <w:rsid w:val="63566505"/>
    <w:rsid w:val="6A3D31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批注主题 Char"/>
    <w:basedOn w:val="10"/>
    <w:link w:val="6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82326-CF93-4C9B-90D6-E5C4F029A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225</Words>
  <Characters>1289</Characters>
  <Lines>10</Lines>
  <Paragraphs>3</Paragraphs>
  <TotalTime>10</TotalTime>
  <ScaleCrop>false</ScaleCrop>
  <LinksUpToDate>false</LinksUpToDate>
  <CharactersWithSpaces>1511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2020-05-20T01:42:00Z</dcterms:created>
  <dc:creator>逄 建毅</dc:creator>
  <cp:lastModifiedBy>逄建毅</cp:lastModifiedBy>
  <cp:lastPrinted>2020-05-20T02:17:00Z</cp:lastPrinted>
  <dcterms:modified xsi:type="dcterms:W3CDTF">2020-06-09T07:41:39Z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