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9C55C" w14:textId="77777777" w:rsidR="00E82DFA" w:rsidRDefault="001B7956">
      <w:pPr>
        <w:spacing w:beforeLines="50" w:before="156" w:afterLines="50" w:after="156" w:line="400" w:lineRule="exact"/>
        <w:jc w:val="center"/>
        <w:rPr>
          <w:rFonts w:ascii="宋体" w:hAnsi="宋体"/>
          <w:bCs/>
          <w:iCs/>
          <w:color w:val="000000"/>
          <w:sz w:val="24"/>
          <w:szCs w:val="24"/>
        </w:rPr>
      </w:pPr>
      <w:r>
        <w:rPr>
          <w:rFonts w:ascii="宋体" w:hAnsi="宋体" w:hint="eastAsia"/>
          <w:bCs/>
          <w:iCs/>
          <w:color w:val="000000"/>
          <w:sz w:val="24"/>
          <w:szCs w:val="24"/>
        </w:rPr>
        <w:t>证券代码：002115                       证券简称：三维通信</w:t>
      </w:r>
    </w:p>
    <w:p w14:paraId="420531A3" w14:textId="77777777" w:rsidR="00E82DFA" w:rsidRDefault="001B795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三维通信股份有限公司</w:t>
      </w:r>
    </w:p>
    <w:p w14:paraId="5C4E2489" w14:textId="77777777" w:rsidR="00E82DFA" w:rsidRDefault="001B795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3CDC924E" w14:textId="77777777" w:rsidR="00E82DFA" w:rsidRDefault="001B7956">
      <w:pPr>
        <w:spacing w:line="400" w:lineRule="exact"/>
        <w:rPr>
          <w:rFonts w:ascii="宋体" w:hAnsi="宋体"/>
          <w:bCs/>
          <w:iCs/>
          <w:color w:val="000000"/>
          <w:sz w:val="24"/>
          <w:szCs w:val="24"/>
        </w:rPr>
      </w:pPr>
      <w:r>
        <w:rPr>
          <w:rFonts w:ascii="宋体" w:hAnsi="宋体" w:hint="eastAsia"/>
          <w:bCs/>
          <w:iCs/>
          <w:color w:val="000000"/>
          <w:sz w:val="24"/>
          <w:szCs w:val="24"/>
        </w:rPr>
        <w:t xml:space="preserve">                                                      编号：2020</w:t>
      </w:r>
      <w:r>
        <w:rPr>
          <w:rFonts w:ascii="宋体" w:hAnsi="宋体"/>
          <w:bCs/>
          <w:iCs/>
          <w:color w:val="000000"/>
          <w:sz w:val="24"/>
          <w:szCs w:val="24"/>
        </w:rPr>
        <w:t>—</w:t>
      </w:r>
      <w:r>
        <w:rPr>
          <w:rFonts w:ascii="宋体" w:hAnsi="宋体" w:hint="eastAsia"/>
          <w:bCs/>
          <w:iCs/>
          <w:color w:val="000000"/>
          <w:sz w:val="24"/>
          <w:szCs w:val="24"/>
        </w:rPr>
        <w:t>001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E82DFA" w14:paraId="535180AE" w14:textId="77777777">
        <w:tc>
          <w:tcPr>
            <w:tcW w:w="1908" w:type="dxa"/>
          </w:tcPr>
          <w:p w14:paraId="74E5A1CF" w14:textId="77777777" w:rsidR="00E82DFA" w:rsidRDefault="001B7956">
            <w:pPr>
              <w:spacing w:line="480" w:lineRule="atLeast"/>
              <w:rPr>
                <w:rFonts w:ascii="宋体" w:hAnsi="宋体"/>
                <w:b/>
                <w:bCs/>
                <w:iCs/>
                <w:color w:val="000000"/>
                <w:kern w:val="0"/>
                <w:sz w:val="24"/>
                <w:szCs w:val="24"/>
              </w:rPr>
            </w:pPr>
            <w:r>
              <w:rPr>
                <w:rFonts w:ascii="宋体" w:hAnsi="宋体" w:hint="eastAsia"/>
                <w:b/>
                <w:bCs/>
                <w:iCs/>
                <w:color w:val="000000"/>
                <w:kern w:val="0"/>
                <w:sz w:val="24"/>
                <w:szCs w:val="24"/>
              </w:rPr>
              <w:t>调研活动类别</w:t>
            </w:r>
          </w:p>
        </w:tc>
        <w:tc>
          <w:tcPr>
            <w:tcW w:w="6614" w:type="dxa"/>
          </w:tcPr>
          <w:p w14:paraId="287D7C7C" w14:textId="77777777" w:rsidR="00E82DFA" w:rsidRDefault="001B7956">
            <w:pPr>
              <w:spacing w:line="480" w:lineRule="atLeast"/>
              <w:rPr>
                <w:rFonts w:ascii="宋体" w:hAnsi="宋体"/>
                <w:bCs/>
                <w:iCs/>
                <w:color w:val="000000"/>
                <w:kern w:val="0"/>
                <w:sz w:val="24"/>
                <w:szCs w:val="24"/>
              </w:rPr>
            </w:pPr>
            <w:r>
              <w:rPr>
                <w:rFonts w:ascii="宋体" w:hAnsi="宋体" w:hint="eastAsia"/>
                <w:bCs/>
                <w:iCs/>
                <w:kern w:val="0"/>
                <w:sz w:val="24"/>
                <w:szCs w:val="24"/>
              </w:rPr>
              <w:sym w:font="Wingdings 2" w:char="F052"/>
            </w:r>
            <w:r>
              <w:rPr>
                <w:rFonts w:ascii="宋体" w:hAnsi="宋体" w:hint="eastAsia"/>
                <w:kern w:val="0"/>
                <w:sz w:val="24"/>
                <w:szCs w:val="24"/>
              </w:rPr>
              <w:t xml:space="preserve">特定对象调研        </w:t>
            </w:r>
            <w:r>
              <w:rPr>
                <w:rFonts w:ascii="宋体" w:hAnsi="宋体" w:hint="eastAsia"/>
                <w:bCs/>
                <w:iCs/>
                <w:color w:val="000000"/>
                <w:kern w:val="0"/>
                <w:sz w:val="24"/>
                <w:szCs w:val="24"/>
              </w:rPr>
              <w:t>□</w:t>
            </w:r>
            <w:r>
              <w:rPr>
                <w:rFonts w:ascii="宋体" w:hAnsi="宋体" w:hint="eastAsia"/>
                <w:kern w:val="0"/>
                <w:sz w:val="24"/>
                <w:szCs w:val="24"/>
              </w:rPr>
              <w:t>分析师会议</w:t>
            </w:r>
          </w:p>
          <w:p w14:paraId="711D654E" w14:textId="77777777" w:rsidR="00E82DFA" w:rsidRDefault="001B7956">
            <w:pPr>
              <w:spacing w:line="480" w:lineRule="atLeast"/>
              <w:rPr>
                <w:rFonts w:ascii="宋体" w:hAnsi="宋体"/>
                <w:bCs/>
                <w:iCs/>
                <w:color w:val="000000"/>
                <w:kern w:val="0"/>
                <w:sz w:val="24"/>
                <w:szCs w:val="24"/>
              </w:rPr>
            </w:pPr>
            <w:r>
              <w:rPr>
                <w:rFonts w:ascii="宋体" w:hAnsi="宋体" w:hint="eastAsia"/>
                <w:bCs/>
                <w:iCs/>
                <w:color w:val="000000"/>
                <w:kern w:val="0"/>
                <w:sz w:val="24"/>
                <w:szCs w:val="24"/>
              </w:rPr>
              <w:t>□</w:t>
            </w:r>
            <w:r>
              <w:rPr>
                <w:rFonts w:ascii="宋体" w:hAnsi="宋体" w:hint="eastAsia"/>
                <w:kern w:val="0"/>
                <w:sz w:val="24"/>
                <w:szCs w:val="24"/>
              </w:rPr>
              <w:t xml:space="preserve">媒体采访            </w:t>
            </w:r>
            <w:r>
              <w:rPr>
                <w:rFonts w:ascii="宋体" w:hAnsi="宋体" w:hint="eastAsia"/>
                <w:bCs/>
                <w:iCs/>
                <w:color w:val="000000"/>
                <w:kern w:val="0"/>
                <w:sz w:val="24"/>
                <w:szCs w:val="24"/>
              </w:rPr>
              <w:t>□</w:t>
            </w:r>
            <w:r>
              <w:rPr>
                <w:rFonts w:ascii="宋体" w:hAnsi="宋体" w:hint="eastAsia"/>
                <w:kern w:val="0"/>
                <w:sz w:val="24"/>
                <w:szCs w:val="24"/>
              </w:rPr>
              <w:t>业绩说明会</w:t>
            </w:r>
          </w:p>
          <w:p w14:paraId="0FC44D63" w14:textId="77777777" w:rsidR="00E82DFA" w:rsidRDefault="001B7956">
            <w:pPr>
              <w:spacing w:line="480" w:lineRule="atLeast"/>
              <w:rPr>
                <w:rFonts w:ascii="宋体" w:hAnsi="宋体"/>
                <w:bCs/>
                <w:iCs/>
                <w:color w:val="000000"/>
                <w:kern w:val="0"/>
                <w:sz w:val="24"/>
                <w:szCs w:val="24"/>
              </w:rPr>
            </w:pPr>
            <w:r>
              <w:rPr>
                <w:rFonts w:ascii="宋体" w:hAnsi="宋体" w:hint="eastAsia"/>
                <w:bCs/>
                <w:iCs/>
                <w:color w:val="000000"/>
                <w:kern w:val="0"/>
                <w:sz w:val="24"/>
                <w:szCs w:val="24"/>
              </w:rPr>
              <w:t>□</w:t>
            </w:r>
            <w:r>
              <w:rPr>
                <w:rFonts w:ascii="宋体" w:hAnsi="宋体" w:hint="eastAsia"/>
                <w:kern w:val="0"/>
                <w:sz w:val="24"/>
                <w:szCs w:val="24"/>
              </w:rPr>
              <w:t xml:space="preserve">新闻发布会          </w:t>
            </w:r>
            <w:r>
              <w:rPr>
                <w:rFonts w:ascii="宋体" w:hAnsi="宋体" w:hint="eastAsia"/>
                <w:bCs/>
                <w:iCs/>
                <w:color w:val="000000"/>
                <w:kern w:val="0"/>
                <w:sz w:val="24"/>
                <w:szCs w:val="24"/>
              </w:rPr>
              <w:t>□</w:t>
            </w:r>
            <w:r>
              <w:rPr>
                <w:rFonts w:ascii="宋体" w:hAnsi="宋体" w:hint="eastAsia"/>
                <w:kern w:val="0"/>
                <w:sz w:val="24"/>
                <w:szCs w:val="24"/>
              </w:rPr>
              <w:t>路演活动</w:t>
            </w:r>
          </w:p>
          <w:p w14:paraId="78D97FBD" w14:textId="77777777" w:rsidR="00E82DFA" w:rsidRDefault="001B7956">
            <w:pPr>
              <w:tabs>
                <w:tab w:val="left" w:pos="3045"/>
                <w:tab w:val="center" w:pos="3199"/>
              </w:tabs>
              <w:spacing w:line="480" w:lineRule="atLeast"/>
              <w:rPr>
                <w:rFonts w:ascii="宋体" w:hAnsi="宋体"/>
                <w:bCs/>
                <w:iCs/>
                <w:color w:val="000000"/>
                <w:kern w:val="0"/>
                <w:sz w:val="24"/>
                <w:szCs w:val="24"/>
              </w:rPr>
            </w:pPr>
            <w:r>
              <w:rPr>
                <w:rFonts w:ascii="宋体" w:hAnsi="宋体" w:hint="eastAsia"/>
                <w:bCs/>
                <w:iCs/>
                <w:color w:val="000000"/>
                <w:kern w:val="0"/>
                <w:sz w:val="24"/>
                <w:szCs w:val="24"/>
              </w:rPr>
              <w:t>□</w:t>
            </w:r>
            <w:r>
              <w:rPr>
                <w:rFonts w:ascii="宋体" w:hAnsi="宋体" w:hint="eastAsia"/>
                <w:kern w:val="0"/>
                <w:sz w:val="24"/>
                <w:szCs w:val="24"/>
              </w:rPr>
              <w:t>现场参观</w:t>
            </w:r>
          </w:p>
          <w:p w14:paraId="4B067F61" w14:textId="77777777" w:rsidR="00E82DFA" w:rsidRDefault="001B7956">
            <w:pPr>
              <w:tabs>
                <w:tab w:val="center" w:pos="3199"/>
              </w:tabs>
              <w:spacing w:line="480" w:lineRule="atLeast"/>
              <w:rPr>
                <w:rFonts w:ascii="宋体" w:hAnsi="宋体"/>
                <w:bCs/>
                <w:iCs/>
                <w:color w:val="000000"/>
                <w:kern w:val="0"/>
                <w:sz w:val="24"/>
                <w:szCs w:val="24"/>
              </w:rPr>
            </w:pPr>
            <w:r>
              <w:rPr>
                <w:rFonts w:ascii="宋体" w:hAnsi="宋体" w:hint="eastAsia"/>
                <w:bCs/>
                <w:iCs/>
                <w:color w:val="000000"/>
                <w:kern w:val="0"/>
                <w:sz w:val="24"/>
                <w:szCs w:val="24"/>
              </w:rPr>
              <w:t>□</w:t>
            </w:r>
            <w:r>
              <w:rPr>
                <w:rFonts w:ascii="宋体" w:hAnsi="宋体" w:hint="eastAsia"/>
                <w:kern w:val="0"/>
                <w:sz w:val="24"/>
                <w:szCs w:val="24"/>
              </w:rPr>
              <w:t>其他 （</w:t>
            </w:r>
            <w:proofErr w:type="gramStart"/>
            <w:r>
              <w:rPr>
                <w:rFonts w:ascii="宋体" w:hAnsi="宋体" w:hint="eastAsia"/>
                <w:kern w:val="0"/>
                <w:sz w:val="24"/>
                <w:szCs w:val="24"/>
                <w:u w:val="single"/>
              </w:rPr>
              <w:t>请文字</w:t>
            </w:r>
            <w:proofErr w:type="gramEnd"/>
            <w:r>
              <w:rPr>
                <w:rFonts w:ascii="宋体" w:hAnsi="宋体" w:hint="eastAsia"/>
                <w:kern w:val="0"/>
                <w:sz w:val="24"/>
                <w:szCs w:val="24"/>
                <w:u w:val="single"/>
              </w:rPr>
              <w:t>说明其他活动内容）</w:t>
            </w:r>
          </w:p>
        </w:tc>
      </w:tr>
      <w:tr w:rsidR="00E82DFA" w14:paraId="0993A549" w14:textId="77777777">
        <w:tc>
          <w:tcPr>
            <w:tcW w:w="1908" w:type="dxa"/>
          </w:tcPr>
          <w:p w14:paraId="78C2883F" w14:textId="77777777" w:rsidR="00E82DFA" w:rsidRDefault="001B7956">
            <w:pPr>
              <w:spacing w:line="480" w:lineRule="atLeast"/>
              <w:rPr>
                <w:rFonts w:ascii="宋体" w:hAnsi="宋体"/>
                <w:b/>
                <w:bCs/>
                <w:iCs/>
                <w:color w:val="000000"/>
                <w:kern w:val="0"/>
                <w:sz w:val="24"/>
                <w:szCs w:val="24"/>
              </w:rPr>
            </w:pPr>
            <w:r>
              <w:rPr>
                <w:rFonts w:ascii="宋体" w:hAnsi="宋体" w:hint="eastAsia"/>
                <w:b/>
                <w:bCs/>
                <w:iCs/>
                <w:color w:val="000000"/>
                <w:kern w:val="0"/>
                <w:sz w:val="24"/>
                <w:szCs w:val="24"/>
              </w:rPr>
              <w:t>参与单位名称及人员姓名</w:t>
            </w:r>
          </w:p>
        </w:tc>
        <w:tc>
          <w:tcPr>
            <w:tcW w:w="6614" w:type="dxa"/>
            <w:vAlign w:val="center"/>
          </w:tcPr>
          <w:p w14:paraId="59F1CE73" w14:textId="77777777" w:rsidR="00E82DFA" w:rsidRDefault="001B7956">
            <w:pPr>
              <w:widowControl/>
              <w:spacing w:line="360" w:lineRule="auto"/>
              <w:ind w:firstLineChars="100" w:firstLine="240"/>
              <w:jc w:val="left"/>
              <w:rPr>
                <w:rFonts w:ascii="宋体" w:hAnsi="宋体"/>
                <w:bCs/>
                <w:iCs/>
                <w:color w:val="000000"/>
                <w:kern w:val="0"/>
                <w:sz w:val="24"/>
                <w:szCs w:val="24"/>
              </w:rPr>
            </w:pPr>
            <w:r>
              <w:rPr>
                <w:rFonts w:ascii="宋体" w:hAnsi="宋体" w:hint="eastAsia"/>
                <w:bCs/>
                <w:iCs/>
                <w:color w:val="000000"/>
                <w:kern w:val="0"/>
                <w:sz w:val="24"/>
                <w:szCs w:val="24"/>
              </w:rPr>
              <w:t xml:space="preserve">1. 中泰证券 </w:t>
            </w:r>
            <w:proofErr w:type="gramStart"/>
            <w:r>
              <w:rPr>
                <w:rFonts w:ascii="宋体" w:hAnsi="宋体" w:hint="eastAsia"/>
                <w:bCs/>
                <w:iCs/>
                <w:color w:val="000000"/>
                <w:kern w:val="0"/>
                <w:sz w:val="24"/>
                <w:szCs w:val="24"/>
              </w:rPr>
              <w:t>周铃雅</w:t>
            </w:r>
            <w:proofErr w:type="gramEnd"/>
            <w:r>
              <w:rPr>
                <w:rFonts w:ascii="宋体" w:hAnsi="宋体" w:hint="eastAsia"/>
                <w:bCs/>
                <w:iCs/>
                <w:color w:val="000000"/>
                <w:kern w:val="0"/>
                <w:sz w:val="24"/>
                <w:szCs w:val="24"/>
              </w:rPr>
              <w:t>、王逢节、陈龙、</w:t>
            </w:r>
            <w:proofErr w:type="gramStart"/>
            <w:r>
              <w:rPr>
                <w:rFonts w:ascii="宋体" w:hAnsi="宋体" w:hint="eastAsia"/>
                <w:bCs/>
                <w:iCs/>
                <w:color w:val="000000"/>
                <w:kern w:val="0"/>
                <w:sz w:val="24"/>
                <w:szCs w:val="24"/>
              </w:rPr>
              <w:t>易景明</w:t>
            </w:r>
            <w:proofErr w:type="gramEnd"/>
          </w:p>
          <w:p w14:paraId="2C89EB78" w14:textId="77777777" w:rsidR="00E82DFA" w:rsidRDefault="001B7956">
            <w:pPr>
              <w:widowControl/>
              <w:spacing w:line="360" w:lineRule="auto"/>
              <w:ind w:firstLineChars="100" w:firstLine="240"/>
              <w:jc w:val="left"/>
              <w:rPr>
                <w:rFonts w:ascii="宋体" w:hAnsi="宋体"/>
                <w:bCs/>
                <w:iCs/>
                <w:color w:val="000000"/>
                <w:kern w:val="0"/>
                <w:sz w:val="24"/>
                <w:szCs w:val="24"/>
              </w:rPr>
            </w:pPr>
            <w:r>
              <w:rPr>
                <w:rFonts w:ascii="宋体" w:hAnsi="宋体" w:hint="eastAsia"/>
                <w:bCs/>
                <w:iCs/>
                <w:color w:val="000000"/>
                <w:kern w:val="0"/>
                <w:sz w:val="24"/>
                <w:szCs w:val="24"/>
              </w:rPr>
              <w:t>2.</w:t>
            </w:r>
            <w:r>
              <w:rPr>
                <w:rFonts w:ascii="宋体" w:hAnsi="宋体"/>
                <w:bCs/>
                <w:iCs/>
                <w:color w:val="000000"/>
                <w:kern w:val="0"/>
                <w:sz w:val="24"/>
                <w:szCs w:val="24"/>
              </w:rPr>
              <w:t xml:space="preserve"> </w:t>
            </w:r>
            <w:proofErr w:type="gramStart"/>
            <w:r>
              <w:rPr>
                <w:rFonts w:ascii="宋体" w:hAnsi="宋体" w:hint="eastAsia"/>
                <w:bCs/>
                <w:iCs/>
                <w:color w:val="000000"/>
                <w:kern w:val="0"/>
                <w:sz w:val="24"/>
                <w:szCs w:val="24"/>
              </w:rPr>
              <w:t>久实投资</w:t>
            </w:r>
            <w:proofErr w:type="gramEnd"/>
            <w:r>
              <w:rPr>
                <w:rFonts w:ascii="宋体" w:hAnsi="宋体" w:hint="eastAsia"/>
                <w:bCs/>
                <w:iCs/>
                <w:color w:val="000000"/>
                <w:kern w:val="0"/>
                <w:sz w:val="24"/>
                <w:szCs w:val="24"/>
              </w:rPr>
              <w:t xml:space="preserve"> 王睿智</w:t>
            </w:r>
          </w:p>
          <w:p w14:paraId="421B1E54" w14:textId="77777777" w:rsidR="00E82DFA" w:rsidRDefault="001B7956">
            <w:pPr>
              <w:widowControl/>
              <w:spacing w:line="360" w:lineRule="auto"/>
              <w:ind w:firstLineChars="100" w:firstLine="240"/>
              <w:jc w:val="left"/>
              <w:rPr>
                <w:rFonts w:ascii="宋体" w:hAnsi="宋体"/>
                <w:bCs/>
                <w:iCs/>
                <w:color w:val="000000"/>
                <w:kern w:val="0"/>
                <w:sz w:val="24"/>
                <w:szCs w:val="24"/>
              </w:rPr>
            </w:pPr>
            <w:r>
              <w:rPr>
                <w:rFonts w:ascii="宋体" w:hAnsi="宋体" w:hint="eastAsia"/>
                <w:bCs/>
                <w:iCs/>
                <w:color w:val="000000"/>
                <w:kern w:val="0"/>
                <w:sz w:val="24"/>
                <w:szCs w:val="24"/>
              </w:rPr>
              <w:t>3.</w:t>
            </w:r>
            <w:r>
              <w:rPr>
                <w:rFonts w:ascii="宋体" w:hAnsi="宋体"/>
                <w:bCs/>
                <w:iCs/>
                <w:color w:val="000000"/>
                <w:kern w:val="0"/>
                <w:sz w:val="24"/>
                <w:szCs w:val="24"/>
              </w:rPr>
              <w:t xml:space="preserve"> </w:t>
            </w:r>
            <w:proofErr w:type="gramStart"/>
            <w:r>
              <w:rPr>
                <w:rFonts w:ascii="宋体" w:hAnsi="宋体" w:hint="eastAsia"/>
                <w:bCs/>
                <w:iCs/>
                <w:color w:val="000000"/>
                <w:kern w:val="0"/>
                <w:sz w:val="24"/>
                <w:szCs w:val="24"/>
              </w:rPr>
              <w:t>彤</w:t>
            </w:r>
            <w:proofErr w:type="gramEnd"/>
            <w:r>
              <w:rPr>
                <w:rFonts w:ascii="宋体" w:hAnsi="宋体" w:hint="eastAsia"/>
                <w:bCs/>
                <w:iCs/>
                <w:color w:val="000000"/>
                <w:kern w:val="0"/>
                <w:sz w:val="24"/>
                <w:szCs w:val="24"/>
              </w:rPr>
              <w:t>源投资 郭磊</w:t>
            </w:r>
          </w:p>
          <w:p w14:paraId="25675E26" w14:textId="55096B0B" w:rsidR="00E82DFA" w:rsidRDefault="001B7956">
            <w:pPr>
              <w:widowControl/>
              <w:spacing w:line="360" w:lineRule="auto"/>
              <w:ind w:firstLineChars="100" w:firstLine="240"/>
              <w:jc w:val="left"/>
              <w:rPr>
                <w:rFonts w:ascii="Arial" w:hAnsi="Arial" w:cs="Arial"/>
                <w:color w:val="000000"/>
                <w:kern w:val="0"/>
                <w:sz w:val="18"/>
                <w:szCs w:val="16"/>
              </w:rPr>
            </w:pPr>
            <w:r>
              <w:rPr>
                <w:rFonts w:ascii="宋体" w:hAnsi="宋体" w:hint="eastAsia"/>
                <w:bCs/>
                <w:iCs/>
                <w:color w:val="000000"/>
                <w:kern w:val="0"/>
                <w:sz w:val="24"/>
                <w:szCs w:val="24"/>
              </w:rPr>
              <w:t>4.</w:t>
            </w:r>
            <w:r>
              <w:rPr>
                <w:rFonts w:ascii="宋体" w:hAnsi="宋体"/>
                <w:bCs/>
                <w:iCs/>
                <w:color w:val="000000"/>
                <w:kern w:val="0"/>
                <w:sz w:val="24"/>
                <w:szCs w:val="24"/>
              </w:rPr>
              <w:t xml:space="preserve"> </w:t>
            </w:r>
            <w:proofErr w:type="gramStart"/>
            <w:r>
              <w:rPr>
                <w:rFonts w:ascii="宋体" w:hAnsi="宋体" w:hint="eastAsia"/>
                <w:bCs/>
                <w:iCs/>
                <w:color w:val="000000"/>
                <w:kern w:val="0"/>
                <w:sz w:val="24"/>
                <w:szCs w:val="24"/>
              </w:rPr>
              <w:t>韶夏资本 叶柱良</w:t>
            </w:r>
            <w:proofErr w:type="gramEnd"/>
            <w:r w:rsidR="00EE3152">
              <w:rPr>
                <w:rFonts w:ascii="宋体" w:hAnsi="宋体" w:hint="eastAsia"/>
                <w:bCs/>
                <w:iCs/>
                <w:color w:val="000000"/>
                <w:kern w:val="0"/>
                <w:sz w:val="24"/>
                <w:szCs w:val="24"/>
              </w:rPr>
              <w:t>、</w:t>
            </w:r>
            <w:r>
              <w:rPr>
                <w:rFonts w:ascii="宋体" w:hAnsi="宋体" w:hint="eastAsia"/>
                <w:bCs/>
                <w:iCs/>
                <w:color w:val="000000"/>
                <w:kern w:val="0"/>
                <w:sz w:val="24"/>
                <w:szCs w:val="24"/>
              </w:rPr>
              <w:t>魏政乐</w:t>
            </w:r>
          </w:p>
        </w:tc>
      </w:tr>
      <w:tr w:rsidR="00E82DFA" w14:paraId="6FA7EA5D" w14:textId="77777777">
        <w:tc>
          <w:tcPr>
            <w:tcW w:w="1908" w:type="dxa"/>
          </w:tcPr>
          <w:p w14:paraId="00388DF5" w14:textId="77777777" w:rsidR="00E82DFA" w:rsidRDefault="001B7956">
            <w:pPr>
              <w:spacing w:line="480" w:lineRule="atLeast"/>
              <w:rPr>
                <w:rFonts w:ascii="宋体" w:hAnsi="宋体"/>
                <w:b/>
                <w:bCs/>
                <w:iCs/>
                <w:color w:val="000000"/>
                <w:kern w:val="0"/>
                <w:sz w:val="24"/>
                <w:szCs w:val="24"/>
              </w:rPr>
            </w:pPr>
            <w:r>
              <w:rPr>
                <w:rFonts w:ascii="宋体" w:hAnsi="宋体" w:hint="eastAsia"/>
                <w:b/>
                <w:bCs/>
                <w:iCs/>
                <w:color w:val="000000"/>
                <w:kern w:val="0"/>
                <w:sz w:val="24"/>
                <w:szCs w:val="24"/>
              </w:rPr>
              <w:t>时间</w:t>
            </w:r>
          </w:p>
        </w:tc>
        <w:tc>
          <w:tcPr>
            <w:tcW w:w="6614" w:type="dxa"/>
          </w:tcPr>
          <w:p w14:paraId="14AA9878" w14:textId="77777777" w:rsidR="00E82DFA" w:rsidRDefault="001B7956">
            <w:pPr>
              <w:spacing w:line="480" w:lineRule="atLeast"/>
              <w:rPr>
                <w:rFonts w:ascii="宋体" w:hAnsi="宋体"/>
                <w:bCs/>
                <w:iCs/>
                <w:color w:val="000000"/>
                <w:kern w:val="0"/>
                <w:sz w:val="24"/>
                <w:szCs w:val="24"/>
              </w:rPr>
            </w:pPr>
            <w:r>
              <w:rPr>
                <w:rFonts w:ascii="宋体" w:hAnsi="宋体" w:hint="eastAsia"/>
                <w:bCs/>
                <w:iCs/>
                <w:color w:val="000000"/>
                <w:kern w:val="0"/>
                <w:sz w:val="24"/>
                <w:szCs w:val="24"/>
              </w:rPr>
              <w:t>20</w:t>
            </w:r>
            <w:r>
              <w:rPr>
                <w:rFonts w:ascii="宋体" w:hAnsi="宋体"/>
                <w:bCs/>
                <w:iCs/>
                <w:color w:val="000000"/>
                <w:kern w:val="0"/>
                <w:sz w:val="24"/>
                <w:szCs w:val="24"/>
              </w:rPr>
              <w:t>20</w:t>
            </w:r>
            <w:r>
              <w:rPr>
                <w:rFonts w:ascii="宋体" w:hAnsi="宋体" w:hint="eastAsia"/>
                <w:bCs/>
                <w:iCs/>
                <w:color w:val="000000"/>
                <w:kern w:val="0"/>
                <w:sz w:val="24"/>
                <w:szCs w:val="24"/>
              </w:rPr>
              <w:t>年6月17日</w:t>
            </w:r>
          </w:p>
        </w:tc>
      </w:tr>
      <w:tr w:rsidR="00E82DFA" w14:paraId="27300040" w14:textId="77777777">
        <w:tc>
          <w:tcPr>
            <w:tcW w:w="1908" w:type="dxa"/>
          </w:tcPr>
          <w:p w14:paraId="17D6F7E4" w14:textId="77777777" w:rsidR="00E82DFA" w:rsidRDefault="001B7956">
            <w:pPr>
              <w:spacing w:line="480" w:lineRule="atLeast"/>
              <w:rPr>
                <w:rFonts w:ascii="宋体" w:hAnsi="宋体"/>
                <w:b/>
                <w:bCs/>
                <w:iCs/>
                <w:color w:val="000000"/>
                <w:kern w:val="0"/>
                <w:sz w:val="24"/>
                <w:szCs w:val="24"/>
              </w:rPr>
            </w:pPr>
            <w:r>
              <w:rPr>
                <w:rFonts w:ascii="宋体" w:hAnsi="宋体" w:hint="eastAsia"/>
                <w:b/>
                <w:bCs/>
                <w:iCs/>
                <w:color w:val="000000"/>
                <w:kern w:val="0"/>
                <w:sz w:val="24"/>
                <w:szCs w:val="24"/>
              </w:rPr>
              <w:t>地点</w:t>
            </w:r>
          </w:p>
        </w:tc>
        <w:tc>
          <w:tcPr>
            <w:tcW w:w="6614" w:type="dxa"/>
          </w:tcPr>
          <w:p w14:paraId="2CF0A67E" w14:textId="77777777" w:rsidR="00E82DFA" w:rsidRDefault="001B7956">
            <w:pPr>
              <w:spacing w:line="480" w:lineRule="atLeast"/>
              <w:rPr>
                <w:rFonts w:ascii="宋体" w:hAnsi="宋体"/>
                <w:bCs/>
                <w:iCs/>
                <w:color w:val="000000"/>
                <w:kern w:val="0"/>
                <w:sz w:val="24"/>
                <w:szCs w:val="24"/>
              </w:rPr>
            </w:pPr>
            <w:r>
              <w:rPr>
                <w:rFonts w:ascii="宋体" w:hAnsi="宋体" w:hint="eastAsia"/>
                <w:bCs/>
                <w:iCs/>
                <w:color w:val="000000"/>
                <w:kern w:val="0"/>
                <w:sz w:val="24"/>
                <w:szCs w:val="24"/>
              </w:rPr>
              <w:t>三维大厦C座2楼会议室</w:t>
            </w:r>
          </w:p>
        </w:tc>
      </w:tr>
      <w:tr w:rsidR="00E82DFA" w14:paraId="4DC3EA52" w14:textId="77777777">
        <w:trPr>
          <w:trHeight w:val="1062"/>
        </w:trPr>
        <w:tc>
          <w:tcPr>
            <w:tcW w:w="1908" w:type="dxa"/>
          </w:tcPr>
          <w:p w14:paraId="77864DDF" w14:textId="77777777" w:rsidR="00E82DFA" w:rsidRDefault="001B7956">
            <w:pPr>
              <w:spacing w:line="480" w:lineRule="atLeast"/>
              <w:rPr>
                <w:rFonts w:ascii="宋体" w:hAnsi="宋体"/>
                <w:b/>
                <w:bCs/>
                <w:iCs/>
                <w:color w:val="000000"/>
                <w:kern w:val="0"/>
                <w:sz w:val="24"/>
                <w:szCs w:val="24"/>
              </w:rPr>
            </w:pPr>
            <w:r>
              <w:rPr>
                <w:rFonts w:ascii="宋体" w:hAnsi="宋体" w:hint="eastAsia"/>
                <w:b/>
                <w:bCs/>
                <w:iCs/>
                <w:color w:val="000000"/>
                <w:kern w:val="0"/>
                <w:sz w:val="24"/>
                <w:szCs w:val="24"/>
              </w:rPr>
              <w:t>上市公司接待人员姓名</w:t>
            </w:r>
          </w:p>
        </w:tc>
        <w:tc>
          <w:tcPr>
            <w:tcW w:w="6614" w:type="dxa"/>
            <w:vAlign w:val="center"/>
          </w:tcPr>
          <w:p w14:paraId="76664DCF" w14:textId="45422451" w:rsidR="00E82DFA" w:rsidRDefault="001B7956">
            <w:pPr>
              <w:spacing w:line="480" w:lineRule="atLeast"/>
              <w:jc w:val="left"/>
              <w:rPr>
                <w:sz w:val="24"/>
                <w:szCs w:val="24"/>
              </w:rPr>
            </w:pPr>
            <w:r>
              <w:rPr>
                <w:rFonts w:hint="eastAsia"/>
                <w:sz w:val="24"/>
                <w:szCs w:val="24"/>
              </w:rPr>
              <w:t>董秘：任锋</w:t>
            </w:r>
            <w:r w:rsidR="00856731">
              <w:rPr>
                <w:rFonts w:hint="eastAsia"/>
                <w:sz w:val="24"/>
                <w:szCs w:val="24"/>
              </w:rPr>
              <w:t>；</w:t>
            </w:r>
            <w:r>
              <w:rPr>
                <w:rFonts w:hint="eastAsia"/>
                <w:sz w:val="24"/>
                <w:szCs w:val="24"/>
              </w:rPr>
              <w:t>投资者关系专员：缪哲</w:t>
            </w:r>
          </w:p>
        </w:tc>
      </w:tr>
      <w:tr w:rsidR="00E82DFA" w14:paraId="2150EA8B" w14:textId="77777777">
        <w:trPr>
          <w:trHeight w:val="557"/>
        </w:trPr>
        <w:tc>
          <w:tcPr>
            <w:tcW w:w="1908" w:type="dxa"/>
            <w:vAlign w:val="center"/>
          </w:tcPr>
          <w:p w14:paraId="700129D2" w14:textId="77777777" w:rsidR="00E82DFA" w:rsidRDefault="001B7956">
            <w:pPr>
              <w:spacing w:line="480" w:lineRule="atLeast"/>
              <w:rPr>
                <w:rFonts w:ascii="宋体" w:hAnsi="宋体"/>
                <w:b/>
                <w:bCs/>
                <w:iCs/>
                <w:color w:val="000000"/>
                <w:kern w:val="0"/>
                <w:sz w:val="24"/>
                <w:szCs w:val="24"/>
              </w:rPr>
            </w:pPr>
            <w:r>
              <w:rPr>
                <w:rFonts w:ascii="宋体" w:hAnsi="宋体" w:hint="eastAsia"/>
                <w:b/>
                <w:bCs/>
                <w:iCs/>
                <w:color w:val="000000"/>
                <w:kern w:val="0"/>
                <w:sz w:val="24"/>
                <w:szCs w:val="24"/>
              </w:rPr>
              <w:t>调研活动主要内容介绍</w:t>
            </w:r>
          </w:p>
        </w:tc>
        <w:tc>
          <w:tcPr>
            <w:tcW w:w="6614" w:type="dxa"/>
          </w:tcPr>
          <w:p w14:paraId="77AE5BEA" w14:textId="77777777" w:rsidR="00E82DFA" w:rsidRDefault="001B7956">
            <w:pPr>
              <w:spacing w:line="360" w:lineRule="auto"/>
              <w:rPr>
                <w:b/>
                <w:sz w:val="24"/>
                <w:szCs w:val="24"/>
              </w:rPr>
            </w:pPr>
            <w:r>
              <w:rPr>
                <w:rFonts w:hint="eastAsia"/>
                <w:b/>
                <w:sz w:val="24"/>
                <w:szCs w:val="24"/>
              </w:rPr>
              <w:t>Q</w:t>
            </w:r>
            <w:r>
              <w:rPr>
                <w:rFonts w:hint="eastAsia"/>
                <w:b/>
                <w:sz w:val="24"/>
                <w:szCs w:val="24"/>
              </w:rPr>
              <w:t>：针对公司通信</w:t>
            </w:r>
            <w:proofErr w:type="gramStart"/>
            <w:r>
              <w:rPr>
                <w:rFonts w:hint="eastAsia"/>
                <w:b/>
                <w:sz w:val="24"/>
                <w:szCs w:val="24"/>
              </w:rPr>
              <w:t>业务网优覆盖</w:t>
            </w:r>
            <w:proofErr w:type="gramEnd"/>
            <w:r>
              <w:rPr>
                <w:rFonts w:hint="eastAsia"/>
                <w:b/>
                <w:sz w:val="24"/>
                <w:szCs w:val="24"/>
              </w:rPr>
              <w:t>板块，怎么看待</w:t>
            </w:r>
            <w:r>
              <w:rPr>
                <w:rFonts w:hint="eastAsia"/>
                <w:b/>
                <w:sz w:val="24"/>
                <w:szCs w:val="24"/>
              </w:rPr>
              <w:t>4G</w:t>
            </w:r>
            <w:r>
              <w:rPr>
                <w:rFonts w:hint="eastAsia"/>
                <w:b/>
                <w:sz w:val="24"/>
                <w:szCs w:val="24"/>
              </w:rPr>
              <w:t>向</w:t>
            </w:r>
            <w:r>
              <w:rPr>
                <w:rFonts w:hint="eastAsia"/>
                <w:b/>
                <w:sz w:val="24"/>
                <w:szCs w:val="24"/>
              </w:rPr>
              <w:t>5G</w:t>
            </w:r>
            <w:r>
              <w:rPr>
                <w:rFonts w:hint="eastAsia"/>
                <w:b/>
                <w:sz w:val="24"/>
                <w:szCs w:val="24"/>
              </w:rPr>
              <w:t>转变后对市场需求带来的变化？即在原来基础上需求是会扩大还是收缩？</w:t>
            </w:r>
          </w:p>
          <w:p w14:paraId="77091F4F" w14:textId="3CB392EC" w:rsidR="00E82DFA" w:rsidRDefault="001B7956">
            <w:pPr>
              <w:spacing w:line="360" w:lineRule="auto"/>
              <w:rPr>
                <w:sz w:val="24"/>
                <w:szCs w:val="24"/>
              </w:rPr>
            </w:pPr>
            <w:r>
              <w:rPr>
                <w:rFonts w:hint="eastAsia"/>
                <w:sz w:val="24"/>
                <w:szCs w:val="24"/>
              </w:rPr>
              <w:t>A</w:t>
            </w:r>
            <w:r>
              <w:rPr>
                <w:rFonts w:hint="eastAsia"/>
                <w:sz w:val="24"/>
                <w:szCs w:val="24"/>
              </w:rPr>
              <w:t>：整体上来看，市场对这块业务的需求会扩大。根据第三</w:t>
            </w:r>
            <w:proofErr w:type="gramStart"/>
            <w:r>
              <w:rPr>
                <w:rFonts w:hint="eastAsia"/>
                <w:sz w:val="24"/>
                <w:szCs w:val="24"/>
              </w:rPr>
              <w:t>方统计</w:t>
            </w:r>
            <w:proofErr w:type="gramEnd"/>
            <w:r>
              <w:rPr>
                <w:rFonts w:hint="eastAsia"/>
                <w:sz w:val="24"/>
                <w:szCs w:val="24"/>
              </w:rPr>
              <w:t>数据，在</w:t>
            </w:r>
            <w:r>
              <w:rPr>
                <w:rFonts w:hint="eastAsia"/>
                <w:sz w:val="24"/>
                <w:szCs w:val="24"/>
              </w:rPr>
              <w:t>5G</w:t>
            </w:r>
            <w:r>
              <w:rPr>
                <w:rFonts w:hint="eastAsia"/>
                <w:sz w:val="24"/>
                <w:szCs w:val="24"/>
              </w:rPr>
              <w:t>的建设初期完成之后，对室内分布以及深度覆盖的设备需求</w:t>
            </w:r>
            <w:r w:rsidR="00856731">
              <w:rPr>
                <w:rFonts w:hint="eastAsia"/>
                <w:sz w:val="24"/>
                <w:szCs w:val="24"/>
              </w:rPr>
              <w:t>（以小基站</w:t>
            </w:r>
            <w:r w:rsidR="00094F07">
              <w:rPr>
                <w:rFonts w:hint="eastAsia"/>
                <w:sz w:val="24"/>
                <w:szCs w:val="24"/>
              </w:rPr>
              <w:t>为代表）</w:t>
            </w:r>
            <w:r>
              <w:rPr>
                <w:rFonts w:hint="eastAsia"/>
                <w:sz w:val="24"/>
                <w:szCs w:val="24"/>
              </w:rPr>
              <w:t>会是</w:t>
            </w:r>
            <w:proofErr w:type="gramStart"/>
            <w:r>
              <w:rPr>
                <w:rFonts w:hint="eastAsia"/>
                <w:sz w:val="24"/>
                <w:szCs w:val="24"/>
              </w:rPr>
              <w:t>前期宏站数量</w:t>
            </w:r>
            <w:proofErr w:type="gramEnd"/>
            <w:r>
              <w:rPr>
                <w:rFonts w:hint="eastAsia"/>
                <w:sz w:val="24"/>
                <w:szCs w:val="24"/>
              </w:rPr>
              <w:t>的</w:t>
            </w:r>
            <w:r w:rsidRPr="00A35CF1">
              <w:rPr>
                <w:sz w:val="24"/>
                <w:szCs w:val="24"/>
              </w:rPr>
              <w:t>10</w:t>
            </w:r>
            <w:r w:rsidRPr="00A35CF1">
              <w:rPr>
                <w:rFonts w:hint="eastAsia"/>
                <w:sz w:val="24"/>
                <w:szCs w:val="24"/>
              </w:rPr>
              <w:t>倍以上，同时</w:t>
            </w:r>
            <w:proofErr w:type="gramStart"/>
            <w:r w:rsidRPr="00A35CF1">
              <w:rPr>
                <w:rFonts w:hint="eastAsia"/>
                <w:sz w:val="24"/>
                <w:szCs w:val="24"/>
              </w:rPr>
              <w:t>从宏站的</w:t>
            </w:r>
            <w:proofErr w:type="gramEnd"/>
            <w:r w:rsidRPr="00A35CF1">
              <w:rPr>
                <w:rFonts w:hint="eastAsia"/>
                <w:sz w:val="24"/>
                <w:szCs w:val="24"/>
              </w:rPr>
              <w:t>角度来看，</w:t>
            </w:r>
            <w:r w:rsidRPr="00A35CF1">
              <w:rPr>
                <w:sz w:val="24"/>
                <w:szCs w:val="24"/>
              </w:rPr>
              <w:t>5G</w:t>
            </w:r>
            <w:r w:rsidRPr="00A35CF1">
              <w:rPr>
                <w:rFonts w:hint="eastAsia"/>
                <w:sz w:val="24"/>
                <w:szCs w:val="24"/>
              </w:rPr>
              <w:t>时期布设数量又大约是</w:t>
            </w:r>
            <w:r w:rsidRPr="00A35CF1">
              <w:rPr>
                <w:sz w:val="24"/>
                <w:szCs w:val="24"/>
              </w:rPr>
              <w:t>4G</w:t>
            </w:r>
            <w:r w:rsidRPr="00A35CF1">
              <w:rPr>
                <w:rFonts w:hint="eastAsia"/>
                <w:sz w:val="24"/>
                <w:szCs w:val="24"/>
              </w:rPr>
              <w:t>时期的</w:t>
            </w:r>
            <w:r w:rsidRPr="00A35CF1">
              <w:rPr>
                <w:sz w:val="24"/>
                <w:szCs w:val="24"/>
              </w:rPr>
              <w:t>1.5</w:t>
            </w:r>
            <w:r w:rsidRPr="00A35CF1">
              <w:rPr>
                <w:rFonts w:hint="eastAsia"/>
                <w:sz w:val="24"/>
                <w:szCs w:val="24"/>
              </w:rPr>
              <w:t>倍，</w:t>
            </w:r>
            <w:r>
              <w:rPr>
                <w:rFonts w:hint="eastAsia"/>
                <w:sz w:val="24"/>
                <w:szCs w:val="24"/>
              </w:rPr>
              <w:t>因此三大运营商对宏站、</w:t>
            </w:r>
            <w:r>
              <w:rPr>
                <w:rFonts w:hint="eastAsia"/>
                <w:sz w:val="24"/>
                <w:szCs w:val="24"/>
              </w:rPr>
              <w:t>5G</w:t>
            </w:r>
            <w:r>
              <w:rPr>
                <w:rFonts w:hint="eastAsia"/>
                <w:sz w:val="24"/>
                <w:szCs w:val="24"/>
              </w:rPr>
              <w:t>小基站</w:t>
            </w:r>
            <w:proofErr w:type="gramStart"/>
            <w:r>
              <w:rPr>
                <w:rFonts w:hint="eastAsia"/>
                <w:sz w:val="24"/>
                <w:szCs w:val="24"/>
              </w:rPr>
              <w:t>乃至室</w:t>
            </w:r>
            <w:proofErr w:type="gramEnd"/>
            <w:r>
              <w:rPr>
                <w:rFonts w:hint="eastAsia"/>
                <w:sz w:val="24"/>
                <w:szCs w:val="24"/>
              </w:rPr>
              <w:t>分设备的需求量会有一个比较大的增长。预期来看，三大运营商在</w:t>
            </w:r>
            <w:r>
              <w:rPr>
                <w:rFonts w:hint="eastAsia"/>
                <w:sz w:val="24"/>
                <w:szCs w:val="24"/>
              </w:rPr>
              <w:t>5G</w:t>
            </w:r>
            <w:r>
              <w:rPr>
                <w:rFonts w:hint="eastAsia"/>
                <w:sz w:val="24"/>
                <w:szCs w:val="24"/>
              </w:rPr>
              <w:t>时期的投资总额大概在</w:t>
            </w:r>
            <w:r>
              <w:rPr>
                <w:rFonts w:hint="eastAsia"/>
                <w:sz w:val="24"/>
                <w:szCs w:val="24"/>
              </w:rPr>
              <w:t>1.4</w:t>
            </w:r>
            <w:proofErr w:type="gramStart"/>
            <w:r>
              <w:rPr>
                <w:rFonts w:hint="eastAsia"/>
                <w:sz w:val="24"/>
                <w:szCs w:val="24"/>
              </w:rPr>
              <w:t>万亿</w:t>
            </w:r>
            <w:proofErr w:type="gramEnd"/>
            <w:r>
              <w:rPr>
                <w:rFonts w:hint="eastAsia"/>
                <w:sz w:val="24"/>
                <w:szCs w:val="24"/>
              </w:rPr>
              <w:t>，投资额远超</w:t>
            </w:r>
            <w:r>
              <w:rPr>
                <w:rFonts w:hint="eastAsia"/>
                <w:sz w:val="24"/>
                <w:szCs w:val="24"/>
              </w:rPr>
              <w:t>4G</w:t>
            </w:r>
            <w:r>
              <w:rPr>
                <w:rFonts w:hint="eastAsia"/>
                <w:sz w:val="24"/>
                <w:szCs w:val="24"/>
              </w:rPr>
              <w:t>。各大运营商也都公布了</w:t>
            </w:r>
            <w:r>
              <w:rPr>
                <w:rFonts w:hint="eastAsia"/>
                <w:sz w:val="24"/>
                <w:szCs w:val="24"/>
              </w:rPr>
              <w:t>2020</w:t>
            </w:r>
            <w:r>
              <w:rPr>
                <w:rFonts w:hint="eastAsia"/>
                <w:sz w:val="24"/>
                <w:szCs w:val="24"/>
              </w:rPr>
              <w:t>年对</w:t>
            </w:r>
            <w:r>
              <w:rPr>
                <w:rFonts w:hint="eastAsia"/>
                <w:sz w:val="24"/>
                <w:szCs w:val="24"/>
              </w:rPr>
              <w:t>5G</w:t>
            </w:r>
            <w:r>
              <w:rPr>
                <w:rFonts w:hint="eastAsia"/>
                <w:sz w:val="24"/>
                <w:szCs w:val="24"/>
              </w:rPr>
              <w:t>基站的整体投资规划，而</w:t>
            </w:r>
            <w:proofErr w:type="gramStart"/>
            <w:r>
              <w:rPr>
                <w:rFonts w:hint="eastAsia"/>
                <w:sz w:val="24"/>
                <w:szCs w:val="24"/>
              </w:rPr>
              <w:lastRenderedPageBreak/>
              <w:t>因室分网优设备</w:t>
            </w:r>
            <w:proofErr w:type="gramEnd"/>
            <w:r>
              <w:rPr>
                <w:rFonts w:hint="eastAsia"/>
                <w:sz w:val="24"/>
                <w:szCs w:val="24"/>
              </w:rPr>
              <w:t>处于</w:t>
            </w:r>
            <w:r>
              <w:rPr>
                <w:rFonts w:hint="eastAsia"/>
                <w:sz w:val="24"/>
                <w:szCs w:val="24"/>
              </w:rPr>
              <w:t>5G</w:t>
            </w:r>
            <w:r>
              <w:rPr>
                <w:rFonts w:hint="eastAsia"/>
                <w:sz w:val="24"/>
                <w:szCs w:val="24"/>
              </w:rPr>
              <w:t>投资采购流程的中后期，因此需求的释放还需要一个过程，但市场整体需求量较</w:t>
            </w:r>
            <w:r>
              <w:rPr>
                <w:rFonts w:hint="eastAsia"/>
                <w:sz w:val="24"/>
                <w:szCs w:val="24"/>
              </w:rPr>
              <w:t>4G</w:t>
            </w:r>
            <w:r>
              <w:rPr>
                <w:rFonts w:hint="eastAsia"/>
                <w:sz w:val="24"/>
                <w:szCs w:val="24"/>
              </w:rPr>
              <w:t>时期要大。</w:t>
            </w:r>
          </w:p>
          <w:p w14:paraId="34030AEB" w14:textId="77777777" w:rsidR="00E82DFA" w:rsidRDefault="00E82DFA">
            <w:pPr>
              <w:spacing w:line="360" w:lineRule="auto"/>
              <w:rPr>
                <w:sz w:val="24"/>
                <w:szCs w:val="24"/>
              </w:rPr>
            </w:pPr>
          </w:p>
          <w:p w14:paraId="73C69E87" w14:textId="77777777" w:rsidR="00E82DFA" w:rsidRDefault="001B7956">
            <w:pPr>
              <w:widowControl/>
              <w:spacing w:line="360" w:lineRule="auto"/>
              <w:jc w:val="left"/>
              <w:rPr>
                <w:b/>
                <w:sz w:val="24"/>
                <w:szCs w:val="24"/>
              </w:rPr>
            </w:pPr>
            <w:r>
              <w:rPr>
                <w:rFonts w:hint="eastAsia"/>
                <w:b/>
                <w:sz w:val="24"/>
                <w:szCs w:val="24"/>
              </w:rPr>
              <w:t>Q</w:t>
            </w:r>
            <w:r>
              <w:rPr>
                <w:rFonts w:hint="eastAsia"/>
                <w:b/>
                <w:sz w:val="24"/>
                <w:szCs w:val="24"/>
              </w:rPr>
              <w:t>：</w:t>
            </w:r>
            <w:r>
              <w:rPr>
                <w:rFonts w:hint="eastAsia"/>
                <w:b/>
                <w:sz w:val="24"/>
                <w:szCs w:val="24"/>
              </w:rPr>
              <w:t>5G</w:t>
            </w:r>
            <w:r>
              <w:rPr>
                <w:rFonts w:hint="eastAsia"/>
                <w:b/>
                <w:sz w:val="24"/>
                <w:szCs w:val="24"/>
              </w:rPr>
              <w:t>时期，若要达到较好的室内通信状态，预计室</w:t>
            </w:r>
            <w:proofErr w:type="gramStart"/>
            <w:r>
              <w:rPr>
                <w:rFonts w:hint="eastAsia"/>
                <w:b/>
                <w:sz w:val="24"/>
                <w:szCs w:val="24"/>
              </w:rPr>
              <w:t>分业务</w:t>
            </w:r>
            <w:proofErr w:type="gramEnd"/>
            <w:r>
              <w:rPr>
                <w:rFonts w:hint="eastAsia"/>
                <w:b/>
                <w:sz w:val="24"/>
                <w:szCs w:val="24"/>
              </w:rPr>
              <w:t>的市场规模有多大，是否有新的业务模式的推出？</w:t>
            </w:r>
          </w:p>
          <w:p w14:paraId="25BC93FC" w14:textId="7C132DAA" w:rsidR="00E82DFA" w:rsidRDefault="001B7956">
            <w:pPr>
              <w:widowControl/>
              <w:spacing w:line="360" w:lineRule="auto"/>
              <w:jc w:val="left"/>
              <w:rPr>
                <w:sz w:val="24"/>
                <w:szCs w:val="24"/>
              </w:rPr>
            </w:pPr>
            <w:r>
              <w:rPr>
                <w:rFonts w:hint="eastAsia"/>
                <w:sz w:val="24"/>
                <w:szCs w:val="24"/>
              </w:rPr>
              <w:t>A</w:t>
            </w:r>
            <w:r>
              <w:rPr>
                <w:rFonts w:hint="eastAsia"/>
                <w:sz w:val="24"/>
                <w:szCs w:val="24"/>
              </w:rPr>
              <w:t>：整体的市场规模较难预期，行业内也没有此类数据的预测，但</w:t>
            </w:r>
            <w:r>
              <w:rPr>
                <w:rFonts w:hint="eastAsia"/>
                <w:sz w:val="24"/>
                <w:szCs w:val="24"/>
              </w:rPr>
              <w:t>5G</w:t>
            </w:r>
            <w:r>
              <w:rPr>
                <w:rFonts w:hint="eastAsia"/>
                <w:sz w:val="24"/>
                <w:szCs w:val="24"/>
              </w:rPr>
              <w:t>时期对室内通信覆盖的需求增长</w:t>
            </w:r>
            <w:r w:rsidR="00094F07">
              <w:rPr>
                <w:rFonts w:hint="eastAsia"/>
                <w:sz w:val="24"/>
                <w:szCs w:val="24"/>
              </w:rPr>
              <w:t>会</w:t>
            </w:r>
            <w:r>
              <w:rPr>
                <w:rFonts w:hint="eastAsia"/>
                <w:sz w:val="24"/>
                <w:szCs w:val="24"/>
              </w:rPr>
              <w:t>较大。目前在室内网络覆盖领域已经开始产生全新的商业模式，即业主、个人对室分设备及服务买单，交由第三方进行建设。这种模式产生</w:t>
            </w:r>
            <w:r w:rsidR="00094F07">
              <w:rPr>
                <w:rFonts w:hint="eastAsia"/>
                <w:sz w:val="24"/>
                <w:szCs w:val="24"/>
              </w:rPr>
              <w:t>的</w:t>
            </w:r>
            <w:r>
              <w:rPr>
                <w:rFonts w:hint="eastAsia"/>
                <w:sz w:val="24"/>
                <w:szCs w:val="24"/>
              </w:rPr>
              <w:t>原因</w:t>
            </w:r>
            <w:r w:rsidR="00094F07">
              <w:rPr>
                <w:rFonts w:hint="eastAsia"/>
                <w:sz w:val="24"/>
                <w:szCs w:val="24"/>
              </w:rPr>
              <w:t>是</w:t>
            </w:r>
            <w:r>
              <w:rPr>
                <w:rFonts w:hint="eastAsia"/>
                <w:sz w:val="24"/>
                <w:szCs w:val="24"/>
              </w:rPr>
              <w:t>有多方面的，一是运营商投资压力的增加，客观上为这种模式的产生提供了可能性。运营商对</w:t>
            </w:r>
            <w:r>
              <w:rPr>
                <w:rFonts w:hint="eastAsia"/>
                <w:sz w:val="24"/>
                <w:szCs w:val="24"/>
              </w:rPr>
              <w:t>5G</w:t>
            </w:r>
            <w:r>
              <w:rPr>
                <w:rFonts w:hint="eastAsia"/>
                <w:sz w:val="24"/>
                <w:szCs w:val="24"/>
              </w:rPr>
              <w:t>投资总额很大，预计未来将投资</w:t>
            </w:r>
            <w:r>
              <w:rPr>
                <w:rFonts w:hint="eastAsia"/>
                <w:sz w:val="24"/>
                <w:szCs w:val="24"/>
              </w:rPr>
              <w:t>1.2</w:t>
            </w:r>
            <w:r>
              <w:rPr>
                <w:rFonts w:hint="eastAsia"/>
                <w:sz w:val="24"/>
                <w:szCs w:val="24"/>
              </w:rPr>
              <w:t>万</w:t>
            </w:r>
            <w:r>
              <w:rPr>
                <w:rFonts w:hint="eastAsia"/>
                <w:sz w:val="24"/>
                <w:szCs w:val="24"/>
              </w:rPr>
              <w:t>-1.4</w:t>
            </w:r>
            <w:proofErr w:type="gramStart"/>
            <w:r>
              <w:rPr>
                <w:rFonts w:hint="eastAsia"/>
                <w:sz w:val="24"/>
                <w:szCs w:val="24"/>
              </w:rPr>
              <w:t>万亿</w:t>
            </w:r>
            <w:proofErr w:type="gramEnd"/>
            <w:r>
              <w:rPr>
                <w:rFonts w:hint="eastAsia"/>
                <w:sz w:val="24"/>
                <w:szCs w:val="24"/>
              </w:rPr>
              <w:t>，而目前三大运营商合计年度利润接近</w:t>
            </w:r>
            <w:r>
              <w:rPr>
                <w:rFonts w:hint="eastAsia"/>
                <w:sz w:val="24"/>
                <w:szCs w:val="24"/>
              </w:rPr>
              <w:t>1400</w:t>
            </w:r>
            <w:r>
              <w:rPr>
                <w:rFonts w:hint="eastAsia"/>
                <w:sz w:val="24"/>
                <w:szCs w:val="24"/>
              </w:rPr>
              <w:t>亿，投资回收期需要</w:t>
            </w:r>
            <w:r>
              <w:rPr>
                <w:rFonts w:hint="eastAsia"/>
                <w:sz w:val="24"/>
                <w:szCs w:val="24"/>
              </w:rPr>
              <w:t>10</w:t>
            </w:r>
            <w:r>
              <w:rPr>
                <w:rFonts w:hint="eastAsia"/>
                <w:sz w:val="24"/>
                <w:szCs w:val="24"/>
              </w:rPr>
              <w:t>年，这给运营商投资带来了较大的压力。二是目前要求新建的小区、公共建筑等预留</w:t>
            </w:r>
            <w:r>
              <w:rPr>
                <w:rFonts w:hint="eastAsia"/>
                <w:sz w:val="24"/>
                <w:szCs w:val="24"/>
              </w:rPr>
              <w:t>5G</w:t>
            </w:r>
            <w:r>
              <w:rPr>
                <w:rFonts w:hint="eastAsia"/>
                <w:sz w:val="24"/>
                <w:szCs w:val="24"/>
              </w:rPr>
              <w:t>基站以及室内分布设备的接口，不然无法进行交付，因此这也会推动地产商对室分服务的主动采购。三是基于“共建共享”的理念，相关政策要求室内分布共建率不低于</w:t>
            </w:r>
            <w:r>
              <w:rPr>
                <w:rFonts w:hint="eastAsia"/>
                <w:sz w:val="24"/>
                <w:szCs w:val="24"/>
              </w:rPr>
              <w:t>35%</w:t>
            </w:r>
            <w:r>
              <w:rPr>
                <w:rFonts w:hint="eastAsia"/>
                <w:sz w:val="24"/>
                <w:szCs w:val="24"/>
              </w:rPr>
              <w:t>。而第三方建设可以快速提升共享率。公司已研发出</w:t>
            </w:r>
            <w:r w:rsidRPr="00EE3152">
              <w:rPr>
                <w:sz w:val="24"/>
                <w:szCs w:val="24"/>
              </w:rPr>
              <w:t>5G</w:t>
            </w:r>
            <w:r w:rsidRPr="00EE3152">
              <w:rPr>
                <w:rFonts w:hint="eastAsia"/>
                <w:sz w:val="24"/>
                <w:szCs w:val="24"/>
              </w:rPr>
              <w:t>共建共享产品和丰富的系统集成服务优势，目前部分项目</w:t>
            </w:r>
            <w:r w:rsidR="00094F07">
              <w:rPr>
                <w:rFonts w:hint="eastAsia"/>
                <w:sz w:val="24"/>
                <w:szCs w:val="24"/>
              </w:rPr>
              <w:t>已经</w:t>
            </w:r>
            <w:r w:rsidRPr="00EE3152">
              <w:rPr>
                <w:rFonts w:hint="eastAsia"/>
                <w:sz w:val="24"/>
                <w:szCs w:val="24"/>
              </w:rPr>
              <w:t>落地实施，</w:t>
            </w:r>
            <w:r>
              <w:rPr>
                <w:rFonts w:hint="eastAsia"/>
                <w:sz w:val="24"/>
                <w:szCs w:val="24"/>
              </w:rPr>
              <w:t>若此类业务模式可以逐步发展稳定，可以完成</w:t>
            </w:r>
            <w:r>
              <w:rPr>
                <w:rFonts w:hint="eastAsia"/>
                <w:sz w:val="24"/>
                <w:szCs w:val="24"/>
              </w:rPr>
              <w:t>B</w:t>
            </w:r>
            <w:r>
              <w:rPr>
                <w:rFonts w:hint="eastAsia"/>
                <w:sz w:val="24"/>
                <w:szCs w:val="24"/>
              </w:rPr>
              <w:t>端到</w:t>
            </w:r>
            <w:r>
              <w:rPr>
                <w:rFonts w:hint="eastAsia"/>
                <w:sz w:val="24"/>
                <w:szCs w:val="24"/>
              </w:rPr>
              <w:t>C</w:t>
            </w:r>
            <w:r>
              <w:rPr>
                <w:rFonts w:hint="eastAsia"/>
                <w:sz w:val="24"/>
                <w:szCs w:val="24"/>
              </w:rPr>
              <w:t>端的转换，这对业务毛利率的提升会有一定的帮助。</w:t>
            </w:r>
          </w:p>
          <w:p w14:paraId="4E85F699" w14:textId="77777777" w:rsidR="00E82DFA" w:rsidRDefault="00E82DFA">
            <w:pPr>
              <w:widowControl/>
              <w:spacing w:line="360" w:lineRule="auto"/>
              <w:jc w:val="left"/>
              <w:rPr>
                <w:sz w:val="24"/>
                <w:szCs w:val="24"/>
              </w:rPr>
            </w:pPr>
          </w:p>
          <w:p w14:paraId="04523370" w14:textId="77777777" w:rsidR="00E82DFA" w:rsidRDefault="001B7956">
            <w:pPr>
              <w:spacing w:line="360" w:lineRule="auto"/>
              <w:rPr>
                <w:b/>
                <w:sz w:val="24"/>
                <w:szCs w:val="24"/>
              </w:rPr>
            </w:pPr>
            <w:r>
              <w:rPr>
                <w:rFonts w:hint="eastAsia"/>
                <w:b/>
                <w:sz w:val="24"/>
                <w:szCs w:val="24"/>
              </w:rPr>
              <w:t>Q</w:t>
            </w:r>
            <w:r>
              <w:rPr>
                <w:rFonts w:hint="eastAsia"/>
                <w:b/>
                <w:sz w:val="24"/>
                <w:szCs w:val="24"/>
              </w:rPr>
              <w:t>：卫星通信业务的具体情况？与客户一次签订的合同时长有多久？为什么考虑进入卫星通信市场？</w:t>
            </w:r>
          </w:p>
          <w:p w14:paraId="608BF9B8" w14:textId="5485B7D2" w:rsidR="00E82DFA" w:rsidRDefault="001B7956">
            <w:pPr>
              <w:widowControl/>
              <w:spacing w:line="360" w:lineRule="auto"/>
              <w:jc w:val="left"/>
              <w:rPr>
                <w:sz w:val="24"/>
                <w:szCs w:val="24"/>
              </w:rPr>
            </w:pPr>
            <w:r>
              <w:rPr>
                <w:rFonts w:hint="eastAsia"/>
                <w:sz w:val="24"/>
                <w:szCs w:val="24"/>
              </w:rPr>
              <w:t>A</w:t>
            </w:r>
            <w:r>
              <w:rPr>
                <w:rFonts w:hint="eastAsia"/>
                <w:sz w:val="24"/>
                <w:szCs w:val="24"/>
              </w:rPr>
              <w:t>：公司卫星通信业务由子公司深圳海卫通网络科技有限公司提供卫星通信服务，目前，国内市场占有率较高。除原有的海洋客户外，中国内陆地区及对安全、应急通讯的特殊场景都有卫星服务的需求。今年已开始探索上述需求的市场及海</w:t>
            </w:r>
            <w:r>
              <w:rPr>
                <w:rFonts w:hint="eastAsia"/>
                <w:sz w:val="24"/>
                <w:szCs w:val="24"/>
              </w:rPr>
              <w:lastRenderedPageBreak/>
              <w:t>外市场。与客户一次合同的签订时长大概</w:t>
            </w:r>
            <w:r>
              <w:rPr>
                <w:rFonts w:hint="eastAsia"/>
                <w:sz w:val="24"/>
                <w:szCs w:val="24"/>
              </w:rPr>
              <w:t>3-5</w:t>
            </w:r>
            <w:r>
              <w:rPr>
                <w:rFonts w:hint="eastAsia"/>
                <w:sz w:val="24"/>
                <w:szCs w:val="24"/>
              </w:rPr>
              <w:t>年左右，所提供的卫星通信服务可以用于视频、语音等。进入卫星通信市场也是基于产业链延伸的想法，与传统的网络覆盖业务的内在逻辑是一致的。</w:t>
            </w:r>
          </w:p>
          <w:p w14:paraId="74F80439" w14:textId="77777777" w:rsidR="00E82DFA" w:rsidRDefault="00E82DFA">
            <w:pPr>
              <w:widowControl/>
              <w:spacing w:line="360" w:lineRule="auto"/>
              <w:jc w:val="left"/>
              <w:rPr>
                <w:rFonts w:asciiTheme="minorEastAsia" w:eastAsiaTheme="minorEastAsia" w:hAnsiTheme="minorEastAsia"/>
                <w:bCs/>
                <w:iCs/>
                <w:color w:val="000000"/>
                <w:kern w:val="0"/>
                <w:sz w:val="24"/>
                <w:szCs w:val="24"/>
              </w:rPr>
            </w:pPr>
          </w:p>
          <w:p w14:paraId="69C6ECA0" w14:textId="77777777" w:rsidR="00E82DFA" w:rsidRDefault="001B7956">
            <w:pPr>
              <w:spacing w:line="360" w:lineRule="auto"/>
              <w:rPr>
                <w:b/>
                <w:sz w:val="24"/>
                <w:szCs w:val="24"/>
              </w:rPr>
            </w:pPr>
            <w:r>
              <w:rPr>
                <w:rFonts w:hint="eastAsia"/>
                <w:b/>
                <w:sz w:val="24"/>
                <w:szCs w:val="24"/>
              </w:rPr>
              <w:t>Q</w:t>
            </w:r>
            <w:r>
              <w:rPr>
                <w:rFonts w:hint="eastAsia"/>
                <w:b/>
                <w:sz w:val="24"/>
                <w:szCs w:val="24"/>
              </w:rPr>
              <w:t>：巨网科技互联网广告业务的具体经营模式？比如与各大流量平台</w:t>
            </w:r>
            <w:proofErr w:type="gramStart"/>
            <w:r>
              <w:rPr>
                <w:rFonts w:hint="eastAsia"/>
                <w:b/>
                <w:sz w:val="24"/>
                <w:szCs w:val="24"/>
              </w:rPr>
              <w:t>的返点比例</w:t>
            </w:r>
            <w:proofErr w:type="gramEnd"/>
            <w:r>
              <w:rPr>
                <w:rFonts w:hint="eastAsia"/>
                <w:b/>
                <w:sz w:val="24"/>
                <w:szCs w:val="24"/>
              </w:rPr>
              <w:t>如何？</w:t>
            </w:r>
          </w:p>
          <w:p w14:paraId="0F70A1F3" w14:textId="2CFC1653" w:rsidR="00E82DFA" w:rsidRDefault="001B7956">
            <w:pPr>
              <w:spacing w:line="360" w:lineRule="auto"/>
              <w:rPr>
                <w:sz w:val="24"/>
                <w:szCs w:val="24"/>
              </w:rPr>
            </w:pPr>
            <w:r>
              <w:rPr>
                <w:rFonts w:hint="eastAsia"/>
                <w:sz w:val="24"/>
                <w:szCs w:val="24"/>
              </w:rPr>
              <w:t>A</w:t>
            </w:r>
            <w:r>
              <w:rPr>
                <w:rFonts w:hint="eastAsia"/>
                <w:sz w:val="24"/>
                <w:szCs w:val="24"/>
              </w:rPr>
              <w:t>：各大媒体、流量平台</w:t>
            </w:r>
            <w:proofErr w:type="gramStart"/>
            <w:r>
              <w:rPr>
                <w:rFonts w:hint="eastAsia"/>
                <w:sz w:val="24"/>
                <w:szCs w:val="24"/>
              </w:rPr>
              <w:t>的返点比例</w:t>
            </w:r>
            <w:proofErr w:type="gramEnd"/>
            <w:r>
              <w:rPr>
                <w:rFonts w:hint="eastAsia"/>
                <w:sz w:val="24"/>
                <w:szCs w:val="24"/>
              </w:rPr>
              <w:t>均不相同，同一平台下针对不同客户群</w:t>
            </w:r>
            <w:proofErr w:type="gramStart"/>
            <w:r>
              <w:rPr>
                <w:rFonts w:hint="eastAsia"/>
                <w:sz w:val="24"/>
                <w:szCs w:val="24"/>
              </w:rPr>
              <w:t>的返点比例</w:t>
            </w:r>
            <w:proofErr w:type="gramEnd"/>
            <w:r>
              <w:rPr>
                <w:rFonts w:hint="eastAsia"/>
                <w:sz w:val="24"/>
                <w:szCs w:val="24"/>
              </w:rPr>
              <w:t>也不相同。</w:t>
            </w:r>
            <w:proofErr w:type="gramStart"/>
            <w:r>
              <w:rPr>
                <w:rFonts w:hint="eastAsia"/>
                <w:sz w:val="24"/>
                <w:szCs w:val="24"/>
              </w:rPr>
              <w:t>以腾讯</w:t>
            </w:r>
            <w:proofErr w:type="gramEnd"/>
            <w:r>
              <w:rPr>
                <w:rFonts w:hint="eastAsia"/>
                <w:sz w:val="24"/>
                <w:szCs w:val="24"/>
              </w:rPr>
              <w:t>流量平台为例，</w:t>
            </w:r>
            <w:r>
              <w:rPr>
                <w:rFonts w:hint="eastAsia"/>
                <w:sz w:val="24"/>
                <w:szCs w:val="24"/>
              </w:rPr>
              <w:t>SMB</w:t>
            </w:r>
            <w:r>
              <w:rPr>
                <w:rFonts w:hint="eastAsia"/>
                <w:sz w:val="24"/>
                <w:szCs w:val="24"/>
              </w:rPr>
              <w:t>业务与</w:t>
            </w:r>
            <w:r>
              <w:rPr>
                <w:rFonts w:hint="eastAsia"/>
                <w:sz w:val="24"/>
                <w:szCs w:val="24"/>
              </w:rPr>
              <w:t>KA</w:t>
            </w:r>
            <w:r>
              <w:rPr>
                <w:rFonts w:hint="eastAsia"/>
                <w:sz w:val="24"/>
                <w:szCs w:val="24"/>
              </w:rPr>
              <w:t>业务</w:t>
            </w:r>
            <w:proofErr w:type="gramStart"/>
            <w:r>
              <w:rPr>
                <w:rFonts w:hint="eastAsia"/>
                <w:sz w:val="24"/>
                <w:szCs w:val="24"/>
              </w:rPr>
              <w:t>的返点比例</w:t>
            </w:r>
            <w:proofErr w:type="gramEnd"/>
            <w:r>
              <w:rPr>
                <w:rFonts w:hint="eastAsia"/>
                <w:sz w:val="24"/>
                <w:szCs w:val="24"/>
              </w:rPr>
              <w:t>有所不同，</w:t>
            </w:r>
            <w:r>
              <w:rPr>
                <w:rFonts w:hint="eastAsia"/>
                <w:sz w:val="24"/>
                <w:szCs w:val="24"/>
              </w:rPr>
              <w:t>SMB</w:t>
            </w:r>
            <w:r>
              <w:rPr>
                <w:rFonts w:hint="eastAsia"/>
                <w:sz w:val="24"/>
                <w:szCs w:val="24"/>
              </w:rPr>
              <w:t>业务较高。同时，由于各流量平台（腾讯、今日头条、快手等）</w:t>
            </w:r>
            <w:proofErr w:type="gramStart"/>
            <w:r>
              <w:rPr>
                <w:rFonts w:hint="eastAsia"/>
                <w:sz w:val="24"/>
                <w:szCs w:val="24"/>
              </w:rPr>
              <w:t>对返点政策</w:t>
            </w:r>
            <w:proofErr w:type="gramEnd"/>
            <w:r>
              <w:rPr>
                <w:rFonts w:hint="eastAsia"/>
                <w:sz w:val="24"/>
                <w:szCs w:val="24"/>
              </w:rPr>
              <w:t>的具体条例各不相同，</w:t>
            </w:r>
            <w:proofErr w:type="gramStart"/>
            <w:r>
              <w:rPr>
                <w:rFonts w:hint="eastAsia"/>
                <w:sz w:val="24"/>
                <w:szCs w:val="24"/>
              </w:rPr>
              <w:t>例如返点部分</w:t>
            </w:r>
            <w:proofErr w:type="gramEnd"/>
            <w:r>
              <w:rPr>
                <w:rFonts w:hint="eastAsia"/>
                <w:sz w:val="24"/>
                <w:szCs w:val="24"/>
              </w:rPr>
              <w:t>能否继续参与返点过程，导致最终的毛利率也会有所不同。总体来看，</w:t>
            </w:r>
            <w:proofErr w:type="gramStart"/>
            <w:r>
              <w:rPr>
                <w:rFonts w:hint="eastAsia"/>
                <w:sz w:val="24"/>
                <w:szCs w:val="24"/>
              </w:rPr>
              <w:t>目前腾讯与</w:t>
            </w:r>
            <w:proofErr w:type="gramEnd"/>
            <w:r>
              <w:rPr>
                <w:rFonts w:hint="eastAsia"/>
                <w:sz w:val="24"/>
                <w:szCs w:val="24"/>
              </w:rPr>
              <w:t>今日头条平台的综合毛利率比较稳定，快手属于公司今年新进入的合作平台，给出</w:t>
            </w:r>
            <w:proofErr w:type="gramStart"/>
            <w:r>
              <w:rPr>
                <w:rFonts w:hint="eastAsia"/>
                <w:sz w:val="24"/>
                <w:szCs w:val="24"/>
              </w:rPr>
              <w:t>的返点比例</w:t>
            </w:r>
            <w:proofErr w:type="gramEnd"/>
            <w:r>
              <w:rPr>
                <w:rFonts w:hint="eastAsia"/>
                <w:sz w:val="24"/>
                <w:szCs w:val="24"/>
              </w:rPr>
              <w:t>相对前两者较高，但快手目前也是刚开始大规模的与各大</w:t>
            </w:r>
            <w:proofErr w:type="gramStart"/>
            <w:r>
              <w:rPr>
                <w:rFonts w:hint="eastAsia"/>
                <w:sz w:val="24"/>
                <w:szCs w:val="24"/>
              </w:rPr>
              <w:t>广告电</w:t>
            </w:r>
            <w:proofErr w:type="gramEnd"/>
            <w:r>
              <w:rPr>
                <w:rFonts w:hint="eastAsia"/>
                <w:sz w:val="24"/>
                <w:szCs w:val="24"/>
              </w:rPr>
              <w:t>商平台进行合作，政策具有一定的不确定性，因此该</w:t>
            </w:r>
            <w:proofErr w:type="gramStart"/>
            <w:r>
              <w:rPr>
                <w:rFonts w:hint="eastAsia"/>
                <w:sz w:val="24"/>
                <w:szCs w:val="24"/>
              </w:rPr>
              <w:t>块业务</w:t>
            </w:r>
            <w:proofErr w:type="gramEnd"/>
            <w:r>
              <w:rPr>
                <w:rFonts w:hint="eastAsia"/>
                <w:sz w:val="24"/>
                <w:szCs w:val="24"/>
              </w:rPr>
              <w:t>最终毛利率如何也要看</w:t>
            </w:r>
            <w:proofErr w:type="gramStart"/>
            <w:r>
              <w:rPr>
                <w:rFonts w:hint="eastAsia"/>
                <w:sz w:val="24"/>
                <w:szCs w:val="24"/>
              </w:rPr>
              <w:t>后续返点的</w:t>
            </w:r>
            <w:proofErr w:type="gramEnd"/>
            <w:r>
              <w:rPr>
                <w:rFonts w:hint="eastAsia"/>
                <w:sz w:val="24"/>
                <w:szCs w:val="24"/>
              </w:rPr>
              <w:t>政策细则。</w:t>
            </w:r>
          </w:p>
          <w:p w14:paraId="6F01A95D" w14:textId="77777777" w:rsidR="00E82DFA" w:rsidRDefault="00E82DFA">
            <w:pPr>
              <w:widowControl/>
              <w:spacing w:line="360" w:lineRule="auto"/>
              <w:jc w:val="left"/>
              <w:rPr>
                <w:rFonts w:asciiTheme="minorEastAsia" w:eastAsiaTheme="minorEastAsia" w:hAnsiTheme="minorEastAsia"/>
                <w:bCs/>
                <w:iCs/>
                <w:color w:val="000000"/>
                <w:kern w:val="0"/>
                <w:sz w:val="24"/>
                <w:szCs w:val="24"/>
              </w:rPr>
            </w:pPr>
          </w:p>
          <w:p w14:paraId="2DCB3691" w14:textId="77777777" w:rsidR="00E82DFA" w:rsidRDefault="001B7956">
            <w:pPr>
              <w:spacing w:line="360" w:lineRule="auto"/>
              <w:rPr>
                <w:b/>
                <w:sz w:val="24"/>
                <w:szCs w:val="24"/>
              </w:rPr>
            </w:pPr>
            <w:r>
              <w:rPr>
                <w:rFonts w:hint="eastAsia"/>
                <w:b/>
                <w:sz w:val="24"/>
                <w:szCs w:val="24"/>
              </w:rPr>
              <w:t>Q</w:t>
            </w:r>
            <w:r>
              <w:rPr>
                <w:rFonts w:hint="eastAsia"/>
                <w:b/>
                <w:sz w:val="24"/>
                <w:szCs w:val="24"/>
              </w:rPr>
              <w:t>：长期待摊费用当中，有部分是</w:t>
            </w:r>
            <w:proofErr w:type="gramStart"/>
            <w:r>
              <w:rPr>
                <w:rFonts w:hint="eastAsia"/>
                <w:b/>
                <w:sz w:val="24"/>
                <w:szCs w:val="24"/>
              </w:rPr>
              <w:t>微信公众号</w:t>
            </w:r>
            <w:proofErr w:type="gramEnd"/>
            <w:r>
              <w:rPr>
                <w:rFonts w:hint="eastAsia"/>
                <w:b/>
                <w:sz w:val="24"/>
                <w:szCs w:val="24"/>
              </w:rPr>
              <w:t>的费用摊销，具体是什么情况？长期待摊费用未来是否会逐步下降？</w:t>
            </w:r>
          </w:p>
          <w:p w14:paraId="67F93429" w14:textId="2A2646B9" w:rsidR="00E82DFA" w:rsidRDefault="001B7956">
            <w:pPr>
              <w:widowControl/>
              <w:spacing w:line="360" w:lineRule="auto"/>
              <w:jc w:val="left"/>
              <w:rPr>
                <w:sz w:val="24"/>
                <w:szCs w:val="24"/>
              </w:rPr>
            </w:pPr>
            <w:r>
              <w:rPr>
                <w:rFonts w:hint="eastAsia"/>
                <w:sz w:val="24"/>
                <w:szCs w:val="24"/>
              </w:rPr>
              <w:t>A</w:t>
            </w:r>
            <w:r>
              <w:rPr>
                <w:rFonts w:hint="eastAsia"/>
                <w:sz w:val="24"/>
                <w:szCs w:val="24"/>
              </w:rPr>
              <w:t>：</w:t>
            </w:r>
            <w:proofErr w:type="gramStart"/>
            <w:r>
              <w:rPr>
                <w:rFonts w:hint="eastAsia"/>
                <w:sz w:val="24"/>
                <w:szCs w:val="24"/>
              </w:rPr>
              <w:t>微信公众号</w:t>
            </w:r>
            <w:proofErr w:type="gramEnd"/>
            <w:r>
              <w:rPr>
                <w:rFonts w:hint="eastAsia"/>
                <w:sz w:val="24"/>
                <w:szCs w:val="24"/>
              </w:rPr>
              <w:t>的使用属于公司自媒体业务，通过租用或是购买</w:t>
            </w:r>
            <w:proofErr w:type="gramStart"/>
            <w:r>
              <w:rPr>
                <w:rFonts w:hint="eastAsia"/>
                <w:sz w:val="24"/>
                <w:szCs w:val="24"/>
              </w:rPr>
              <w:t>微信公众号</w:t>
            </w:r>
            <w:proofErr w:type="gramEnd"/>
            <w:r>
              <w:rPr>
                <w:rFonts w:hint="eastAsia"/>
                <w:sz w:val="24"/>
                <w:szCs w:val="24"/>
              </w:rPr>
              <w:t>的方式来进行变现，具体变现形式也是广告。这一块成本的投入会形成长期待摊费用，摊销期限一般会考虑与租用期同步。后续摊销金额会逐步降低。此外，今年对自媒体业务的投资额相较前两年已大幅下降，整体投入规模正在收缩而且投入的选择非常谨慎，主要是考虑到自媒体业务毛利率的下滑。</w:t>
            </w:r>
          </w:p>
          <w:p w14:paraId="5E5300C7" w14:textId="77777777" w:rsidR="00E82DFA" w:rsidRDefault="00E82DFA">
            <w:pPr>
              <w:widowControl/>
              <w:spacing w:line="360" w:lineRule="auto"/>
              <w:jc w:val="left"/>
              <w:rPr>
                <w:rFonts w:asciiTheme="minorEastAsia" w:eastAsiaTheme="minorEastAsia" w:hAnsiTheme="minorEastAsia"/>
                <w:bCs/>
                <w:iCs/>
                <w:color w:val="000000"/>
                <w:kern w:val="0"/>
                <w:sz w:val="24"/>
                <w:szCs w:val="24"/>
              </w:rPr>
            </w:pPr>
          </w:p>
          <w:p w14:paraId="3151C41C" w14:textId="77777777" w:rsidR="00E82DFA" w:rsidRDefault="001B7956">
            <w:pPr>
              <w:spacing w:line="360" w:lineRule="auto"/>
              <w:rPr>
                <w:b/>
                <w:sz w:val="24"/>
                <w:szCs w:val="24"/>
              </w:rPr>
            </w:pPr>
            <w:r>
              <w:rPr>
                <w:rFonts w:hint="eastAsia"/>
                <w:b/>
                <w:sz w:val="24"/>
                <w:szCs w:val="24"/>
              </w:rPr>
              <w:lastRenderedPageBreak/>
              <w:t>Q</w:t>
            </w:r>
            <w:r>
              <w:rPr>
                <w:rFonts w:hint="eastAsia"/>
                <w:b/>
                <w:sz w:val="24"/>
                <w:szCs w:val="24"/>
              </w:rPr>
              <w:t>：巨网科技近年来营</w:t>
            </w:r>
            <w:proofErr w:type="gramStart"/>
            <w:r>
              <w:rPr>
                <w:rFonts w:hint="eastAsia"/>
                <w:b/>
                <w:sz w:val="24"/>
                <w:szCs w:val="24"/>
              </w:rPr>
              <w:t>收增长</w:t>
            </w:r>
            <w:proofErr w:type="gramEnd"/>
            <w:r>
              <w:rPr>
                <w:rFonts w:hint="eastAsia"/>
                <w:b/>
                <w:sz w:val="24"/>
                <w:szCs w:val="24"/>
              </w:rPr>
              <w:t>迅速，是什么带来如此强劲的动力。</w:t>
            </w:r>
            <w:r>
              <w:rPr>
                <w:rFonts w:hint="eastAsia"/>
                <w:b/>
                <w:sz w:val="24"/>
                <w:szCs w:val="24"/>
              </w:rPr>
              <w:t>2019</w:t>
            </w:r>
            <w:r>
              <w:rPr>
                <w:rFonts w:hint="eastAsia"/>
                <w:b/>
                <w:sz w:val="24"/>
                <w:szCs w:val="24"/>
              </w:rPr>
              <w:t>年度营</w:t>
            </w:r>
            <w:proofErr w:type="gramStart"/>
            <w:r>
              <w:rPr>
                <w:rFonts w:hint="eastAsia"/>
                <w:b/>
                <w:sz w:val="24"/>
                <w:szCs w:val="24"/>
              </w:rPr>
              <w:t>收继续</w:t>
            </w:r>
            <w:proofErr w:type="gramEnd"/>
            <w:r>
              <w:rPr>
                <w:rFonts w:hint="eastAsia"/>
                <w:b/>
                <w:sz w:val="24"/>
                <w:szCs w:val="24"/>
              </w:rPr>
              <w:t>保持高速增长，但利润却不同步，这背后的原因是什么？</w:t>
            </w:r>
          </w:p>
          <w:p w14:paraId="28DD3CA4" w14:textId="67699A45" w:rsidR="00E82DFA" w:rsidRDefault="001B7956">
            <w:pPr>
              <w:widowControl/>
              <w:spacing w:line="360" w:lineRule="auto"/>
              <w:jc w:val="left"/>
              <w:rPr>
                <w:sz w:val="24"/>
                <w:szCs w:val="24"/>
              </w:rPr>
            </w:pPr>
            <w:r>
              <w:rPr>
                <w:rFonts w:hint="eastAsia"/>
                <w:sz w:val="24"/>
                <w:szCs w:val="24"/>
              </w:rPr>
              <w:t>A</w:t>
            </w:r>
            <w:r>
              <w:rPr>
                <w:rFonts w:hint="eastAsia"/>
                <w:sz w:val="24"/>
                <w:szCs w:val="24"/>
              </w:rPr>
              <w:t>：首先，互联网广告行业增速近年来就非常高，同比保持在</w:t>
            </w:r>
            <w:r>
              <w:rPr>
                <w:rFonts w:hint="eastAsia"/>
                <w:sz w:val="24"/>
                <w:szCs w:val="24"/>
              </w:rPr>
              <w:t>20%</w:t>
            </w:r>
            <w:r>
              <w:rPr>
                <w:rFonts w:hint="eastAsia"/>
                <w:sz w:val="24"/>
                <w:szCs w:val="24"/>
              </w:rPr>
              <w:t>以上。其次，予以合作的流量平台例如腾讯、今日头条等，</w:t>
            </w:r>
            <w:r w:rsidR="00A35CF1">
              <w:rPr>
                <w:rFonts w:hint="eastAsia"/>
                <w:sz w:val="24"/>
                <w:szCs w:val="24"/>
              </w:rPr>
              <w:t>其</w:t>
            </w:r>
            <w:r>
              <w:rPr>
                <w:rFonts w:hint="eastAsia"/>
                <w:sz w:val="24"/>
                <w:szCs w:val="24"/>
              </w:rPr>
              <w:t>本身是流量大户因此其业务增速又远高于行业水平，最后公司与腾讯、今日头条等流量平台具有非常深入的合作关系，因此带来了营收的快速增长。利润增长不同步的主要原因在于自媒体业务毛利率有所下降，对整体的利润水平有一定影响。</w:t>
            </w:r>
          </w:p>
          <w:p w14:paraId="4A6C2A95" w14:textId="77777777" w:rsidR="00E82DFA" w:rsidRDefault="00E82DFA">
            <w:pPr>
              <w:widowControl/>
              <w:spacing w:line="360" w:lineRule="auto"/>
              <w:jc w:val="left"/>
              <w:rPr>
                <w:rFonts w:asciiTheme="minorEastAsia" w:eastAsiaTheme="minorEastAsia" w:hAnsiTheme="minorEastAsia"/>
                <w:bCs/>
                <w:iCs/>
                <w:color w:val="000000"/>
                <w:kern w:val="0"/>
                <w:sz w:val="24"/>
                <w:szCs w:val="24"/>
              </w:rPr>
            </w:pPr>
          </w:p>
          <w:p w14:paraId="32AA6927" w14:textId="45A2EEE5" w:rsidR="00E82DFA" w:rsidRDefault="00A35CF1">
            <w:pPr>
              <w:spacing w:line="360" w:lineRule="auto"/>
              <w:rPr>
                <w:b/>
                <w:sz w:val="24"/>
                <w:szCs w:val="24"/>
              </w:rPr>
            </w:pPr>
            <w:r>
              <w:rPr>
                <w:rFonts w:hint="eastAsia"/>
                <w:b/>
                <w:sz w:val="24"/>
                <w:szCs w:val="24"/>
              </w:rPr>
              <w:t>Q</w:t>
            </w:r>
            <w:r>
              <w:rPr>
                <w:rFonts w:hint="eastAsia"/>
                <w:b/>
                <w:sz w:val="24"/>
                <w:szCs w:val="24"/>
              </w:rPr>
              <w:t>：</w:t>
            </w:r>
            <w:r w:rsidR="001B7956">
              <w:rPr>
                <w:rFonts w:hint="eastAsia"/>
                <w:b/>
                <w:sz w:val="24"/>
                <w:szCs w:val="24"/>
              </w:rPr>
              <w:t>巨网科技</w:t>
            </w:r>
            <w:proofErr w:type="gramStart"/>
            <w:r w:rsidR="001B7956">
              <w:rPr>
                <w:rFonts w:hint="eastAsia"/>
                <w:b/>
                <w:sz w:val="24"/>
                <w:szCs w:val="24"/>
              </w:rPr>
              <w:t>在腾讯广告</w:t>
            </w:r>
            <w:proofErr w:type="gramEnd"/>
            <w:r w:rsidR="001B7956">
              <w:rPr>
                <w:rFonts w:hint="eastAsia"/>
                <w:b/>
                <w:sz w:val="24"/>
                <w:szCs w:val="24"/>
              </w:rPr>
              <w:t>代理商中相对同行业竞争者有什么优势？</w:t>
            </w:r>
          </w:p>
          <w:p w14:paraId="4E90BA89" w14:textId="2C626BFC" w:rsidR="00E82DFA" w:rsidRDefault="001B7956">
            <w:pPr>
              <w:spacing w:line="360" w:lineRule="auto"/>
              <w:rPr>
                <w:sz w:val="24"/>
                <w:szCs w:val="24"/>
              </w:rPr>
            </w:pPr>
            <w:r>
              <w:rPr>
                <w:rFonts w:hint="eastAsia"/>
                <w:sz w:val="24"/>
                <w:szCs w:val="24"/>
              </w:rPr>
              <w:t>A</w:t>
            </w:r>
            <w:r>
              <w:rPr>
                <w:rFonts w:hint="eastAsia"/>
                <w:sz w:val="24"/>
                <w:szCs w:val="24"/>
              </w:rPr>
              <w:t>：巨网科技一直以来就</w:t>
            </w:r>
            <w:proofErr w:type="gramStart"/>
            <w:r>
              <w:rPr>
                <w:rFonts w:hint="eastAsia"/>
                <w:sz w:val="24"/>
                <w:szCs w:val="24"/>
              </w:rPr>
              <w:t>聚焦腾讯</w:t>
            </w:r>
            <w:proofErr w:type="gramEnd"/>
            <w:r>
              <w:rPr>
                <w:rFonts w:hint="eastAsia"/>
                <w:sz w:val="24"/>
                <w:szCs w:val="24"/>
              </w:rPr>
              <w:t>SMB</w:t>
            </w:r>
            <w:r>
              <w:rPr>
                <w:rFonts w:hint="eastAsia"/>
                <w:sz w:val="24"/>
                <w:szCs w:val="24"/>
              </w:rPr>
              <w:t>业务，推行了行业首创的针对中小电商的授信政策，一切以客户为中心，建立了针对客户需求快速响应的机制，获得了一大批稳定而忠实的客户资源。多平台多渠道的拓展空间外加稳定的客户资源就带来了营收的高速增长。</w:t>
            </w:r>
          </w:p>
        </w:tc>
      </w:tr>
      <w:tr w:rsidR="00E82DFA" w14:paraId="4595F51D" w14:textId="77777777">
        <w:tc>
          <w:tcPr>
            <w:tcW w:w="1908" w:type="dxa"/>
            <w:vAlign w:val="center"/>
          </w:tcPr>
          <w:p w14:paraId="3842A8FE" w14:textId="77777777" w:rsidR="00E82DFA" w:rsidRDefault="001B7956">
            <w:pPr>
              <w:spacing w:line="480" w:lineRule="atLeast"/>
              <w:rPr>
                <w:rFonts w:ascii="宋体" w:hAnsi="宋体"/>
                <w:b/>
                <w:bCs/>
                <w:iCs/>
                <w:color w:val="000000"/>
                <w:kern w:val="0"/>
                <w:sz w:val="24"/>
                <w:szCs w:val="24"/>
              </w:rPr>
            </w:pPr>
            <w:r>
              <w:rPr>
                <w:rFonts w:ascii="宋体" w:hAnsi="宋体" w:hint="eastAsia"/>
                <w:b/>
                <w:bCs/>
                <w:iCs/>
                <w:color w:val="000000"/>
                <w:kern w:val="0"/>
                <w:sz w:val="24"/>
                <w:szCs w:val="24"/>
              </w:rPr>
              <w:lastRenderedPageBreak/>
              <w:t>附件清单（如有）</w:t>
            </w:r>
          </w:p>
        </w:tc>
        <w:tc>
          <w:tcPr>
            <w:tcW w:w="6614" w:type="dxa"/>
          </w:tcPr>
          <w:p w14:paraId="7059F196" w14:textId="77777777" w:rsidR="00E82DFA" w:rsidRDefault="001B7956">
            <w:pPr>
              <w:spacing w:line="480" w:lineRule="atLeast"/>
              <w:rPr>
                <w:rFonts w:ascii="宋体" w:hAnsi="宋体"/>
                <w:bCs/>
                <w:iCs/>
                <w:color w:val="000000"/>
                <w:kern w:val="0"/>
                <w:sz w:val="24"/>
                <w:szCs w:val="24"/>
              </w:rPr>
            </w:pPr>
            <w:r>
              <w:rPr>
                <w:rFonts w:ascii="宋体" w:hAnsi="宋体" w:hint="eastAsia"/>
                <w:bCs/>
                <w:iCs/>
                <w:color w:val="000000"/>
                <w:kern w:val="0"/>
                <w:sz w:val="24"/>
                <w:szCs w:val="24"/>
              </w:rPr>
              <w:t>无</w:t>
            </w:r>
          </w:p>
        </w:tc>
      </w:tr>
      <w:tr w:rsidR="00E82DFA" w14:paraId="542D29AE" w14:textId="77777777">
        <w:tc>
          <w:tcPr>
            <w:tcW w:w="1908" w:type="dxa"/>
            <w:vAlign w:val="center"/>
          </w:tcPr>
          <w:p w14:paraId="24E9297C" w14:textId="77777777" w:rsidR="00E82DFA" w:rsidRDefault="001B7956">
            <w:pPr>
              <w:spacing w:line="480" w:lineRule="atLeast"/>
              <w:rPr>
                <w:rFonts w:ascii="宋体" w:hAnsi="宋体"/>
                <w:b/>
                <w:bCs/>
                <w:iCs/>
                <w:color w:val="000000"/>
                <w:kern w:val="0"/>
                <w:sz w:val="24"/>
                <w:szCs w:val="24"/>
              </w:rPr>
            </w:pPr>
            <w:r>
              <w:rPr>
                <w:rFonts w:ascii="宋体" w:hAnsi="宋体" w:hint="eastAsia"/>
                <w:b/>
                <w:bCs/>
                <w:iCs/>
                <w:color w:val="000000"/>
                <w:kern w:val="0"/>
                <w:sz w:val="24"/>
                <w:szCs w:val="24"/>
              </w:rPr>
              <w:t>日期</w:t>
            </w:r>
          </w:p>
        </w:tc>
        <w:tc>
          <w:tcPr>
            <w:tcW w:w="6614" w:type="dxa"/>
          </w:tcPr>
          <w:p w14:paraId="1FE94C9F" w14:textId="77777777" w:rsidR="00E82DFA" w:rsidRDefault="001B7956">
            <w:pPr>
              <w:spacing w:line="480" w:lineRule="atLeast"/>
              <w:rPr>
                <w:rFonts w:ascii="宋体" w:hAnsi="宋体"/>
                <w:bCs/>
                <w:iCs/>
                <w:color w:val="000000"/>
                <w:kern w:val="0"/>
                <w:sz w:val="24"/>
                <w:szCs w:val="24"/>
              </w:rPr>
            </w:pPr>
            <w:r>
              <w:rPr>
                <w:rFonts w:ascii="宋体" w:hAnsi="宋体" w:hint="eastAsia"/>
                <w:bCs/>
                <w:iCs/>
                <w:color w:val="000000"/>
                <w:kern w:val="0"/>
                <w:sz w:val="24"/>
                <w:szCs w:val="24"/>
              </w:rPr>
              <w:t>2020-</w:t>
            </w:r>
            <w:r>
              <w:rPr>
                <w:rFonts w:ascii="宋体" w:hAnsi="宋体"/>
                <w:bCs/>
                <w:iCs/>
                <w:color w:val="000000"/>
                <w:kern w:val="0"/>
                <w:sz w:val="24"/>
                <w:szCs w:val="24"/>
              </w:rPr>
              <w:t>0</w:t>
            </w:r>
            <w:r>
              <w:rPr>
                <w:rFonts w:ascii="宋体" w:hAnsi="宋体" w:hint="eastAsia"/>
                <w:bCs/>
                <w:iCs/>
                <w:color w:val="000000"/>
                <w:kern w:val="0"/>
                <w:sz w:val="24"/>
                <w:szCs w:val="24"/>
              </w:rPr>
              <w:t>6</w:t>
            </w:r>
            <w:r>
              <w:rPr>
                <w:rFonts w:ascii="宋体" w:hAnsi="宋体"/>
                <w:bCs/>
                <w:iCs/>
                <w:color w:val="000000"/>
                <w:kern w:val="0"/>
                <w:sz w:val="24"/>
                <w:szCs w:val="24"/>
              </w:rPr>
              <w:t>-</w:t>
            </w:r>
            <w:r>
              <w:rPr>
                <w:rFonts w:ascii="宋体" w:hAnsi="宋体" w:hint="eastAsia"/>
                <w:bCs/>
                <w:iCs/>
                <w:color w:val="000000"/>
                <w:kern w:val="0"/>
                <w:sz w:val="24"/>
                <w:szCs w:val="24"/>
              </w:rPr>
              <w:t>17</w:t>
            </w:r>
          </w:p>
        </w:tc>
      </w:tr>
    </w:tbl>
    <w:p w14:paraId="63A4E1B5" w14:textId="77777777" w:rsidR="00E82DFA" w:rsidRDefault="00E82DFA">
      <w:pPr>
        <w:widowControl/>
        <w:jc w:val="left"/>
        <w:rPr>
          <w:rFonts w:ascii="Times New Roman" w:hAnsi="Times New Roman"/>
          <w:szCs w:val="24"/>
        </w:rPr>
      </w:pPr>
    </w:p>
    <w:sectPr w:rsidR="00E82D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F28F8" w14:textId="77777777" w:rsidR="007F5540" w:rsidRDefault="007F5540" w:rsidP="00856731">
      <w:r>
        <w:separator/>
      </w:r>
    </w:p>
  </w:endnote>
  <w:endnote w:type="continuationSeparator" w:id="0">
    <w:p w14:paraId="6FEE7A95" w14:textId="77777777" w:rsidR="007F5540" w:rsidRDefault="007F5540" w:rsidP="0085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0D48" w14:textId="77777777" w:rsidR="007F5540" w:rsidRDefault="007F5540" w:rsidP="00856731">
      <w:r>
        <w:separator/>
      </w:r>
    </w:p>
  </w:footnote>
  <w:footnote w:type="continuationSeparator" w:id="0">
    <w:p w14:paraId="07BF5A56" w14:textId="77777777" w:rsidR="007F5540" w:rsidRDefault="007F5540" w:rsidP="00856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F0F"/>
    <w:rsid w:val="000069EE"/>
    <w:rsid w:val="00006B5F"/>
    <w:rsid w:val="00010243"/>
    <w:rsid w:val="0001511D"/>
    <w:rsid w:val="00016DE8"/>
    <w:rsid w:val="00020B46"/>
    <w:rsid w:val="000212F8"/>
    <w:rsid w:val="00021309"/>
    <w:rsid w:val="00023D05"/>
    <w:rsid w:val="00025CC5"/>
    <w:rsid w:val="000311AB"/>
    <w:rsid w:val="00032633"/>
    <w:rsid w:val="000331E5"/>
    <w:rsid w:val="00033ADF"/>
    <w:rsid w:val="000340FA"/>
    <w:rsid w:val="00035B1B"/>
    <w:rsid w:val="00041AB6"/>
    <w:rsid w:val="00041CFB"/>
    <w:rsid w:val="00043B44"/>
    <w:rsid w:val="00044B48"/>
    <w:rsid w:val="000464DA"/>
    <w:rsid w:val="00047E9C"/>
    <w:rsid w:val="000500D0"/>
    <w:rsid w:val="00050759"/>
    <w:rsid w:val="00053177"/>
    <w:rsid w:val="000566DE"/>
    <w:rsid w:val="00057375"/>
    <w:rsid w:val="00063D99"/>
    <w:rsid w:val="000654B4"/>
    <w:rsid w:val="00065616"/>
    <w:rsid w:val="00065816"/>
    <w:rsid w:val="00071201"/>
    <w:rsid w:val="00071779"/>
    <w:rsid w:val="0007219F"/>
    <w:rsid w:val="0007429D"/>
    <w:rsid w:val="00074B1F"/>
    <w:rsid w:val="00076038"/>
    <w:rsid w:val="00082DE5"/>
    <w:rsid w:val="000833D2"/>
    <w:rsid w:val="00086046"/>
    <w:rsid w:val="00086EAA"/>
    <w:rsid w:val="00090819"/>
    <w:rsid w:val="0009101D"/>
    <w:rsid w:val="000938DC"/>
    <w:rsid w:val="00094B31"/>
    <w:rsid w:val="00094F07"/>
    <w:rsid w:val="00097954"/>
    <w:rsid w:val="00097FEE"/>
    <w:rsid w:val="000A0592"/>
    <w:rsid w:val="000A0C01"/>
    <w:rsid w:val="000A167B"/>
    <w:rsid w:val="000A185F"/>
    <w:rsid w:val="000A1EEF"/>
    <w:rsid w:val="000A20B3"/>
    <w:rsid w:val="000A7E6A"/>
    <w:rsid w:val="000B1236"/>
    <w:rsid w:val="000B30FB"/>
    <w:rsid w:val="000B3238"/>
    <w:rsid w:val="000B3FDA"/>
    <w:rsid w:val="000B425F"/>
    <w:rsid w:val="000B504D"/>
    <w:rsid w:val="000B5FA6"/>
    <w:rsid w:val="000C2FA6"/>
    <w:rsid w:val="000C372B"/>
    <w:rsid w:val="000C54E9"/>
    <w:rsid w:val="000D0712"/>
    <w:rsid w:val="000D1BFF"/>
    <w:rsid w:val="000E4E57"/>
    <w:rsid w:val="000E5F11"/>
    <w:rsid w:val="000F11E3"/>
    <w:rsid w:val="000F1E8F"/>
    <w:rsid w:val="000F2399"/>
    <w:rsid w:val="000F30EE"/>
    <w:rsid w:val="000F3DF1"/>
    <w:rsid w:val="000F4891"/>
    <w:rsid w:val="000F5585"/>
    <w:rsid w:val="000F5E54"/>
    <w:rsid w:val="000F6881"/>
    <w:rsid w:val="00100363"/>
    <w:rsid w:val="0010146A"/>
    <w:rsid w:val="00101C6C"/>
    <w:rsid w:val="00102586"/>
    <w:rsid w:val="00102755"/>
    <w:rsid w:val="00105479"/>
    <w:rsid w:val="00105970"/>
    <w:rsid w:val="00106E9C"/>
    <w:rsid w:val="001079E0"/>
    <w:rsid w:val="0011121C"/>
    <w:rsid w:val="001112FE"/>
    <w:rsid w:val="001129BF"/>
    <w:rsid w:val="001131F8"/>
    <w:rsid w:val="00117C2A"/>
    <w:rsid w:val="001200B9"/>
    <w:rsid w:val="00120577"/>
    <w:rsid w:val="001215B1"/>
    <w:rsid w:val="00121B69"/>
    <w:rsid w:val="001228F2"/>
    <w:rsid w:val="0012394B"/>
    <w:rsid w:val="00125687"/>
    <w:rsid w:val="001335AE"/>
    <w:rsid w:val="001337CF"/>
    <w:rsid w:val="00133C04"/>
    <w:rsid w:val="001422C9"/>
    <w:rsid w:val="00142A7B"/>
    <w:rsid w:val="00142F88"/>
    <w:rsid w:val="00146939"/>
    <w:rsid w:val="00156378"/>
    <w:rsid w:val="00156D00"/>
    <w:rsid w:val="00157FA4"/>
    <w:rsid w:val="00160189"/>
    <w:rsid w:val="00161392"/>
    <w:rsid w:val="00167962"/>
    <w:rsid w:val="00170E03"/>
    <w:rsid w:val="00172A27"/>
    <w:rsid w:val="0017322F"/>
    <w:rsid w:val="00173882"/>
    <w:rsid w:val="00182AB7"/>
    <w:rsid w:val="00183D12"/>
    <w:rsid w:val="0018504B"/>
    <w:rsid w:val="001855B3"/>
    <w:rsid w:val="001862FF"/>
    <w:rsid w:val="00186F2A"/>
    <w:rsid w:val="0019073C"/>
    <w:rsid w:val="00190B84"/>
    <w:rsid w:val="00197058"/>
    <w:rsid w:val="00197D11"/>
    <w:rsid w:val="001A38A3"/>
    <w:rsid w:val="001A5452"/>
    <w:rsid w:val="001A6187"/>
    <w:rsid w:val="001A6FE7"/>
    <w:rsid w:val="001B224E"/>
    <w:rsid w:val="001B2AAE"/>
    <w:rsid w:val="001B30BB"/>
    <w:rsid w:val="001B32CB"/>
    <w:rsid w:val="001B3822"/>
    <w:rsid w:val="001B793E"/>
    <w:rsid w:val="001B7956"/>
    <w:rsid w:val="001C11F9"/>
    <w:rsid w:val="001C2F13"/>
    <w:rsid w:val="001C77ED"/>
    <w:rsid w:val="001D08C0"/>
    <w:rsid w:val="001D1E99"/>
    <w:rsid w:val="001D264D"/>
    <w:rsid w:val="001D3C38"/>
    <w:rsid w:val="001D5AFD"/>
    <w:rsid w:val="001D6865"/>
    <w:rsid w:val="001E0757"/>
    <w:rsid w:val="001E537D"/>
    <w:rsid w:val="001E7FD0"/>
    <w:rsid w:val="001F039E"/>
    <w:rsid w:val="001F05B7"/>
    <w:rsid w:val="001F248B"/>
    <w:rsid w:val="001F27A1"/>
    <w:rsid w:val="001F46F7"/>
    <w:rsid w:val="001F4BAF"/>
    <w:rsid w:val="00200612"/>
    <w:rsid w:val="00202E26"/>
    <w:rsid w:val="00204EBD"/>
    <w:rsid w:val="00205159"/>
    <w:rsid w:val="00211F19"/>
    <w:rsid w:val="0021223F"/>
    <w:rsid w:val="00212474"/>
    <w:rsid w:val="00220875"/>
    <w:rsid w:val="00220B21"/>
    <w:rsid w:val="002219B0"/>
    <w:rsid w:val="002219CF"/>
    <w:rsid w:val="00224C44"/>
    <w:rsid w:val="00224D7E"/>
    <w:rsid w:val="002254F6"/>
    <w:rsid w:val="00226883"/>
    <w:rsid w:val="00232037"/>
    <w:rsid w:val="0023320F"/>
    <w:rsid w:val="00235EF2"/>
    <w:rsid w:val="00236758"/>
    <w:rsid w:val="00236826"/>
    <w:rsid w:val="002370C9"/>
    <w:rsid w:val="00237942"/>
    <w:rsid w:val="00240B5B"/>
    <w:rsid w:val="00243D84"/>
    <w:rsid w:val="00246F1F"/>
    <w:rsid w:val="0025108F"/>
    <w:rsid w:val="002552F3"/>
    <w:rsid w:val="002612BA"/>
    <w:rsid w:val="00261666"/>
    <w:rsid w:val="00262589"/>
    <w:rsid w:val="00262BFA"/>
    <w:rsid w:val="00263023"/>
    <w:rsid w:val="00264485"/>
    <w:rsid w:val="0026478F"/>
    <w:rsid w:val="002650E7"/>
    <w:rsid w:val="00265F62"/>
    <w:rsid w:val="002673BE"/>
    <w:rsid w:val="0026779B"/>
    <w:rsid w:val="00267DED"/>
    <w:rsid w:val="002721CE"/>
    <w:rsid w:val="00274811"/>
    <w:rsid w:val="00282FB4"/>
    <w:rsid w:val="00284CC6"/>
    <w:rsid w:val="00290720"/>
    <w:rsid w:val="002971A1"/>
    <w:rsid w:val="00297689"/>
    <w:rsid w:val="002978B3"/>
    <w:rsid w:val="002A387A"/>
    <w:rsid w:val="002B185A"/>
    <w:rsid w:val="002C1A48"/>
    <w:rsid w:val="002D2BA7"/>
    <w:rsid w:val="002D3C27"/>
    <w:rsid w:val="002D3EA1"/>
    <w:rsid w:val="002D6A07"/>
    <w:rsid w:val="002D7274"/>
    <w:rsid w:val="002E092B"/>
    <w:rsid w:val="002F15B0"/>
    <w:rsid w:val="002F54E6"/>
    <w:rsid w:val="002F5C66"/>
    <w:rsid w:val="002F6692"/>
    <w:rsid w:val="002F730A"/>
    <w:rsid w:val="002F779C"/>
    <w:rsid w:val="002F7B70"/>
    <w:rsid w:val="002F7CB4"/>
    <w:rsid w:val="00304E3A"/>
    <w:rsid w:val="00306810"/>
    <w:rsid w:val="00306A1B"/>
    <w:rsid w:val="00310B3E"/>
    <w:rsid w:val="00311195"/>
    <w:rsid w:val="00317CC3"/>
    <w:rsid w:val="00324FDB"/>
    <w:rsid w:val="003268D0"/>
    <w:rsid w:val="00327EB3"/>
    <w:rsid w:val="0033144D"/>
    <w:rsid w:val="003319B0"/>
    <w:rsid w:val="0033246F"/>
    <w:rsid w:val="00337F31"/>
    <w:rsid w:val="00341256"/>
    <w:rsid w:val="00342BFB"/>
    <w:rsid w:val="00344494"/>
    <w:rsid w:val="003452AD"/>
    <w:rsid w:val="00345D71"/>
    <w:rsid w:val="00350782"/>
    <w:rsid w:val="00354B53"/>
    <w:rsid w:val="00360A30"/>
    <w:rsid w:val="00360E87"/>
    <w:rsid w:val="00362E0F"/>
    <w:rsid w:val="00363CEB"/>
    <w:rsid w:val="003647EA"/>
    <w:rsid w:val="003654FC"/>
    <w:rsid w:val="003656F2"/>
    <w:rsid w:val="00365EBF"/>
    <w:rsid w:val="003664B0"/>
    <w:rsid w:val="0036750C"/>
    <w:rsid w:val="00367796"/>
    <w:rsid w:val="003732FB"/>
    <w:rsid w:val="00374000"/>
    <w:rsid w:val="00381FA0"/>
    <w:rsid w:val="0038389E"/>
    <w:rsid w:val="00383A57"/>
    <w:rsid w:val="00383F94"/>
    <w:rsid w:val="0038528F"/>
    <w:rsid w:val="003878A1"/>
    <w:rsid w:val="003901AC"/>
    <w:rsid w:val="00392E87"/>
    <w:rsid w:val="0039360A"/>
    <w:rsid w:val="0039568D"/>
    <w:rsid w:val="00395EF1"/>
    <w:rsid w:val="003A531B"/>
    <w:rsid w:val="003A6F55"/>
    <w:rsid w:val="003A7E6F"/>
    <w:rsid w:val="003B0973"/>
    <w:rsid w:val="003B1A79"/>
    <w:rsid w:val="003B256F"/>
    <w:rsid w:val="003B46EC"/>
    <w:rsid w:val="003B5E63"/>
    <w:rsid w:val="003B624E"/>
    <w:rsid w:val="003B6ED1"/>
    <w:rsid w:val="003B6FB4"/>
    <w:rsid w:val="003C2F1C"/>
    <w:rsid w:val="003C443B"/>
    <w:rsid w:val="003C7C83"/>
    <w:rsid w:val="003D58AD"/>
    <w:rsid w:val="003D64CF"/>
    <w:rsid w:val="003E00DE"/>
    <w:rsid w:val="003E0A17"/>
    <w:rsid w:val="003E7264"/>
    <w:rsid w:val="003F6174"/>
    <w:rsid w:val="003F6AF8"/>
    <w:rsid w:val="003F747A"/>
    <w:rsid w:val="003F77CF"/>
    <w:rsid w:val="00401FAA"/>
    <w:rsid w:val="0040240E"/>
    <w:rsid w:val="004031C8"/>
    <w:rsid w:val="0040368B"/>
    <w:rsid w:val="004046FE"/>
    <w:rsid w:val="0041001F"/>
    <w:rsid w:val="00410CAF"/>
    <w:rsid w:val="004119C8"/>
    <w:rsid w:val="00413015"/>
    <w:rsid w:val="00416990"/>
    <w:rsid w:val="00420A68"/>
    <w:rsid w:val="00421086"/>
    <w:rsid w:val="00421492"/>
    <w:rsid w:val="00423C37"/>
    <w:rsid w:val="00423E1B"/>
    <w:rsid w:val="00425E59"/>
    <w:rsid w:val="0042665E"/>
    <w:rsid w:val="0042740C"/>
    <w:rsid w:val="0043009E"/>
    <w:rsid w:val="00434F61"/>
    <w:rsid w:val="00437360"/>
    <w:rsid w:val="0043766C"/>
    <w:rsid w:val="004423D6"/>
    <w:rsid w:val="0044394F"/>
    <w:rsid w:val="00445241"/>
    <w:rsid w:val="00446051"/>
    <w:rsid w:val="004462F2"/>
    <w:rsid w:val="0045009A"/>
    <w:rsid w:val="00451559"/>
    <w:rsid w:val="00451929"/>
    <w:rsid w:val="00455F8F"/>
    <w:rsid w:val="00456484"/>
    <w:rsid w:val="00457A4E"/>
    <w:rsid w:val="00457D82"/>
    <w:rsid w:val="00461C3E"/>
    <w:rsid w:val="00464531"/>
    <w:rsid w:val="004657CC"/>
    <w:rsid w:val="00466358"/>
    <w:rsid w:val="00471C7E"/>
    <w:rsid w:val="00471DD3"/>
    <w:rsid w:val="00473446"/>
    <w:rsid w:val="0047741A"/>
    <w:rsid w:val="004775EF"/>
    <w:rsid w:val="00480483"/>
    <w:rsid w:val="00481383"/>
    <w:rsid w:val="00481954"/>
    <w:rsid w:val="00485C16"/>
    <w:rsid w:val="0048710C"/>
    <w:rsid w:val="00487ED1"/>
    <w:rsid w:val="004900C6"/>
    <w:rsid w:val="0049266B"/>
    <w:rsid w:val="00493441"/>
    <w:rsid w:val="00497B00"/>
    <w:rsid w:val="004A225D"/>
    <w:rsid w:val="004B2D40"/>
    <w:rsid w:val="004B57BB"/>
    <w:rsid w:val="004B7ABA"/>
    <w:rsid w:val="004C257E"/>
    <w:rsid w:val="004C50EF"/>
    <w:rsid w:val="004C550F"/>
    <w:rsid w:val="004C7E01"/>
    <w:rsid w:val="004D3758"/>
    <w:rsid w:val="004D385E"/>
    <w:rsid w:val="004D560A"/>
    <w:rsid w:val="004D6540"/>
    <w:rsid w:val="004E0D3A"/>
    <w:rsid w:val="004E3A01"/>
    <w:rsid w:val="004E54A0"/>
    <w:rsid w:val="004E5A70"/>
    <w:rsid w:val="004E6094"/>
    <w:rsid w:val="004E658D"/>
    <w:rsid w:val="004E7625"/>
    <w:rsid w:val="004E7A1F"/>
    <w:rsid w:val="004F15D4"/>
    <w:rsid w:val="004F5CCF"/>
    <w:rsid w:val="004F6CD5"/>
    <w:rsid w:val="0050305E"/>
    <w:rsid w:val="0050358A"/>
    <w:rsid w:val="00503664"/>
    <w:rsid w:val="005060A1"/>
    <w:rsid w:val="00510935"/>
    <w:rsid w:val="005140DD"/>
    <w:rsid w:val="00515F0F"/>
    <w:rsid w:val="0051770C"/>
    <w:rsid w:val="00520B18"/>
    <w:rsid w:val="00521B41"/>
    <w:rsid w:val="00521CD6"/>
    <w:rsid w:val="005222CA"/>
    <w:rsid w:val="00522580"/>
    <w:rsid w:val="005231E2"/>
    <w:rsid w:val="0052437E"/>
    <w:rsid w:val="005248C5"/>
    <w:rsid w:val="00524D11"/>
    <w:rsid w:val="00530C64"/>
    <w:rsid w:val="00530DDE"/>
    <w:rsid w:val="0053135D"/>
    <w:rsid w:val="00532851"/>
    <w:rsid w:val="00532911"/>
    <w:rsid w:val="00534918"/>
    <w:rsid w:val="00535520"/>
    <w:rsid w:val="00536143"/>
    <w:rsid w:val="005417BE"/>
    <w:rsid w:val="00541C3C"/>
    <w:rsid w:val="00544C80"/>
    <w:rsid w:val="0054544F"/>
    <w:rsid w:val="00547EAD"/>
    <w:rsid w:val="00553546"/>
    <w:rsid w:val="00554801"/>
    <w:rsid w:val="00555450"/>
    <w:rsid w:val="00557680"/>
    <w:rsid w:val="00561F84"/>
    <w:rsid w:val="0056424E"/>
    <w:rsid w:val="00566004"/>
    <w:rsid w:val="00567D0E"/>
    <w:rsid w:val="00572B5F"/>
    <w:rsid w:val="00573547"/>
    <w:rsid w:val="00574395"/>
    <w:rsid w:val="005811AC"/>
    <w:rsid w:val="00584F74"/>
    <w:rsid w:val="0058501D"/>
    <w:rsid w:val="00585D39"/>
    <w:rsid w:val="005863FE"/>
    <w:rsid w:val="0058674B"/>
    <w:rsid w:val="00586D61"/>
    <w:rsid w:val="005917C9"/>
    <w:rsid w:val="00591ECE"/>
    <w:rsid w:val="0059278F"/>
    <w:rsid w:val="00596D76"/>
    <w:rsid w:val="00596D89"/>
    <w:rsid w:val="00596F18"/>
    <w:rsid w:val="005A01FF"/>
    <w:rsid w:val="005A3567"/>
    <w:rsid w:val="005A448A"/>
    <w:rsid w:val="005A4B9B"/>
    <w:rsid w:val="005A5752"/>
    <w:rsid w:val="005A5A1D"/>
    <w:rsid w:val="005A64D3"/>
    <w:rsid w:val="005B0563"/>
    <w:rsid w:val="005B1E4B"/>
    <w:rsid w:val="005B2615"/>
    <w:rsid w:val="005B28CE"/>
    <w:rsid w:val="005B68DD"/>
    <w:rsid w:val="005C2A66"/>
    <w:rsid w:val="005C345C"/>
    <w:rsid w:val="005C6B7A"/>
    <w:rsid w:val="005C7087"/>
    <w:rsid w:val="005D0627"/>
    <w:rsid w:val="005D155F"/>
    <w:rsid w:val="005D1B1E"/>
    <w:rsid w:val="005D1F7E"/>
    <w:rsid w:val="005D230E"/>
    <w:rsid w:val="005D252A"/>
    <w:rsid w:val="005D2F06"/>
    <w:rsid w:val="005D4234"/>
    <w:rsid w:val="005D44CD"/>
    <w:rsid w:val="005D4A25"/>
    <w:rsid w:val="005D7F09"/>
    <w:rsid w:val="005E1D1F"/>
    <w:rsid w:val="005E2104"/>
    <w:rsid w:val="005E5837"/>
    <w:rsid w:val="005E630A"/>
    <w:rsid w:val="005E67AC"/>
    <w:rsid w:val="005E7096"/>
    <w:rsid w:val="005F124D"/>
    <w:rsid w:val="005F2061"/>
    <w:rsid w:val="005F2317"/>
    <w:rsid w:val="005F3043"/>
    <w:rsid w:val="005F4F30"/>
    <w:rsid w:val="005F7855"/>
    <w:rsid w:val="005F7EA4"/>
    <w:rsid w:val="00600AD6"/>
    <w:rsid w:val="00601E48"/>
    <w:rsid w:val="006043E0"/>
    <w:rsid w:val="00604EC6"/>
    <w:rsid w:val="00605117"/>
    <w:rsid w:val="00605AC3"/>
    <w:rsid w:val="00607512"/>
    <w:rsid w:val="00607DD3"/>
    <w:rsid w:val="00612415"/>
    <w:rsid w:val="00613B6B"/>
    <w:rsid w:val="00614728"/>
    <w:rsid w:val="006155F7"/>
    <w:rsid w:val="00616058"/>
    <w:rsid w:val="006163E4"/>
    <w:rsid w:val="00621E04"/>
    <w:rsid w:val="00627801"/>
    <w:rsid w:val="006310EF"/>
    <w:rsid w:val="00631433"/>
    <w:rsid w:val="00631636"/>
    <w:rsid w:val="006318CE"/>
    <w:rsid w:val="00633AA0"/>
    <w:rsid w:val="0063445F"/>
    <w:rsid w:val="006362AE"/>
    <w:rsid w:val="00636A80"/>
    <w:rsid w:val="00636B84"/>
    <w:rsid w:val="00637774"/>
    <w:rsid w:val="00640C5D"/>
    <w:rsid w:val="00641702"/>
    <w:rsid w:val="00641972"/>
    <w:rsid w:val="00644889"/>
    <w:rsid w:val="00646C99"/>
    <w:rsid w:val="00650161"/>
    <w:rsid w:val="00650BE9"/>
    <w:rsid w:val="00651E13"/>
    <w:rsid w:val="006523F7"/>
    <w:rsid w:val="00653A05"/>
    <w:rsid w:val="00661126"/>
    <w:rsid w:val="00662260"/>
    <w:rsid w:val="0066234B"/>
    <w:rsid w:val="00662B6A"/>
    <w:rsid w:val="00663803"/>
    <w:rsid w:val="00664A79"/>
    <w:rsid w:val="00667185"/>
    <w:rsid w:val="006672CE"/>
    <w:rsid w:val="0067109E"/>
    <w:rsid w:val="0067263F"/>
    <w:rsid w:val="00672BDB"/>
    <w:rsid w:val="006766AB"/>
    <w:rsid w:val="006818ED"/>
    <w:rsid w:val="00682776"/>
    <w:rsid w:val="006852CB"/>
    <w:rsid w:val="006854D6"/>
    <w:rsid w:val="00686554"/>
    <w:rsid w:val="00687627"/>
    <w:rsid w:val="00687932"/>
    <w:rsid w:val="00690105"/>
    <w:rsid w:val="0069140B"/>
    <w:rsid w:val="00694B1C"/>
    <w:rsid w:val="006A10F4"/>
    <w:rsid w:val="006A1DF4"/>
    <w:rsid w:val="006A4E10"/>
    <w:rsid w:val="006B1185"/>
    <w:rsid w:val="006B298B"/>
    <w:rsid w:val="006B3607"/>
    <w:rsid w:val="006B41BD"/>
    <w:rsid w:val="006B68D8"/>
    <w:rsid w:val="006C0B7A"/>
    <w:rsid w:val="006D2808"/>
    <w:rsid w:val="006D2DA2"/>
    <w:rsid w:val="006D37A4"/>
    <w:rsid w:val="006D42C4"/>
    <w:rsid w:val="006D43E3"/>
    <w:rsid w:val="006E376A"/>
    <w:rsid w:val="006E3FC0"/>
    <w:rsid w:val="006E4531"/>
    <w:rsid w:val="006E7F74"/>
    <w:rsid w:val="006F0EF7"/>
    <w:rsid w:val="006F145A"/>
    <w:rsid w:val="006F3534"/>
    <w:rsid w:val="006F3BCA"/>
    <w:rsid w:val="00701AAD"/>
    <w:rsid w:val="00704F79"/>
    <w:rsid w:val="00705F19"/>
    <w:rsid w:val="0070682B"/>
    <w:rsid w:val="00713618"/>
    <w:rsid w:val="007144AD"/>
    <w:rsid w:val="0071493A"/>
    <w:rsid w:val="0071720E"/>
    <w:rsid w:val="00721F31"/>
    <w:rsid w:val="00722B6D"/>
    <w:rsid w:val="00723181"/>
    <w:rsid w:val="0072727E"/>
    <w:rsid w:val="00727738"/>
    <w:rsid w:val="0073043B"/>
    <w:rsid w:val="0073083B"/>
    <w:rsid w:val="00731377"/>
    <w:rsid w:val="0073137B"/>
    <w:rsid w:val="00734463"/>
    <w:rsid w:val="00734E52"/>
    <w:rsid w:val="007351F8"/>
    <w:rsid w:val="00743B51"/>
    <w:rsid w:val="00746653"/>
    <w:rsid w:val="007473E2"/>
    <w:rsid w:val="00750B43"/>
    <w:rsid w:val="00751880"/>
    <w:rsid w:val="007537FE"/>
    <w:rsid w:val="00753CE2"/>
    <w:rsid w:val="0075476B"/>
    <w:rsid w:val="00763956"/>
    <w:rsid w:val="0076400E"/>
    <w:rsid w:val="007651CC"/>
    <w:rsid w:val="007652AB"/>
    <w:rsid w:val="00765610"/>
    <w:rsid w:val="007658EF"/>
    <w:rsid w:val="007668A4"/>
    <w:rsid w:val="00773CCD"/>
    <w:rsid w:val="00774290"/>
    <w:rsid w:val="00775617"/>
    <w:rsid w:val="00780254"/>
    <w:rsid w:val="007804C6"/>
    <w:rsid w:val="00780F73"/>
    <w:rsid w:val="007823A5"/>
    <w:rsid w:val="00783D8F"/>
    <w:rsid w:val="007858DA"/>
    <w:rsid w:val="00787676"/>
    <w:rsid w:val="00790547"/>
    <w:rsid w:val="007911B6"/>
    <w:rsid w:val="00793F90"/>
    <w:rsid w:val="00795D08"/>
    <w:rsid w:val="00795EAF"/>
    <w:rsid w:val="007A1FA6"/>
    <w:rsid w:val="007A6323"/>
    <w:rsid w:val="007B049B"/>
    <w:rsid w:val="007B0E9F"/>
    <w:rsid w:val="007B1FAA"/>
    <w:rsid w:val="007B3B87"/>
    <w:rsid w:val="007B47F9"/>
    <w:rsid w:val="007B55CB"/>
    <w:rsid w:val="007B79E7"/>
    <w:rsid w:val="007B7ABB"/>
    <w:rsid w:val="007C0A7F"/>
    <w:rsid w:val="007C4668"/>
    <w:rsid w:val="007C49FA"/>
    <w:rsid w:val="007C5C28"/>
    <w:rsid w:val="007C67EC"/>
    <w:rsid w:val="007C700E"/>
    <w:rsid w:val="007D18C4"/>
    <w:rsid w:val="007D345F"/>
    <w:rsid w:val="007D6213"/>
    <w:rsid w:val="007D66D2"/>
    <w:rsid w:val="007D72F1"/>
    <w:rsid w:val="007F172E"/>
    <w:rsid w:val="007F441D"/>
    <w:rsid w:val="007F502B"/>
    <w:rsid w:val="007F5540"/>
    <w:rsid w:val="007F70F2"/>
    <w:rsid w:val="0080426D"/>
    <w:rsid w:val="008044DD"/>
    <w:rsid w:val="00804586"/>
    <w:rsid w:val="00806966"/>
    <w:rsid w:val="00807F34"/>
    <w:rsid w:val="00810F9A"/>
    <w:rsid w:val="008116AA"/>
    <w:rsid w:val="00811E96"/>
    <w:rsid w:val="00816050"/>
    <w:rsid w:val="008162CA"/>
    <w:rsid w:val="00817C20"/>
    <w:rsid w:val="00820362"/>
    <w:rsid w:val="00823E0B"/>
    <w:rsid w:val="00824427"/>
    <w:rsid w:val="008249F5"/>
    <w:rsid w:val="0082685F"/>
    <w:rsid w:val="0083001A"/>
    <w:rsid w:val="00831EDD"/>
    <w:rsid w:val="00834538"/>
    <w:rsid w:val="00834D67"/>
    <w:rsid w:val="00840EC0"/>
    <w:rsid w:val="00841127"/>
    <w:rsid w:val="0084127D"/>
    <w:rsid w:val="0084182C"/>
    <w:rsid w:val="00843BF4"/>
    <w:rsid w:val="008453A4"/>
    <w:rsid w:val="00845518"/>
    <w:rsid w:val="00851784"/>
    <w:rsid w:val="00851EEB"/>
    <w:rsid w:val="00852EAC"/>
    <w:rsid w:val="0085346F"/>
    <w:rsid w:val="00853F5A"/>
    <w:rsid w:val="00854AF5"/>
    <w:rsid w:val="0085602E"/>
    <w:rsid w:val="00856731"/>
    <w:rsid w:val="00866B26"/>
    <w:rsid w:val="008674D0"/>
    <w:rsid w:val="00870C3A"/>
    <w:rsid w:val="008740D0"/>
    <w:rsid w:val="00875856"/>
    <w:rsid w:val="00882E19"/>
    <w:rsid w:val="008869F5"/>
    <w:rsid w:val="00890653"/>
    <w:rsid w:val="00892591"/>
    <w:rsid w:val="00892845"/>
    <w:rsid w:val="00895881"/>
    <w:rsid w:val="008967EA"/>
    <w:rsid w:val="008A2982"/>
    <w:rsid w:val="008A2B35"/>
    <w:rsid w:val="008A32E3"/>
    <w:rsid w:val="008A340E"/>
    <w:rsid w:val="008A5C4F"/>
    <w:rsid w:val="008B08B4"/>
    <w:rsid w:val="008B0EFF"/>
    <w:rsid w:val="008B23AC"/>
    <w:rsid w:val="008B3B3A"/>
    <w:rsid w:val="008B4AE6"/>
    <w:rsid w:val="008B5818"/>
    <w:rsid w:val="008C52CD"/>
    <w:rsid w:val="008C53DD"/>
    <w:rsid w:val="008C57B6"/>
    <w:rsid w:val="008C59AE"/>
    <w:rsid w:val="008C7383"/>
    <w:rsid w:val="008D0312"/>
    <w:rsid w:val="008D13E1"/>
    <w:rsid w:val="008D3529"/>
    <w:rsid w:val="008D3F06"/>
    <w:rsid w:val="008D457E"/>
    <w:rsid w:val="008D4A8E"/>
    <w:rsid w:val="008D5960"/>
    <w:rsid w:val="008E1A98"/>
    <w:rsid w:val="008E1BD7"/>
    <w:rsid w:val="008E58DE"/>
    <w:rsid w:val="008E5B33"/>
    <w:rsid w:val="008E7A28"/>
    <w:rsid w:val="008F0670"/>
    <w:rsid w:val="008F1F36"/>
    <w:rsid w:val="008F21B2"/>
    <w:rsid w:val="008F35E5"/>
    <w:rsid w:val="008F5C0B"/>
    <w:rsid w:val="00903525"/>
    <w:rsid w:val="00903E39"/>
    <w:rsid w:val="00907AD6"/>
    <w:rsid w:val="00911191"/>
    <w:rsid w:val="009139C1"/>
    <w:rsid w:val="009144BA"/>
    <w:rsid w:val="00914FE8"/>
    <w:rsid w:val="00915D2F"/>
    <w:rsid w:val="00916A45"/>
    <w:rsid w:val="00920506"/>
    <w:rsid w:val="00920621"/>
    <w:rsid w:val="00920C05"/>
    <w:rsid w:val="00920C1B"/>
    <w:rsid w:val="00923D30"/>
    <w:rsid w:val="0092459F"/>
    <w:rsid w:val="0092742B"/>
    <w:rsid w:val="00927F1F"/>
    <w:rsid w:val="00930257"/>
    <w:rsid w:val="00932C4A"/>
    <w:rsid w:val="00933710"/>
    <w:rsid w:val="00933D55"/>
    <w:rsid w:val="00936432"/>
    <w:rsid w:val="00936828"/>
    <w:rsid w:val="00940161"/>
    <w:rsid w:val="009401BD"/>
    <w:rsid w:val="009405A1"/>
    <w:rsid w:val="00941B32"/>
    <w:rsid w:val="0094294B"/>
    <w:rsid w:val="0094477F"/>
    <w:rsid w:val="00946092"/>
    <w:rsid w:val="0094676F"/>
    <w:rsid w:val="009503C0"/>
    <w:rsid w:val="00950FAD"/>
    <w:rsid w:val="009534EF"/>
    <w:rsid w:val="00957A7A"/>
    <w:rsid w:val="00962295"/>
    <w:rsid w:val="00962652"/>
    <w:rsid w:val="009646F3"/>
    <w:rsid w:val="00967879"/>
    <w:rsid w:val="009720CB"/>
    <w:rsid w:val="00973644"/>
    <w:rsid w:val="00975FA2"/>
    <w:rsid w:val="009773AE"/>
    <w:rsid w:val="00981B06"/>
    <w:rsid w:val="0098443A"/>
    <w:rsid w:val="00984720"/>
    <w:rsid w:val="00985C3C"/>
    <w:rsid w:val="009867FB"/>
    <w:rsid w:val="009938E4"/>
    <w:rsid w:val="009955E6"/>
    <w:rsid w:val="009A18DA"/>
    <w:rsid w:val="009B2503"/>
    <w:rsid w:val="009B3CFB"/>
    <w:rsid w:val="009B5D03"/>
    <w:rsid w:val="009B6605"/>
    <w:rsid w:val="009B6E6F"/>
    <w:rsid w:val="009C1535"/>
    <w:rsid w:val="009C4B2A"/>
    <w:rsid w:val="009D0B16"/>
    <w:rsid w:val="009D0C4F"/>
    <w:rsid w:val="009D2610"/>
    <w:rsid w:val="009E0BC8"/>
    <w:rsid w:val="009E0EFD"/>
    <w:rsid w:val="009E61F3"/>
    <w:rsid w:val="009E6456"/>
    <w:rsid w:val="009E69A3"/>
    <w:rsid w:val="009E71D2"/>
    <w:rsid w:val="009F3D6E"/>
    <w:rsid w:val="009F42D5"/>
    <w:rsid w:val="009F4A8E"/>
    <w:rsid w:val="009F4CAB"/>
    <w:rsid w:val="009F4F81"/>
    <w:rsid w:val="009F682B"/>
    <w:rsid w:val="00A06B86"/>
    <w:rsid w:val="00A06EC9"/>
    <w:rsid w:val="00A079C0"/>
    <w:rsid w:val="00A11253"/>
    <w:rsid w:val="00A12211"/>
    <w:rsid w:val="00A146A3"/>
    <w:rsid w:val="00A154DB"/>
    <w:rsid w:val="00A16F74"/>
    <w:rsid w:val="00A209EC"/>
    <w:rsid w:val="00A216C5"/>
    <w:rsid w:val="00A22443"/>
    <w:rsid w:val="00A23952"/>
    <w:rsid w:val="00A31823"/>
    <w:rsid w:val="00A323AC"/>
    <w:rsid w:val="00A33400"/>
    <w:rsid w:val="00A35CF1"/>
    <w:rsid w:val="00A36972"/>
    <w:rsid w:val="00A405A3"/>
    <w:rsid w:val="00A4212A"/>
    <w:rsid w:val="00A4465D"/>
    <w:rsid w:val="00A44901"/>
    <w:rsid w:val="00A45DB6"/>
    <w:rsid w:val="00A4679E"/>
    <w:rsid w:val="00A47179"/>
    <w:rsid w:val="00A50233"/>
    <w:rsid w:val="00A508A1"/>
    <w:rsid w:val="00A50AF9"/>
    <w:rsid w:val="00A527C1"/>
    <w:rsid w:val="00A52BE1"/>
    <w:rsid w:val="00A5371E"/>
    <w:rsid w:val="00A54172"/>
    <w:rsid w:val="00A578F8"/>
    <w:rsid w:val="00A6041F"/>
    <w:rsid w:val="00A62F2B"/>
    <w:rsid w:val="00A6429F"/>
    <w:rsid w:val="00A65182"/>
    <w:rsid w:val="00A71A9C"/>
    <w:rsid w:val="00A73456"/>
    <w:rsid w:val="00A73CEB"/>
    <w:rsid w:val="00A7460F"/>
    <w:rsid w:val="00A75F3B"/>
    <w:rsid w:val="00A807F2"/>
    <w:rsid w:val="00A8189A"/>
    <w:rsid w:val="00A82255"/>
    <w:rsid w:val="00A82383"/>
    <w:rsid w:val="00A8509E"/>
    <w:rsid w:val="00A8525C"/>
    <w:rsid w:val="00A854F8"/>
    <w:rsid w:val="00A85ACF"/>
    <w:rsid w:val="00A85D54"/>
    <w:rsid w:val="00A91A5F"/>
    <w:rsid w:val="00A93513"/>
    <w:rsid w:val="00A94840"/>
    <w:rsid w:val="00A969A3"/>
    <w:rsid w:val="00AA152C"/>
    <w:rsid w:val="00AA1741"/>
    <w:rsid w:val="00AA208D"/>
    <w:rsid w:val="00AA28EA"/>
    <w:rsid w:val="00AA4E7B"/>
    <w:rsid w:val="00AA57FD"/>
    <w:rsid w:val="00AA724C"/>
    <w:rsid w:val="00AB1B21"/>
    <w:rsid w:val="00AB2870"/>
    <w:rsid w:val="00AB2D2C"/>
    <w:rsid w:val="00AB579D"/>
    <w:rsid w:val="00AB707E"/>
    <w:rsid w:val="00AC202D"/>
    <w:rsid w:val="00AC36F3"/>
    <w:rsid w:val="00AC36FB"/>
    <w:rsid w:val="00AC39A3"/>
    <w:rsid w:val="00AC47AA"/>
    <w:rsid w:val="00AC4B2E"/>
    <w:rsid w:val="00AC4EBA"/>
    <w:rsid w:val="00AC7EA8"/>
    <w:rsid w:val="00AD1FFE"/>
    <w:rsid w:val="00AD2928"/>
    <w:rsid w:val="00AD314C"/>
    <w:rsid w:val="00AD4EB0"/>
    <w:rsid w:val="00AD580B"/>
    <w:rsid w:val="00AD6606"/>
    <w:rsid w:val="00AD7B6F"/>
    <w:rsid w:val="00AE204A"/>
    <w:rsid w:val="00AE3AD6"/>
    <w:rsid w:val="00AF058B"/>
    <w:rsid w:val="00AF20EF"/>
    <w:rsid w:val="00AF597B"/>
    <w:rsid w:val="00AF5F58"/>
    <w:rsid w:val="00AF65A7"/>
    <w:rsid w:val="00B00CCC"/>
    <w:rsid w:val="00B00FFB"/>
    <w:rsid w:val="00B02308"/>
    <w:rsid w:val="00B03B32"/>
    <w:rsid w:val="00B04414"/>
    <w:rsid w:val="00B04A73"/>
    <w:rsid w:val="00B10F28"/>
    <w:rsid w:val="00B11DDC"/>
    <w:rsid w:val="00B14394"/>
    <w:rsid w:val="00B1772F"/>
    <w:rsid w:val="00B20C8C"/>
    <w:rsid w:val="00B24D7F"/>
    <w:rsid w:val="00B25769"/>
    <w:rsid w:val="00B265A2"/>
    <w:rsid w:val="00B300A5"/>
    <w:rsid w:val="00B33AD5"/>
    <w:rsid w:val="00B377E4"/>
    <w:rsid w:val="00B41EDA"/>
    <w:rsid w:val="00B46F68"/>
    <w:rsid w:val="00B503A2"/>
    <w:rsid w:val="00B51C43"/>
    <w:rsid w:val="00B51C72"/>
    <w:rsid w:val="00B5324C"/>
    <w:rsid w:val="00B53FC2"/>
    <w:rsid w:val="00B555AE"/>
    <w:rsid w:val="00B5643F"/>
    <w:rsid w:val="00B60291"/>
    <w:rsid w:val="00B61498"/>
    <w:rsid w:val="00B6383F"/>
    <w:rsid w:val="00B64E15"/>
    <w:rsid w:val="00B6626F"/>
    <w:rsid w:val="00B671FC"/>
    <w:rsid w:val="00B70DBA"/>
    <w:rsid w:val="00B711B6"/>
    <w:rsid w:val="00B7196E"/>
    <w:rsid w:val="00B76008"/>
    <w:rsid w:val="00B776ED"/>
    <w:rsid w:val="00B8132C"/>
    <w:rsid w:val="00B8142A"/>
    <w:rsid w:val="00B8244A"/>
    <w:rsid w:val="00B840F4"/>
    <w:rsid w:val="00B85038"/>
    <w:rsid w:val="00B86A92"/>
    <w:rsid w:val="00B906CE"/>
    <w:rsid w:val="00B90B0D"/>
    <w:rsid w:val="00B9241C"/>
    <w:rsid w:val="00B941C2"/>
    <w:rsid w:val="00B9742C"/>
    <w:rsid w:val="00BA15F0"/>
    <w:rsid w:val="00BA4BAC"/>
    <w:rsid w:val="00BA4E8E"/>
    <w:rsid w:val="00BA6118"/>
    <w:rsid w:val="00BB5109"/>
    <w:rsid w:val="00BC288B"/>
    <w:rsid w:val="00BC2D41"/>
    <w:rsid w:val="00BC3962"/>
    <w:rsid w:val="00BC4A74"/>
    <w:rsid w:val="00BC6563"/>
    <w:rsid w:val="00BC6B96"/>
    <w:rsid w:val="00BD0BB5"/>
    <w:rsid w:val="00BD202E"/>
    <w:rsid w:val="00BD3F8B"/>
    <w:rsid w:val="00BD400D"/>
    <w:rsid w:val="00BD4146"/>
    <w:rsid w:val="00BE16B5"/>
    <w:rsid w:val="00BE20BC"/>
    <w:rsid w:val="00BE35F6"/>
    <w:rsid w:val="00BE49DB"/>
    <w:rsid w:val="00BF0075"/>
    <w:rsid w:val="00BF20AE"/>
    <w:rsid w:val="00BF3E81"/>
    <w:rsid w:val="00BF3EE5"/>
    <w:rsid w:val="00BF5419"/>
    <w:rsid w:val="00BF5A59"/>
    <w:rsid w:val="00BF6150"/>
    <w:rsid w:val="00C019FF"/>
    <w:rsid w:val="00C04CDF"/>
    <w:rsid w:val="00C0532E"/>
    <w:rsid w:val="00C13658"/>
    <w:rsid w:val="00C14F48"/>
    <w:rsid w:val="00C158C5"/>
    <w:rsid w:val="00C15ADF"/>
    <w:rsid w:val="00C15FF0"/>
    <w:rsid w:val="00C16C79"/>
    <w:rsid w:val="00C171AA"/>
    <w:rsid w:val="00C25AA9"/>
    <w:rsid w:val="00C25C0E"/>
    <w:rsid w:val="00C26190"/>
    <w:rsid w:val="00C26E73"/>
    <w:rsid w:val="00C27AE0"/>
    <w:rsid w:val="00C31D1C"/>
    <w:rsid w:val="00C32CDA"/>
    <w:rsid w:val="00C340B3"/>
    <w:rsid w:val="00C34971"/>
    <w:rsid w:val="00C36040"/>
    <w:rsid w:val="00C3710B"/>
    <w:rsid w:val="00C374EE"/>
    <w:rsid w:val="00C42D2F"/>
    <w:rsid w:val="00C4626C"/>
    <w:rsid w:val="00C51778"/>
    <w:rsid w:val="00C5294E"/>
    <w:rsid w:val="00C52EF2"/>
    <w:rsid w:val="00C55630"/>
    <w:rsid w:val="00C572AA"/>
    <w:rsid w:val="00C57CE8"/>
    <w:rsid w:val="00C60B73"/>
    <w:rsid w:val="00C61995"/>
    <w:rsid w:val="00C62931"/>
    <w:rsid w:val="00C63FFA"/>
    <w:rsid w:val="00C64C96"/>
    <w:rsid w:val="00C67588"/>
    <w:rsid w:val="00C708F7"/>
    <w:rsid w:val="00C74187"/>
    <w:rsid w:val="00C75CCD"/>
    <w:rsid w:val="00C763D8"/>
    <w:rsid w:val="00C768B5"/>
    <w:rsid w:val="00C8384C"/>
    <w:rsid w:val="00C85AC0"/>
    <w:rsid w:val="00C86FE3"/>
    <w:rsid w:val="00C87815"/>
    <w:rsid w:val="00C878A6"/>
    <w:rsid w:val="00C9260C"/>
    <w:rsid w:val="00C939E6"/>
    <w:rsid w:val="00C96435"/>
    <w:rsid w:val="00C9677B"/>
    <w:rsid w:val="00CA10E9"/>
    <w:rsid w:val="00CA1C4C"/>
    <w:rsid w:val="00CA284D"/>
    <w:rsid w:val="00CA365D"/>
    <w:rsid w:val="00CA36B8"/>
    <w:rsid w:val="00CA5C9C"/>
    <w:rsid w:val="00CA6FD6"/>
    <w:rsid w:val="00CA72E9"/>
    <w:rsid w:val="00CB051E"/>
    <w:rsid w:val="00CB0F8A"/>
    <w:rsid w:val="00CB277B"/>
    <w:rsid w:val="00CB62C8"/>
    <w:rsid w:val="00CB77C3"/>
    <w:rsid w:val="00CC390F"/>
    <w:rsid w:val="00CC66B7"/>
    <w:rsid w:val="00CC7C91"/>
    <w:rsid w:val="00CC7F28"/>
    <w:rsid w:val="00CD1307"/>
    <w:rsid w:val="00CD2FA6"/>
    <w:rsid w:val="00CD44A0"/>
    <w:rsid w:val="00CD4BAF"/>
    <w:rsid w:val="00CD56C9"/>
    <w:rsid w:val="00CE3FF5"/>
    <w:rsid w:val="00CE6657"/>
    <w:rsid w:val="00CE6E02"/>
    <w:rsid w:val="00CE7A5F"/>
    <w:rsid w:val="00CF2172"/>
    <w:rsid w:val="00CF32BA"/>
    <w:rsid w:val="00CF495A"/>
    <w:rsid w:val="00CF4A75"/>
    <w:rsid w:val="00CF4EBB"/>
    <w:rsid w:val="00D101F2"/>
    <w:rsid w:val="00D10477"/>
    <w:rsid w:val="00D105CA"/>
    <w:rsid w:val="00D109EE"/>
    <w:rsid w:val="00D127EB"/>
    <w:rsid w:val="00D17B20"/>
    <w:rsid w:val="00D20B43"/>
    <w:rsid w:val="00D219A2"/>
    <w:rsid w:val="00D221ED"/>
    <w:rsid w:val="00D3019A"/>
    <w:rsid w:val="00D3064D"/>
    <w:rsid w:val="00D33BF0"/>
    <w:rsid w:val="00D33F5F"/>
    <w:rsid w:val="00D34A3E"/>
    <w:rsid w:val="00D34D45"/>
    <w:rsid w:val="00D3669E"/>
    <w:rsid w:val="00D41418"/>
    <w:rsid w:val="00D42894"/>
    <w:rsid w:val="00D42B11"/>
    <w:rsid w:val="00D43896"/>
    <w:rsid w:val="00D445CD"/>
    <w:rsid w:val="00D465F5"/>
    <w:rsid w:val="00D4662F"/>
    <w:rsid w:val="00D466F7"/>
    <w:rsid w:val="00D47227"/>
    <w:rsid w:val="00D51634"/>
    <w:rsid w:val="00D542B1"/>
    <w:rsid w:val="00D57613"/>
    <w:rsid w:val="00D60D26"/>
    <w:rsid w:val="00D629C9"/>
    <w:rsid w:val="00D653DA"/>
    <w:rsid w:val="00D67061"/>
    <w:rsid w:val="00D679BE"/>
    <w:rsid w:val="00D7031C"/>
    <w:rsid w:val="00D7110B"/>
    <w:rsid w:val="00D74926"/>
    <w:rsid w:val="00D75415"/>
    <w:rsid w:val="00D765F9"/>
    <w:rsid w:val="00D767ED"/>
    <w:rsid w:val="00D76936"/>
    <w:rsid w:val="00D81208"/>
    <w:rsid w:val="00D815B1"/>
    <w:rsid w:val="00D8186B"/>
    <w:rsid w:val="00D85B5C"/>
    <w:rsid w:val="00D85BAF"/>
    <w:rsid w:val="00D900BF"/>
    <w:rsid w:val="00D909C1"/>
    <w:rsid w:val="00D90C28"/>
    <w:rsid w:val="00D97AA4"/>
    <w:rsid w:val="00DA2EC5"/>
    <w:rsid w:val="00DA6B38"/>
    <w:rsid w:val="00DB2F0A"/>
    <w:rsid w:val="00DB34DE"/>
    <w:rsid w:val="00DB5BA4"/>
    <w:rsid w:val="00DB5CC4"/>
    <w:rsid w:val="00DB600F"/>
    <w:rsid w:val="00DB633B"/>
    <w:rsid w:val="00DB6ABE"/>
    <w:rsid w:val="00DB7708"/>
    <w:rsid w:val="00DB7A0F"/>
    <w:rsid w:val="00DB7C76"/>
    <w:rsid w:val="00DC01B4"/>
    <w:rsid w:val="00DC293C"/>
    <w:rsid w:val="00DC3187"/>
    <w:rsid w:val="00DC3377"/>
    <w:rsid w:val="00DC4226"/>
    <w:rsid w:val="00DD2963"/>
    <w:rsid w:val="00DD2D6E"/>
    <w:rsid w:val="00DD641A"/>
    <w:rsid w:val="00DD7110"/>
    <w:rsid w:val="00DE1116"/>
    <w:rsid w:val="00DE424D"/>
    <w:rsid w:val="00DE521C"/>
    <w:rsid w:val="00DE617B"/>
    <w:rsid w:val="00DF1BB7"/>
    <w:rsid w:val="00DF2510"/>
    <w:rsid w:val="00DF52A6"/>
    <w:rsid w:val="00DF54F4"/>
    <w:rsid w:val="00DF61B6"/>
    <w:rsid w:val="00DF6769"/>
    <w:rsid w:val="00DF6F2D"/>
    <w:rsid w:val="00E016B5"/>
    <w:rsid w:val="00E046E6"/>
    <w:rsid w:val="00E052D9"/>
    <w:rsid w:val="00E05494"/>
    <w:rsid w:val="00E05738"/>
    <w:rsid w:val="00E06012"/>
    <w:rsid w:val="00E07C70"/>
    <w:rsid w:val="00E12072"/>
    <w:rsid w:val="00E1220B"/>
    <w:rsid w:val="00E12666"/>
    <w:rsid w:val="00E12D65"/>
    <w:rsid w:val="00E1394B"/>
    <w:rsid w:val="00E14620"/>
    <w:rsid w:val="00E15B1A"/>
    <w:rsid w:val="00E16B74"/>
    <w:rsid w:val="00E16E12"/>
    <w:rsid w:val="00E21B97"/>
    <w:rsid w:val="00E22F2A"/>
    <w:rsid w:val="00E2368E"/>
    <w:rsid w:val="00E23A51"/>
    <w:rsid w:val="00E266C8"/>
    <w:rsid w:val="00E30FCE"/>
    <w:rsid w:val="00E32849"/>
    <w:rsid w:val="00E3305A"/>
    <w:rsid w:val="00E355F3"/>
    <w:rsid w:val="00E41549"/>
    <w:rsid w:val="00E50734"/>
    <w:rsid w:val="00E51C56"/>
    <w:rsid w:val="00E51C80"/>
    <w:rsid w:val="00E5254B"/>
    <w:rsid w:val="00E52736"/>
    <w:rsid w:val="00E5436E"/>
    <w:rsid w:val="00E54425"/>
    <w:rsid w:val="00E54730"/>
    <w:rsid w:val="00E551BF"/>
    <w:rsid w:val="00E552EA"/>
    <w:rsid w:val="00E55EB3"/>
    <w:rsid w:val="00E57BD0"/>
    <w:rsid w:val="00E60A3E"/>
    <w:rsid w:val="00E61360"/>
    <w:rsid w:val="00E62FB1"/>
    <w:rsid w:val="00E64057"/>
    <w:rsid w:val="00E65B9D"/>
    <w:rsid w:val="00E676BB"/>
    <w:rsid w:val="00E70C8A"/>
    <w:rsid w:val="00E71886"/>
    <w:rsid w:val="00E75E5E"/>
    <w:rsid w:val="00E7604C"/>
    <w:rsid w:val="00E77083"/>
    <w:rsid w:val="00E77995"/>
    <w:rsid w:val="00E80B3F"/>
    <w:rsid w:val="00E82DFA"/>
    <w:rsid w:val="00E82F28"/>
    <w:rsid w:val="00E8545E"/>
    <w:rsid w:val="00E86AF3"/>
    <w:rsid w:val="00E91EDF"/>
    <w:rsid w:val="00E91FBD"/>
    <w:rsid w:val="00E94E0A"/>
    <w:rsid w:val="00E96B07"/>
    <w:rsid w:val="00E97CE4"/>
    <w:rsid w:val="00EA0829"/>
    <w:rsid w:val="00EA194F"/>
    <w:rsid w:val="00EA27AC"/>
    <w:rsid w:val="00EA3EC8"/>
    <w:rsid w:val="00EA51D0"/>
    <w:rsid w:val="00EA5787"/>
    <w:rsid w:val="00EA586C"/>
    <w:rsid w:val="00EA6359"/>
    <w:rsid w:val="00EA655E"/>
    <w:rsid w:val="00EA6999"/>
    <w:rsid w:val="00EB02DB"/>
    <w:rsid w:val="00EB1115"/>
    <w:rsid w:val="00EB2C4C"/>
    <w:rsid w:val="00EB3FE6"/>
    <w:rsid w:val="00EB47C6"/>
    <w:rsid w:val="00EB59B4"/>
    <w:rsid w:val="00EB6F09"/>
    <w:rsid w:val="00EB7320"/>
    <w:rsid w:val="00EB7814"/>
    <w:rsid w:val="00EC34A8"/>
    <w:rsid w:val="00EC4A6B"/>
    <w:rsid w:val="00EC6156"/>
    <w:rsid w:val="00ED2E5E"/>
    <w:rsid w:val="00ED3B59"/>
    <w:rsid w:val="00ED6265"/>
    <w:rsid w:val="00EE1C14"/>
    <w:rsid w:val="00EE2163"/>
    <w:rsid w:val="00EE3152"/>
    <w:rsid w:val="00EF1241"/>
    <w:rsid w:val="00EF23E1"/>
    <w:rsid w:val="00EF385F"/>
    <w:rsid w:val="00EF5961"/>
    <w:rsid w:val="00EF633C"/>
    <w:rsid w:val="00EF68E3"/>
    <w:rsid w:val="00EF7CA2"/>
    <w:rsid w:val="00F02CCB"/>
    <w:rsid w:val="00F0534F"/>
    <w:rsid w:val="00F115C2"/>
    <w:rsid w:val="00F15662"/>
    <w:rsid w:val="00F20D71"/>
    <w:rsid w:val="00F21A01"/>
    <w:rsid w:val="00F21DD6"/>
    <w:rsid w:val="00F2249A"/>
    <w:rsid w:val="00F23E3E"/>
    <w:rsid w:val="00F24057"/>
    <w:rsid w:val="00F24AC2"/>
    <w:rsid w:val="00F31EDE"/>
    <w:rsid w:val="00F32897"/>
    <w:rsid w:val="00F331EF"/>
    <w:rsid w:val="00F33EEA"/>
    <w:rsid w:val="00F3494B"/>
    <w:rsid w:val="00F34AC9"/>
    <w:rsid w:val="00F43706"/>
    <w:rsid w:val="00F44CEC"/>
    <w:rsid w:val="00F5112A"/>
    <w:rsid w:val="00F52351"/>
    <w:rsid w:val="00F53745"/>
    <w:rsid w:val="00F54FD1"/>
    <w:rsid w:val="00F56EC0"/>
    <w:rsid w:val="00F57DDD"/>
    <w:rsid w:val="00F60725"/>
    <w:rsid w:val="00F62230"/>
    <w:rsid w:val="00F62444"/>
    <w:rsid w:val="00F634CC"/>
    <w:rsid w:val="00F63ED3"/>
    <w:rsid w:val="00F66F51"/>
    <w:rsid w:val="00F70522"/>
    <w:rsid w:val="00F71311"/>
    <w:rsid w:val="00F71ABE"/>
    <w:rsid w:val="00F724E5"/>
    <w:rsid w:val="00F72CF7"/>
    <w:rsid w:val="00F72F60"/>
    <w:rsid w:val="00F81B99"/>
    <w:rsid w:val="00F8274D"/>
    <w:rsid w:val="00F83C2B"/>
    <w:rsid w:val="00F848B8"/>
    <w:rsid w:val="00F904AD"/>
    <w:rsid w:val="00F94199"/>
    <w:rsid w:val="00F96BE0"/>
    <w:rsid w:val="00F97265"/>
    <w:rsid w:val="00FA4678"/>
    <w:rsid w:val="00FA59E1"/>
    <w:rsid w:val="00FA5DFD"/>
    <w:rsid w:val="00FB22C6"/>
    <w:rsid w:val="00FB7701"/>
    <w:rsid w:val="00FC16A8"/>
    <w:rsid w:val="00FC1DA7"/>
    <w:rsid w:val="00FC267A"/>
    <w:rsid w:val="00FC3ABF"/>
    <w:rsid w:val="00FC69E7"/>
    <w:rsid w:val="00FC7F99"/>
    <w:rsid w:val="00FD1A0D"/>
    <w:rsid w:val="00FD1A8C"/>
    <w:rsid w:val="00FD5B6C"/>
    <w:rsid w:val="00FE0C4F"/>
    <w:rsid w:val="00FE0CC3"/>
    <w:rsid w:val="00FE0E1E"/>
    <w:rsid w:val="00FE0EF7"/>
    <w:rsid w:val="00FE2203"/>
    <w:rsid w:val="00FE39E7"/>
    <w:rsid w:val="00FE3C97"/>
    <w:rsid w:val="00FE535B"/>
    <w:rsid w:val="00FE7886"/>
    <w:rsid w:val="00FF3A6F"/>
    <w:rsid w:val="00FF5B65"/>
    <w:rsid w:val="00FF662B"/>
    <w:rsid w:val="0FF85FE8"/>
    <w:rsid w:val="1AC668E1"/>
    <w:rsid w:val="20643789"/>
    <w:rsid w:val="2BD648B9"/>
    <w:rsid w:val="45CC40B1"/>
    <w:rsid w:val="4B515CF0"/>
    <w:rsid w:val="55C26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0F9B0"/>
  <w15:docId w15:val="{EEF4950C-8C6D-4100-B770-0A4BFF37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ody Text Indent"/>
    <w:basedOn w:val="a"/>
    <w:link w:val="a6"/>
    <w:pPr>
      <w:spacing w:after="120"/>
      <w:ind w:leftChars="200" w:left="420"/>
    </w:pPr>
    <w:rPr>
      <w:rFonts w:ascii="Times New Roman" w:hAnsi="Times New Roman"/>
      <w:szCs w:val="20"/>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annotation reference"/>
    <w:basedOn w:val="a0"/>
    <w:uiPriority w:val="99"/>
    <w:semiHidden/>
    <w:unhideWhenUsed/>
    <w:qFormat/>
    <w:rPr>
      <w:sz w:val="21"/>
      <w:szCs w:val="21"/>
    </w:rPr>
  </w:style>
  <w:style w:type="character" w:customStyle="1" w:styleId="a6">
    <w:name w:val="正文文本缩进 字符"/>
    <w:basedOn w:val="a0"/>
    <w:link w:val="a5"/>
    <w:qFormat/>
    <w:rPr>
      <w:rFonts w:ascii="Times New Roman" w:eastAsia="宋体" w:hAnsi="Times New Roman" w:cs="Times New Roman"/>
      <w:szCs w:val="20"/>
    </w:rPr>
  </w:style>
  <w:style w:type="character" w:customStyle="1" w:styleId="ac">
    <w:name w:val="页眉 字符"/>
    <w:basedOn w:val="a0"/>
    <w:link w:val="ab"/>
    <w:uiPriority w:val="99"/>
    <w:semiHidden/>
    <w:qFormat/>
    <w:rPr>
      <w:kern w:val="2"/>
      <w:sz w:val="18"/>
      <w:szCs w:val="18"/>
    </w:rPr>
  </w:style>
  <w:style w:type="character" w:customStyle="1" w:styleId="aa">
    <w:name w:val="页脚 字符"/>
    <w:basedOn w:val="a0"/>
    <w:link w:val="a9"/>
    <w:uiPriority w:val="99"/>
    <w:semiHidden/>
    <w:rPr>
      <w:kern w:val="2"/>
      <w:sz w:val="18"/>
      <w:szCs w:val="18"/>
    </w:rPr>
  </w:style>
  <w:style w:type="paragraph" w:customStyle="1" w:styleId="1">
    <w:name w:val="列出段落1"/>
    <w:basedOn w:val="a"/>
    <w:uiPriority w:val="34"/>
    <w:qFormat/>
    <w:pPr>
      <w:ind w:firstLineChars="200" w:firstLine="420"/>
    </w:pPr>
  </w:style>
  <w:style w:type="character" w:customStyle="1" w:styleId="a8">
    <w:name w:val="批注框文本 字符"/>
    <w:basedOn w:val="a0"/>
    <w:link w:val="a7"/>
    <w:uiPriority w:val="99"/>
    <w:semiHidden/>
    <w:qFormat/>
    <w:rPr>
      <w:kern w:val="2"/>
      <w:sz w:val="18"/>
      <w:szCs w:val="18"/>
    </w:rPr>
  </w:style>
  <w:style w:type="paragraph" w:customStyle="1" w:styleId="2">
    <w:name w:val="列出段落2"/>
    <w:basedOn w:val="a"/>
    <w:uiPriority w:val="34"/>
    <w:qFormat/>
    <w:pPr>
      <w:ind w:firstLineChars="200" w:firstLine="420"/>
    </w:pPr>
  </w:style>
  <w:style w:type="paragraph" w:customStyle="1" w:styleId="10">
    <w:name w:val="修订1"/>
    <w:hidden/>
    <w:uiPriority w:val="99"/>
    <w:unhideWhenUsed/>
    <w:rPr>
      <w:rFonts w:ascii="Calibri" w:hAnsi="Calibri"/>
      <w:kern w:val="2"/>
      <w:sz w:val="21"/>
      <w:szCs w:val="22"/>
    </w:rPr>
  </w:style>
  <w:style w:type="paragraph" w:styleId="af2">
    <w:name w:val="List Paragraph"/>
    <w:basedOn w:val="a"/>
    <w:uiPriority w:val="99"/>
    <w:unhideWhenUsed/>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f">
    <w:name w:val="批注主题 字符"/>
    <w:basedOn w:val="a4"/>
    <w:link w:val="ae"/>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354</Words>
  <Characters>2021</Characters>
  <Application>Microsoft Office Word</Application>
  <DocSecurity>0</DocSecurity>
  <Lines>16</Lines>
  <Paragraphs>4</Paragraphs>
  <ScaleCrop>false</ScaleCrop>
  <Company>002364</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缪哲</dc:creator>
  <cp:lastModifiedBy>缪 哲</cp:lastModifiedBy>
  <cp:revision>3</cp:revision>
  <cp:lastPrinted>2020-03-17T06:30:00Z</cp:lastPrinted>
  <dcterms:created xsi:type="dcterms:W3CDTF">2020-06-18T08:07:00Z</dcterms:created>
  <dcterms:modified xsi:type="dcterms:W3CDTF">2020-06-18T08:11:00Z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