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F5D" w:rsidRPr="00666315" w:rsidRDefault="00E14F5D" w:rsidP="00E14F5D">
      <w:pPr>
        <w:widowControl/>
        <w:spacing w:before="156" w:after="156" w:line="400" w:lineRule="atLeast"/>
        <w:rPr>
          <w:rFonts w:ascii="宋体" w:cs="宋体"/>
          <w:b/>
          <w:kern w:val="0"/>
          <w:sz w:val="24"/>
          <w:szCs w:val="28"/>
        </w:rPr>
      </w:pPr>
      <w:r w:rsidRPr="00666315">
        <w:rPr>
          <w:rFonts w:ascii="宋体" w:hAnsi="宋体" w:cs="宋体" w:hint="eastAsia"/>
          <w:b/>
          <w:kern w:val="0"/>
          <w:sz w:val="24"/>
          <w:szCs w:val="28"/>
        </w:rPr>
        <w:t>证券代码：</w:t>
      </w:r>
      <w:r w:rsidR="007F371C">
        <w:rPr>
          <w:rFonts w:ascii="宋体" w:hAnsi="宋体" w:cs="宋体" w:hint="eastAsia"/>
          <w:b/>
          <w:kern w:val="0"/>
          <w:sz w:val="24"/>
          <w:szCs w:val="28"/>
        </w:rPr>
        <w:t>002966</w:t>
      </w:r>
      <w:r w:rsidRPr="00666315">
        <w:rPr>
          <w:rFonts w:ascii="宋体" w:hAnsi="宋体" w:cs="宋体" w:hint="eastAsia"/>
          <w:b/>
          <w:kern w:val="0"/>
          <w:sz w:val="24"/>
          <w:szCs w:val="28"/>
        </w:rPr>
        <w:t xml:space="preserve">                                   证券简称：</w:t>
      </w:r>
      <w:r w:rsidR="007F371C">
        <w:rPr>
          <w:rFonts w:ascii="宋体" w:hAnsi="宋体" w:cs="宋体" w:hint="eastAsia"/>
          <w:b/>
          <w:kern w:val="0"/>
          <w:sz w:val="24"/>
          <w:szCs w:val="28"/>
        </w:rPr>
        <w:t>苏州银行</w:t>
      </w:r>
    </w:p>
    <w:p w:rsidR="00E14F5D" w:rsidRDefault="007F371C" w:rsidP="007F371C">
      <w:pPr>
        <w:widowControl/>
        <w:spacing w:beforeLines="50" w:before="156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苏州银行</w:t>
      </w:r>
      <w:r w:rsidR="00E14F5D" w:rsidRPr="000111AD">
        <w:rPr>
          <w:rFonts w:ascii="宋体" w:hAnsi="宋体" w:cs="宋体" w:hint="eastAsia"/>
          <w:b/>
          <w:bCs/>
          <w:kern w:val="0"/>
          <w:sz w:val="32"/>
          <w:szCs w:val="32"/>
        </w:rPr>
        <w:t>股份有限公司</w:t>
      </w:r>
    </w:p>
    <w:p w:rsidR="00E14F5D" w:rsidRPr="000111AD" w:rsidRDefault="00E14F5D" w:rsidP="00E14F5D">
      <w:pPr>
        <w:widowControl/>
        <w:jc w:val="center"/>
        <w:rPr>
          <w:rFonts w:ascii="宋体" w:cs="宋体"/>
          <w:b/>
          <w:bCs/>
          <w:kern w:val="0"/>
          <w:sz w:val="32"/>
          <w:szCs w:val="32"/>
        </w:rPr>
      </w:pPr>
      <w:r w:rsidRPr="000111AD">
        <w:rPr>
          <w:rFonts w:ascii="宋体" w:hAnsi="宋体" w:cs="宋体" w:hint="eastAsia"/>
          <w:b/>
          <w:bCs/>
          <w:kern w:val="0"/>
          <w:sz w:val="32"/>
          <w:szCs w:val="32"/>
        </w:rPr>
        <w:t>投资者关系活动记录表</w:t>
      </w:r>
    </w:p>
    <w:p w:rsidR="00E14F5D" w:rsidRPr="000111AD" w:rsidRDefault="00E14F5D" w:rsidP="009A17C3">
      <w:pPr>
        <w:widowControl/>
        <w:spacing w:afterLines="50" w:after="156" w:line="400" w:lineRule="atLeast"/>
        <w:jc w:val="right"/>
        <w:rPr>
          <w:rFonts w:ascii="宋体" w:cs="宋体"/>
          <w:kern w:val="0"/>
          <w:sz w:val="24"/>
        </w:rPr>
      </w:pPr>
      <w:r w:rsidRPr="000111AD">
        <w:rPr>
          <w:rFonts w:ascii="宋体" w:hAnsi="宋体" w:cs="宋体" w:hint="eastAsia"/>
          <w:kern w:val="0"/>
          <w:sz w:val="24"/>
        </w:rPr>
        <w:t>编号：</w:t>
      </w:r>
      <w:r w:rsidR="009A17C3">
        <w:rPr>
          <w:rFonts w:ascii="宋体" w:hAnsi="宋体" w:cs="宋体" w:hint="eastAsia"/>
          <w:kern w:val="0"/>
          <w:sz w:val="24"/>
        </w:rPr>
        <w:t>2020-02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6614"/>
      </w:tblGrid>
      <w:tr w:rsidR="00E14F5D" w:rsidRPr="000111AD" w:rsidTr="00373F61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F5D" w:rsidRPr="000111AD" w:rsidRDefault="00E14F5D" w:rsidP="00373F6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0111A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投资者关系活动类别</w:t>
            </w:r>
          </w:p>
        </w:tc>
        <w:tc>
          <w:tcPr>
            <w:tcW w:w="6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4F5D" w:rsidRPr="00F860D5" w:rsidRDefault="009A17C3" w:rsidP="00373F61">
            <w:pPr>
              <w:widowControl/>
              <w:spacing w:line="480" w:lineRule="atLeast"/>
              <w:rPr>
                <w:rFonts w:ascii="宋体" w:cs="宋体"/>
                <w:kern w:val="0"/>
                <w:sz w:val="24"/>
                <w:szCs w:val="24"/>
              </w:rPr>
            </w:pPr>
            <w:r w:rsidRPr="00FF00F8">
              <w:rPr>
                <w:rFonts w:ascii="宋体" w:hAnsi="宋体" w:hint="eastAsia"/>
                <w:szCs w:val="21"/>
              </w:rPr>
              <w:t>√</w:t>
            </w:r>
            <w:r w:rsidR="00E14F5D" w:rsidRPr="00F860D5">
              <w:rPr>
                <w:rFonts w:ascii="宋体" w:hAnsi="宋体" w:cs="宋体" w:hint="eastAsia"/>
                <w:kern w:val="0"/>
                <w:sz w:val="24"/>
                <w:szCs w:val="24"/>
              </w:rPr>
              <w:t>特定对象调研 □分析师会议</w:t>
            </w:r>
          </w:p>
          <w:p w:rsidR="00E14F5D" w:rsidRPr="00F860D5" w:rsidRDefault="00E14F5D" w:rsidP="00373F61">
            <w:pPr>
              <w:widowControl/>
              <w:spacing w:line="480" w:lineRule="atLeast"/>
              <w:rPr>
                <w:rFonts w:ascii="宋体" w:cs="宋体"/>
                <w:kern w:val="0"/>
                <w:sz w:val="24"/>
                <w:szCs w:val="24"/>
              </w:rPr>
            </w:pPr>
            <w:r w:rsidRPr="00F860D5">
              <w:rPr>
                <w:rFonts w:ascii="宋体" w:hAnsi="宋体" w:cs="宋体" w:hint="eastAsia"/>
                <w:kern w:val="0"/>
                <w:sz w:val="24"/>
                <w:szCs w:val="24"/>
              </w:rPr>
              <w:t>□媒体采访 □业绩说明会</w:t>
            </w:r>
          </w:p>
          <w:p w:rsidR="00E14F5D" w:rsidRPr="00F860D5" w:rsidRDefault="00E14F5D" w:rsidP="00373F61">
            <w:pPr>
              <w:widowControl/>
              <w:spacing w:line="480" w:lineRule="atLeast"/>
              <w:rPr>
                <w:rFonts w:ascii="宋体" w:cs="宋体"/>
                <w:kern w:val="0"/>
                <w:sz w:val="24"/>
                <w:szCs w:val="24"/>
              </w:rPr>
            </w:pPr>
            <w:r w:rsidRPr="00F860D5">
              <w:rPr>
                <w:rFonts w:ascii="宋体" w:hAnsi="宋体" w:cs="宋体" w:hint="eastAsia"/>
                <w:kern w:val="0"/>
                <w:sz w:val="24"/>
                <w:szCs w:val="24"/>
              </w:rPr>
              <w:t>□新闻发布会 □路演活动</w:t>
            </w:r>
          </w:p>
          <w:p w:rsidR="00E14F5D" w:rsidRPr="00F860D5" w:rsidRDefault="00E14F5D" w:rsidP="00373F61">
            <w:pPr>
              <w:widowControl/>
              <w:spacing w:line="480" w:lineRule="atLeast"/>
              <w:rPr>
                <w:rFonts w:ascii="宋体" w:cs="宋体"/>
                <w:kern w:val="0"/>
                <w:sz w:val="24"/>
                <w:szCs w:val="24"/>
              </w:rPr>
            </w:pPr>
            <w:r w:rsidRPr="00F860D5">
              <w:rPr>
                <w:rFonts w:ascii="宋体" w:hAnsi="宋体" w:cs="宋体" w:hint="eastAsia"/>
                <w:kern w:val="0"/>
                <w:sz w:val="24"/>
                <w:szCs w:val="24"/>
              </w:rPr>
              <w:t>□现场参观</w:t>
            </w:r>
            <w:r w:rsidRPr="00F860D5">
              <w:rPr>
                <w:rFonts w:ascii="宋体" w:cs="宋体"/>
                <w:kern w:val="0"/>
                <w:sz w:val="24"/>
                <w:szCs w:val="24"/>
              </w:rPr>
              <w:tab/>
            </w:r>
          </w:p>
          <w:p w:rsidR="00E14F5D" w:rsidRPr="000111AD" w:rsidRDefault="00E14F5D" w:rsidP="007F371C">
            <w:pPr>
              <w:widowControl/>
              <w:autoSpaceDE w:val="0"/>
              <w:spacing w:line="480" w:lineRule="atLeast"/>
              <w:rPr>
                <w:rFonts w:ascii="宋体" w:cs="宋体"/>
                <w:kern w:val="0"/>
                <w:sz w:val="24"/>
              </w:rPr>
            </w:pPr>
            <w:r w:rsidRPr="00F860D5">
              <w:rPr>
                <w:rFonts w:ascii="宋体" w:hAnsi="宋体" w:cs="宋体" w:hint="eastAsia"/>
                <w:kern w:val="0"/>
                <w:sz w:val="24"/>
                <w:szCs w:val="24"/>
              </w:rPr>
              <w:t>□其他</w:t>
            </w:r>
            <w:r w:rsidR="007F371C" w:rsidRPr="007F371C"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 xml:space="preserve">                            </w:t>
            </w:r>
          </w:p>
        </w:tc>
      </w:tr>
      <w:tr w:rsidR="00E14F5D" w:rsidRPr="000111AD" w:rsidTr="00373F61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F5D" w:rsidRPr="000111AD" w:rsidRDefault="00E14F5D" w:rsidP="00373F6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0111A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4F5D" w:rsidRPr="009A17C3" w:rsidRDefault="009A17C3" w:rsidP="00373F61">
            <w:pPr>
              <w:widowControl/>
              <w:spacing w:line="480" w:lineRule="atLeas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东吴</w:t>
            </w:r>
            <w:proofErr w:type="gramStart"/>
            <w:r>
              <w:rPr>
                <w:rFonts w:ascii="宋体" w:cs="宋体" w:hint="eastAsia"/>
                <w:kern w:val="0"/>
                <w:sz w:val="24"/>
              </w:rPr>
              <w:t>证券马祥云</w:t>
            </w:r>
            <w:proofErr w:type="gramEnd"/>
            <w:r>
              <w:rPr>
                <w:rFonts w:ascii="宋体" w:cs="宋体" w:hint="eastAsia"/>
                <w:kern w:val="0"/>
                <w:sz w:val="24"/>
              </w:rPr>
              <w:t>、富国基金韩雪、国</w:t>
            </w:r>
            <w:proofErr w:type="gramStart"/>
            <w:r>
              <w:rPr>
                <w:rFonts w:ascii="宋体" w:cs="宋体" w:hint="eastAsia"/>
                <w:kern w:val="0"/>
                <w:sz w:val="24"/>
              </w:rPr>
              <w:t>投瑞银基金贺</w:t>
            </w:r>
            <w:proofErr w:type="gramEnd"/>
            <w:r>
              <w:rPr>
                <w:rFonts w:ascii="宋体" w:cs="宋体" w:hint="eastAsia"/>
                <w:kern w:val="0"/>
                <w:sz w:val="24"/>
              </w:rPr>
              <w:t>明之、财通基金王烨敏、景顺长城基金郭杰、华夏基金于雅馨、招商基金范刚强、中</w:t>
            </w:r>
            <w:proofErr w:type="gramStart"/>
            <w:r>
              <w:rPr>
                <w:rFonts w:ascii="宋体" w:cs="宋体" w:hint="eastAsia"/>
                <w:kern w:val="0"/>
                <w:sz w:val="24"/>
              </w:rPr>
              <w:t>邮基金焦</w:t>
            </w:r>
            <w:proofErr w:type="gramEnd"/>
            <w:r>
              <w:rPr>
                <w:rFonts w:ascii="宋体" w:cs="宋体" w:hint="eastAsia"/>
                <w:kern w:val="0"/>
                <w:sz w:val="24"/>
              </w:rPr>
              <w:t>洁、长盛基金王文豪、东方</w:t>
            </w:r>
            <w:proofErr w:type="gramStart"/>
            <w:r>
              <w:rPr>
                <w:rFonts w:ascii="宋体" w:cs="宋体" w:hint="eastAsia"/>
                <w:kern w:val="0"/>
                <w:sz w:val="24"/>
              </w:rPr>
              <w:t>资管李</w:t>
            </w:r>
            <w:proofErr w:type="gramEnd"/>
            <w:r>
              <w:rPr>
                <w:rFonts w:ascii="宋体" w:cs="宋体" w:hint="eastAsia"/>
                <w:kern w:val="0"/>
                <w:sz w:val="24"/>
              </w:rPr>
              <w:t>燕</w:t>
            </w:r>
          </w:p>
        </w:tc>
      </w:tr>
      <w:tr w:rsidR="00E14F5D" w:rsidRPr="000111AD" w:rsidTr="00373F61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F5D" w:rsidRPr="000111AD" w:rsidRDefault="00E14F5D" w:rsidP="00373F6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0111A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4F5D" w:rsidRPr="00235409" w:rsidRDefault="009A17C3" w:rsidP="009A17C3">
            <w:pPr>
              <w:widowControl/>
              <w:spacing w:line="480" w:lineRule="atLeast"/>
              <w:rPr>
                <w:rFonts w:ascii="宋体" w:hAnsi="宋体"/>
                <w:sz w:val="28"/>
                <w:szCs w:val="28"/>
              </w:rPr>
            </w:pPr>
            <w:r w:rsidRPr="00A622B5">
              <w:rPr>
                <w:rFonts w:ascii="宋体" w:cs="宋体" w:hint="eastAsia"/>
                <w:kern w:val="0"/>
                <w:sz w:val="24"/>
              </w:rPr>
              <w:t>2020年6月18日下午</w:t>
            </w:r>
          </w:p>
        </w:tc>
      </w:tr>
      <w:tr w:rsidR="00E14F5D" w:rsidRPr="000111AD" w:rsidTr="00373F61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F5D" w:rsidRPr="000111AD" w:rsidRDefault="00E14F5D" w:rsidP="00373F6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0111A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4F5D" w:rsidRPr="00235409" w:rsidRDefault="009A17C3" w:rsidP="00373F61">
            <w:pPr>
              <w:widowControl/>
              <w:spacing w:line="480" w:lineRule="atLeast"/>
              <w:rPr>
                <w:rFonts w:ascii="宋体" w:hAnsi="宋体"/>
                <w:sz w:val="28"/>
                <w:szCs w:val="28"/>
              </w:rPr>
            </w:pPr>
            <w:r w:rsidRPr="00A622B5">
              <w:rPr>
                <w:rFonts w:ascii="宋体" w:cs="宋体" w:hint="eastAsia"/>
                <w:kern w:val="0"/>
                <w:sz w:val="24"/>
              </w:rPr>
              <w:t>苏州银行总行10楼会议室</w:t>
            </w:r>
          </w:p>
        </w:tc>
      </w:tr>
      <w:tr w:rsidR="00E14F5D" w:rsidRPr="000111AD" w:rsidTr="00373F61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F5D" w:rsidRPr="000111AD" w:rsidRDefault="00E14F5D" w:rsidP="00373F6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0111A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4F5D" w:rsidRPr="00235409" w:rsidRDefault="009A17C3" w:rsidP="00373F61">
            <w:pPr>
              <w:widowControl/>
              <w:spacing w:line="480" w:lineRule="atLeast"/>
              <w:rPr>
                <w:rFonts w:ascii="宋体" w:hAnsi="宋体"/>
                <w:sz w:val="28"/>
                <w:szCs w:val="28"/>
              </w:rPr>
            </w:pPr>
            <w:r w:rsidRPr="00A622B5">
              <w:rPr>
                <w:rFonts w:ascii="宋体" w:cs="宋体" w:hint="eastAsia"/>
                <w:kern w:val="0"/>
                <w:sz w:val="24"/>
              </w:rPr>
              <w:t>董事会秘书李伟先生、</w:t>
            </w:r>
            <w:r w:rsidR="00B93C97">
              <w:rPr>
                <w:rFonts w:ascii="宋体" w:cs="宋体" w:hint="eastAsia"/>
                <w:kern w:val="0"/>
                <w:sz w:val="24"/>
              </w:rPr>
              <w:t>董事会办公室主任、</w:t>
            </w:r>
            <w:r w:rsidRPr="00A622B5">
              <w:rPr>
                <w:rFonts w:ascii="宋体" w:cs="宋体" w:hint="eastAsia"/>
                <w:kern w:val="0"/>
                <w:sz w:val="24"/>
              </w:rPr>
              <w:t>证券事务代表潘奕君女士及相关部门领导等</w:t>
            </w:r>
          </w:p>
        </w:tc>
      </w:tr>
      <w:tr w:rsidR="00E14F5D" w:rsidRPr="000111AD" w:rsidTr="00373F61">
        <w:trPr>
          <w:trHeight w:val="1757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F5D" w:rsidRPr="000111AD" w:rsidRDefault="00E14F5D" w:rsidP="00373F6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0111A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投资者关系活动主要内容介绍</w:t>
            </w:r>
          </w:p>
        </w:tc>
        <w:tc>
          <w:tcPr>
            <w:tcW w:w="6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17C3" w:rsidRDefault="009A17C3" w:rsidP="009A17C3">
            <w:pPr>
              <w:spacing w:line="360" w:lineRule="auto"/>
              <w:ind w:firstLineChars="200" w:firstLine="422"/>
              <w:rPr>
                <w:rFonts w:ascii="Times New Roman" w:hAnsi="Times New Roman"/>
                <w:b/>
                <w:szCs w:val="24"/>
              </w:rPr>
            </w:pPr>
            <w:r w:rsidRPr="009A17C3">
              <w:rPr>
                <w:rFonts w:ascii="Times New Roman" w:hAnsi="Times New Roman" w:hint="eastAsia"/>
                <w:b/>
                <w:szCs w:val="24"/>
              </w:rPr>
              <w:t>1</w:t>
            </w:r>
            <w:r w:rsidRPr="009A17C3">
              <w:rPr>
                <w:rFonts w:ascii="Times New Roman" w:hAnsi="Times New Roman" w:hint="eastAsia"/>
                <w:b/>
                <w:szCs w:val="24"/>
              </w:rPr>
              <w:t>、</w:t>
            </w:r>
            <w:r w:rsidRPr="009A17C3">
              <w:rPr>
                <w:rFonts w:ascii="Times New Roman" w:hAnsi="Times New Roman" w:hint="eastAsia"/>
                <w:b/>
                <w:szCs w:val="24"/>
              </w:rPr>
              <w:tab/>
            </w:r>
            <w:r w:rsidRPr="009A17C3">
              <w:rPr>
                <w:rFonts w:ascii="Times New Roman" w:hAnsi="Times New Roman" w:hint="eastAsia"/>
                <w:b/>
                <w:szCs w:val="24"/>
              </w:rPr>
              <w:t>结合苏州区域特色，从全行角度展望，未来信贷业务的增长点或发力方向在哪个领域？大零售战略主要的抓手是什么？</w:t>
            </w:r>
          </w:p>
          <w:p w:rsidR="008E4A26" w:rsidRPr="008E4A26" w:rsidRDefault="009A17C3" w:rsidP="008E4A26">
            <w:pPr>
              <w:spacing w:line="360" w:lineRule="auto"/>
              <w:ind w:firstLineChars="200" w:firstLine="420"/>
              <w:rPr>
                <w:rFonts w:ascii="Times New Roman" w:hAnsi="Times New Roman"/>
                <w:szCs w:val="24"/>
              </w:rPr>
            </w:pPr>
            <w:r w:rsidRPr="009A17C3">
              <w:rPr>
                <w:rFonts w:ascii="Times New Roman" w:hAnsi="Times New Roman" w:hint="eastAsia"/>
                <w:szCs w:val="24"/>
              </w:rPr>
              <w:t>答：</w:t>
            </w:r>
            <w:r w:rsidR="008E4A26" w:rsidRPr="008E4A26">
              <w:rPr>
                <w:rFonts w:ascii="Times New Roman" w:hAnsi="Times New Roman" w:hint="eastAsia"/>
                <w:szCs w:val="24"/>
              </w:rPr>
              <w:t>苏州是一个外向型经济发达、第二产业占优的城市，无论放眼全球供应</w:t>
            </w:r>
            <w:proofErr w:type="gramStart"/>
            <w:r w:rsidR="008E4A26" w:rsidRPr="008E4A26">
              <w:rPr>
                <w:rFonts w:ascii="Times New Roman" w:hAnsi="Times New Roman" w:hint="eastAsia"/>
                <w:szCs w:val="24"/>
              </w:rPr>
              <w:t>链还是</w:t>
            </w:r>
            <w:proofErr w:type="gramEnd"/>
            <w:r w:rsidR="008E4A26" w:rsidRPr="008E4A26">
              <w:rPr>
                <w:rFonts w:ascii="Times New Roman" w:hAnsi="Times New Roman" w:hint="eastAsia"/>
                <w:szCs w:val="24"/>
              </w:rPr>
              <w:t>国内消费升级，苏州的民营中小企业都有充足的活力与韧劲。截至</w:t>
            </w:r>
            <w:r w:rsidR="008E4A26" w:rsidRPr="008E4A26">
              <w:rPr>
                <w:rFonts w:ascii="Times New Roman" w:hAnsi="Times New Roman" w:hint="eastAsia"/>
                <w:szCs w:val="24"/>
              </w:rPr>
              <w:t>2019</w:t>
            </w:r>
            <w:r w:rsidR="008E4A26" w:rsidRPr="008E4A26">
              <w:rPr>
                <w:rFonts w:ascii="Times New Roman" w:hAnsi="Times New Roman" w:hint="eastAsia"/>
                <w:szCs w:val="24"/>
              </w:rPr>
              <w:t>年末，本行民营企业贷款余额（包含私人控股企业和个人经营性贷款）</w:t>
            </w:r>
            <w:r w:rsidR="008E4A26" w:rsidRPr="008E4A26">
              <w:rPr>
                <w:rFonts w:ascii="Times New Roman" w:hAnsi="Times New Roman" w:hint="eastAsia"/>
                <w:szCs w:val="24"/>
              </w:rPr>
              <w:t>578.72</w:t>
            </w:r>
            <w:r w:rsidR="008E4A26" w:rsidRPr="008E4A26">
              <w:rPr>
                <w:rFonts w:ascii="Times New Roman" w:hAnsi="Times New Roman" w:hint="eastAsia"/>
                <w:szCs w:val="24"/>
              </w:rPr>
              <w:t>亿元，较年初净增</w:t>
            </w:r>
            <w:r w:rsidR="008E4A26" w:rsidRPr="008E4A26">
              <w:rPr>
                <w:rFonts w:ascii="Times New Roman" w:hAnsi="Times New Roman" w:hint="eastAsia"/>
                <w:szCs w:val="24"/>
              </w:rPr>
              <w:t>34.51</w:t>
            </w:r>
            <w:r w:rsidR="008E4A26" w:rsidRPr="008E4A26">
              <w:rPr>
                <w:rFonts w:ascii="Times New Roman" w:hAnsi="Times New Roman" w:hint="eastAsia"/>
                <w:szCs w:val="24"/>
              </w:rPr>
              <w:t>亿元，民营企业贷款占公司类贷款（包含公司贷款和个人经营性贷款）的比例达到</w:t>
            </w:r>
            <w:r w:rsidR="008E4A26" w:rsidRPr="008E4A26">
              <w:rPr>
                <w:rFonts w:ascii="Times New Roman" w:hAnsi="Times New Roman" w:hint="eastAsia"/>
                <w:szCs w:val="24"/>
              </w:rPr>
              <w:t>51.18%</w:t>
            </w:r>
            <w:r w:rsidR="008E4A26" w:rsidRPr="008E4A26">
              <w:rPr>
                <w:rFonts w:ascii="Times New Roman" w:hAnsi="Times New Roman" w:hint="eastAsia"/>
                <w:szCs w:val="24"/>
              </w:rPr>
              <w:t>。为了更好地服务服务中小企业、民营企业，本行打造了全国领先的普惠金融平台模式——苏州综合金融服务平台，采用“线上</w:t>
            </w:r>
            <w:r w:rsidR="008E4A26" w:rsidRPr="008E4A26">
              <w:rPr>
                <w:rFonts w:ascii="Times New Roman" w:hAnsi="Times New Roman" w:hint="eastAsia"/>
                <w:szCs w:val="24"/>
              </w:rPr>
              <w:t>+</w:t>
            </w:r>
            <w:r w:rsidR="008E4A26" w:rsidRPr="008E4A26">
              <w:rPr>
                <w:rFonts w:ascii="Times New Roman" w:hAnsi="Times New Roman" w:hint="eastAsia"/>
                <w:szCs w:val="24"/>
              </w:rPr>
              <w:t>线下”服务模式满足中小企业融资需求。截至</w:t>
            </w:r>
            <w:r w:rsidR="008E4A26" w:rsidRPr="008E4A26">
              <w:rPr>
                <w:rFonts w:ascii="Times New Roman" w:hAnsi="Times New Roman" w:hint="eastAsia"/>
                <w:szCs w:val="24"/>
              </w:rPr>
              <w:t>2019</w:t>
            </w:r>
            <w:r w:rsidR="008E4A26" w:rsidRPr="008E4A26">
              <w:rPr>
                <w:rFonts w:ascii="Times New Roman" w:hAnsi="Times New Roman" w:hint="eastAsia"/>
                <w:szCs w:val="24"/>
              </w:rPr>
              <w:t>年末，苏州综合金融服务平台已累计解决融资需求</w:t>
            </w:r>
            <w:r w:rsidR="008E4A26" w:rsidRPr="008E4A26">
              <w:rPr>
                <w:rFonts w:ascii="Times New Roman" w:hAnsi="Times New Roman" w:hint="eastAsia"/>
                <w:szCs w:val="24"/>
              </w:rPr>
              <w:t>4.99</w:t>
            </w:r>
            <w:r w:rsidR="008E4A26" w:rsidRPr="008E4A26">
              <w:rPr>
                <w:rFonts w:ascii="Times New Roman" w:hAnsi="Times New Roman" w:hint="eastAsia"/>
                <w:szCs w:val="24"/>
              </w:rPr>
              <w:t>万项，金额达到</w:t>
            </w:r>
            <w:r w:rsidR="008E4A26" w:rsidRPr="008E4A26">
              <w:rPr>
                <w:rFonts w:ascii="Times New Roman" w:hAnsi="Times New Roman" w:hint="eastAsia"/>
                <w:szCs w:val="24"/>
              </w:rPr>
              <w:t>6678</w:t>
            </w:r>
            <w:r w:rsidR="008E4A26" w:rsidRPr="008E4A26">
              <w:rPr>
                <w:rFonts w:ascii="Times New Roman" w:hAnsi="Times New Roman" w:hint="eastAsia"/>
                <w:szCs w:val="24"/>
              </w:rPr>
              <w:t>亿元，其中苏</w:t>
            </w:r>
            <w:r w:rsidR="008E4A26" w:rsidRPr="008E4A26">
              <w:rPr>
                <w:rFonts w:ascii="Times New Roman" w:hAnsi="Times New Roman" w:hint="eastAsia"/>
                <w:szCs w:val="24"/>
              </w:rPr>
              <w:lastRenderedPageBreak/>
              <w:t>州银行解决</w:t>
            </w:r>
            <w:r w:rsidR="008E4A26" w:rsidRPr="008E4A26">
              <w:rPr>
                <w:rFonts w:ascii="Times New Roman" w:hAnsi="Times New Roman" w:hint="eastAsia"/>
                <w:szCs w:val="24"/>
              </w:rPr>
              <w:t>7606</w:t>
            </w:r>
            <w:r w:rsidR="008E4A26" w:rsidRPr="008E4A26">
              <w:rPr>
                <w:rFonts w:ascii="Times New Roman" w:hAnsi="Times New Roman" w:hint="eastAsia"/>
                <w:szCs w:val="24"/>
              </w:rPr>
              <w:t>项、金额</w:t>
            </w:r>
            <w:r w:rsidR="008E4A26" w:rsidRPr="008E4A26">
              <w:rPr>
                <w:rFonts w:ascii="Times New Roman" w:hAnsi="Times New Roman" w:hint="eastAsia"/>
                <w:szCs w:val="24"/>
              </w:rPr>
              <w:t>610.53</w:t>
            </w:r>
            <w:r w:rsidR="008E4A26" w:rsidRPr="008E4A26">
              <w:rPr>
                <w:rFonts w:ascii="Times New Roman" w:hAnsi="Times New Roman" w:hint="eastAsia"/>
                <w:szCs w:val="24"/>
              </w:rPr>
              <w:t>亿元，平台旗下产品“信保贷”、“征信贷”贷款金额均列全市各银行首位。我行将充分发挥苏州地区唯一法人城商行的优势，利用事业部</w:t>
            </w:r>
            <w:r w:rsidR="008E4A26" w:rsidRPr="008E4A26">
              <w:rPr>
                <w:rFonts w:ascii="Times New Roman" w:hAnsi="Times New Roman" w:hint="eastAsia"/>
                <w:szCs w:val="24"/>
              </w:rPr>
              <w:t>2.0</w:t>
            </w:r>
            <w:r w:rsidR="008E4A26" w:rsidRPr="008E4A26">
              <w:rPr>
                <w:rFonts w:ascii="Times New Roman" w:hAnsi="Times New Roman" w:hint="eastAsia"/>
                <w:szCs w:val="24"/>
              </w:rPr>
              <w:t>改革的契机，保持发展定力，帮小扶微，迅速做大市场占有率。</w:t>
            </w:r>
          </w:p>
          <w:p w:rsidR="008E4A26" w:rsidRPr="008E4A26" w:rsidRDefault="008E4A26" w:rsidP="008E4A26">
            <w:pPr>
              <w:spacing w:line="360" w:lineRule="auto"/>
              <w:ind w:firstLineChars="200" w:firstLine="420"/>
              <w:rPr>
                <w:rFonts w:ascii="Times New Roman" w:hAnsi="Times New Roman"/>
                <w:szCs w:val="24"/>
              </w:rPr>
            </w:pPr>
            <w:r w:rsidRPr="008E4A26">
              <w:rPr>
                <w:rFonts w:ascii="Times New Roman" w:hAnsi="Times New Roman" w:hint="eastAsia"/>
                <w:szCs w:val="24"/>
              </w:rPr>
              <w:t>对公信贷业务后续的增长及发力方向将会聚焦于普惠金融、</w:t>
            </w:r>
            <w:proofErr w:type="gramStart"/>
            <w:r w:rsidRPr="008E4A26">
              <w:rPr>
                <w:rFonts w:ascii="Times New Roman" w:hAnsi="Times New Roman" w:hint="eastAsia"/>
                <w:szCs w:val="24"/>
              </w:rPr>
              <w:t>科创金融</w:t>
            </w:r>
            <w:proofErr w:type="gramEnd"/>
            <w:r w:rsidRPr="008E4A26">
              <w:rPr>
                <w:rFonts w:ascii="Times New Roman" w:hAnsi="Times New Roman" w:hint="eastAsia"/>
                <w:szCs w:val="24"/>
              </w:rPr>
              <w:t>和供应</w:t>
            </w:r>
            <w:proofErr w:type="gramStart"/>
            <w:r w:rsidRPr="008E4A26">
              <w:rPr>
                <w:rFonts w:ascii="Times New Roman" w:hAnsi="Times New Roman" w:hint="eastAsia"/>
                <w:szCs w:val="24"/>
              </w:rPr>
              <w:t>链金融</w:t>
            </w:r>
            <w:proofErr w:type="gramEnd"/>
            <w:r w:rsidRPr="008E4A26">
              <w:rPr>
                <w:rFonts w:ascii="Times New Roman" w:hAnsi="Times New Roman" w:hint="eastAsia"/>
                <w:szCs w:val="24"/>
              </w:rPr>
              <w:t>方向。借助数字化转型、金融科技手段从精准化运营、场景化应用、定制化服务、流程化管理、智能化系统等多个方面发力，持续深化“线上</w:t>
            </w:r>
            <w:r w:rsidRPr="008E4A26">
              <w:rPr>
                <w:rFonts w:ascii="Times New Roman" w:hAnsi="Times New Roman" w:hint="eastAsia"/>
                <w:szCs w:val="24"/>
              </w:rPr>
              <w:t>+</w:t>
            </w:r>
            <w:r w:rsidRPr="008E4A26">
              <w:rPr>
                <w:rFonts w:ascii="Times New Roman" w:hAnsi="Times New Roman" w:hint="eastAsia"/>
                <w:szCs w:val="24"/>
              </w:rPr>
              <w:t>线下”相结合的发展模式。</w:t>
            </w:r>
          </w:p>
          <w:p w:rsidR="00B93C97" w:rsidRDefault="008E4A26" w:rsidP="008E4A26">
            <w:pPr>
              <w:spacing w:line="360" w:lineRule="auto"/>
              <w:ind w:firstLineChars="200" w:firstLine="420"/>
              <w:rPr>
                <w:rFonts w:ascii="Times New Roman" w:hAnsi="Times New Roman"/>
                <w:szCs w:val="24"/>
              </w:rPr>
            </w:pPr>
            <w:r w:rsidRPr="008E4A26">
              <w:rPr>
                <w:rFonts w:ascii="Times New Roman" w:hAnsi="Times New Roman" w:hint="eastAsia"/>
                <w:szCs w:val="24"/>
              </w:rPr>
              <w:t>随着人们在后疫情时代的生活方式、消费需求、行为态度的不断演变，社会中催生出越来越多新的细分消费客群。尤其是疫情过后，消费者更加注重健康和医疗保健，以医疗保健和健康产业为主的消费势必呈现大幅增长趋势。未来我行将通过深入洞察健康领域各类细分客群的差异化需求，设计更具针对性、个性化的产品及服务流程。目前市场上的消费信贷产品在健康垂直化领域涉足较少，我行将在稳步经营传统消费场景的基础上，做好垂直细分，如体育健康领域、家居保健领域以及医疗护理领域，结合后疫情时代的发展趋势，积极探索大健康领域</w:t>
            </w:r>
            <w:r w:rsidR="00B93C97">
              <w:rPr>
                <w:rFonts w:ascii="Times New Roman" w:hAnsi="Times New Roman" w:hint="eastAsia"/>
                <w:szCs w:val="24"/>
              </w:rPr>
              <w:t>产品开发。</w:t>
            </w:r>
          </w:p>
          <w:p w:rsidR="009A17C3" w:rsidRPr="009A17C3" w:rsidRDefault="008E4A26" w:rsidP="008E4A26">
            <w:pPr>
              <w:spacing w:line="360" w:lineRule="auto"/>
              <w:ind w:firstLineChars="200" w:firstLine="420"/>
              <w:rPr>
                <w:rFonts w:ascii="Times New Roman" w:hAnsi="Times New Roman"/>
                <w:szCs w:val="24"/>
              </w:rPr>
            </w:pPr>
            <w:r w:rsidRPr="008E4A26">
              <w:rPr>
                <w:rFonts w:ascii="Times New Roman" w:hAnsi="Times New Roman" w:hint="eastAsia"/>
                <w:szCs w:val="24"/>
              </w:rPr>
              <w:t>大零售战略主要的抓手是在保持财富、消金、小</w:t>
            </w:r>
            <w:proofErr w:type="gramStart"/>
            <w:r w:rsidRPr="008E4A26">
              <w:rPr>
                <w:rFonts w:ascii="Times New Roman" w:hAnsi="Times New Roman" w:hint="eastAsia"/>
                <w:szCs w:val="24"/>
              </w:rPr>
              <w:t>微</w:t>
            </w:r>
            <w:r w:rsidR="00B93C97">
              <w:rPr>
                <w:rFonts w:ascii="Times New Roman" w:hAnsi="Times New Roman" w:hint="eastAsia"/>
                <w:szCs w:val="24"/>
              </w:rPr>
              <w:t>以及</w:t>
            </w:r>
            <w:proofErr w:type="gramEnd"/>
            <w:r w:rsidR="00744AD3">
              <w:rPr>
                <w:rFonts w:ascii="Times New Roman" w:hAnsi="Times New Roman" w:hint="eastAsia"/>
                <w:szCs w:val="24"/>
              </w:rPr>
              <w:t>市民卡、</w:t>
            </w:r>
            <w:r w:rsidR="00B93C97">
              <w:rPr>
                <w:rFonts w:ascii="Times New Roman" w:hAnsi="Times New Roman" w:hint="eastAsia"/>
                <w:szCs w:val="24"/>
              </w:rPr>
              <w:t>民生金融</w:t>
            </w:r>
            <w:r w:rsidR="00744AD3">
              <w:rPr>
                <w:rFonts w:ascii="Times New Roman" w:hAnsi="Times New Roman" w:hint="eastAsia"/>
                <w:szCs w:val="24"/>
              </w:rPr>
              <w:t>业务</w:t>
            </w:r>
            <w:proofErr w:type="gramStart"/>
            <w:r w:rsidR="00B93C97">
              <w:rPr>
                <w:rFonts w:ascii="Times New Roman" w:hAnsi="Times New Roman" w:hint="eastAsia"/>
                <w:szCs w:val="24"/>
              </w:rPr>
              <w:t>版块</w:t>
            </w:r>
            <w:proofErr w:type="gramEnd"/>
            <w:r w:rsidRPr="008E4A26">
              <w:rPr>
                <w:rFonts w:ascii="Times New Roman" w:hAnsi="Times New Roman" w:hint="eastAsia"/>
                <w:szCs w:val="24"/>
              </w:rPr>
              <w:t>优势的基础上，向专业化</w:t>
            </w:r>
            <w:bookmarkStart w:id="0" w:name="_GoBack"/>
            <w:bookmarkEnd w:id="0"/>
            <w:r w:rsidRPr="008E4A26">
              <w:rPr>
                <w:rFonts w:ascii="Times New Roman" w:hAnsi="Times New Roman" w:hint="eastAsia"/>
                <w:szCs w:val="24"/>
              </w:rPr>
              <w:t>、场景化、本土化转型发展，加快形成经营特色与核心优势。</w:t>
            </w:r>
          </w:p>
          <w:p w:rsidR="008E4A26" w:rsidRDefault="009A17C3" w:rsidP="008E4A26">
            <w:pPr>
              <w:spacing w:line="360" w:lineRule="auto"/>
              <w:ind w:firstLineChars="200" w:firstLine="422"/>
              <w:rPr>
                <w:rFonts w:ascii="Times New Roman" w:hAnsi="Times New Roman"/>
                <w:b/>
                <w:szCs w:val="20"/>
              </w:rPr>
            </w:pPr>
            <w:r w:rsidRPr="009A17C3">
              <w:rPr>
                <w:rFonts w:ascii="Times New Roman" w:hAnsi="Times New Roman" w:hint="eastAsia"/>
                <w:b/>
                <w:szCs w:val="20"/>
              </w:rPr>
              <w:t>2</w:t>
            </w:r>
            <w:r w:rsidRPr="009A17C3">
              <w:rPr>
                <w:rFonts w:ascii="Times New Roman" w:hAnsi="Times New Roman" w:hint="eastAsia"/>
                <w:b/>
                <w:szCs w:val="20"/>
              </w:rPr>
              <w:t>、</w:t>
            </w:r>
            <w:r w:rsidR="008E4A26" w:rsidRPr="008E4A26">
              <w:rPr>
                <w:rFonts w:ascii="Times New Roman" w:hAnsi="Times New Roman" w:hint="eastAsia"/>
                <w:b/>
                <w:szCs w:val="20"/>
              </w:rPr>
              <w:t>中间业务收入中，代理费</w:t>
            </w:r>
            <w:r w:rsidR="008E4A26" w:rsidRPr="008E4A26">
              <w:rPr>
                <w:rFonts w:ascii="Times New Roman" w:hAnsi="Times New Roman" w:hint="eastAsia"/>
                <w:b/>
                <w:szCs w:val="20"/>
              </w:rPr>
              <w:t>2019</w:t>
            </w:r>
            <w:r w:rsidR="008E4A26" w:rsidRPr="008E4A26">
              <w:rPr>
                <w:rFonts w:ascii="Times New Roman" w:hAnsi="Times New Roman" w:hint="eastAsia"/>
                <w:b/>
                <w:szCs w:val="20"/>
              </w:rPr>
              <w:t>年高增长的驱动力是什么？未来财富管理业务的发力点是什么方向？</w:t>
            </w:r>
          </w:p>
          <w:p w:rsidR="008E4A26" w:rsidRPr="008E4A26" w:rsidRDefault="009A17C3" w:rsidP="008E4A26">
            <w:pPr>
              <w:spacing w:line="360" w:lineRule="auto"/>
              <w:ind w:firstLineChars="200" w:firstLine="420"/>
              <w:rPr>
                <w:rFonts w:ascii="Times New Roman" w:hAnsi="Times New Roman"/>
                <w:szCs w:val="20"/>
              </w:rPr>
            </w:pPr>
            <w:r w:rsidRPr="009A17C3">
              <w:rPr>
                <w:rFonts w:ascii="Times New Roman" w:hAnsi="Times New Roman" w:hint="eastAsia"/>
                <w:szCs w:val="20"/>
              </w:rPr>
              <w:t>答：</w:t>
            </w:r>
            <w:r w:rsidR="008E4A26" w:rsidRPr="008E4A26">
              <w:rPr>
                <w:rFonts w:ascii="Times New Roman" w:hAnsi="Times New Roman" w:hint="eastAsia"/>
                <w:szCs w:val="20"/>
              </w:rPr>
              <w:t>一是我行始终秉持“客户为中心”的经营理念，通过“简单、实惠、懂你”品牌的宣传及沉淀，在客户特别是苏州本土客户中形成了良好的品牌效应；二是我</w:t>
            </w:r>
            <w:proofErr w:type="gramStart"/>
            <w:r w:rsidR="008E4A26" w:rsidRPr="008E4A26">
              <w:rPr>
                <w:rFonts w:ascii="Times New Roman" w:hAnsi="Times New Roman" w:hint="eastAsia"/>
                <w:szCs w:val="20"/>
              </w:rPr>
              <w:t>行密切</w:t>
            </w:r>
            <w:proofErr w:type="gramEnd"/>
            <w:r w:rsidR="008E4A26" w:rsidRPr="008E4A26">
              <w:rPr>
                <w:rFonts w:ascii="Times New Roman" w:hAnsi="Times New Roman" w:hint="eastAsia"/>
                <w:szCs w:val="20"/>
              </w:rPr>
              <w:t>关注资本市场及同业情况，在风险可控的前提下，进一步搭建和完善了多层次产品体系，通过引入遴选并打造出多款拳头产品；三是打造专业队伍，理财经理通过多年的锻炼专业能力得到不断提升，有效推动财富业务发展，推动中间业务收入高增长。</w:t>
            </w:r>
          </w:p>
          <w:p w:rsidR="008E4A26" w:rsidRDefault="008E4A26" w:rsidP="008E4A26">
            <w:pPr>
              <w:spacing w:line="360" w:lineRule="auto"/>
              <w:ind w:firstLineChars="200" w:firstLine="420"/>
              <w:rPr>
                <w:rFonts w:ascii="Times New Roman" w:hAnsi="Times New Roman"/>
                <w:szCs w:val="20"/>
              </w:rPr>
            </w:pPr>
            <w:r w:rsidRPr="008E4A26">
              <w:rPr>
                <w:rFonts w:ascii="Times New Roman" w:hAnsi="Times New Roman" w:hint="eastAsia"/>
                <w:szCs w:val="20"/>
              </w:rPr>
              <w:lastRenderedPageBreak/>
              <w:t>未来，我行将以普惠金融为基石，同时通过私</w:t>
            </w:r>
            <w:r w:rsidR="004A239A">
              <w:rPr>
                <w:rFonts w:ascii="Times New Roman" w:hAnsi="Times New Roman" w:hint="eastAsia"/>
                <w:szCs w:val="20"/>
              </w:rPr>
              <w:t>人银行</w:t>
            </w:r>
            <w:r w:rsidRPr="008E4A26">
              <w:rPr>
                <w:rFonts w:ascii="Times New Roman" w:hAnsi="Times New Roman" w:hint="eastAsia"/>
                <w:szCs w:val="20"/>
              </w:rPr>
              <w:t>中心的建设，进一步丰富产品体系，形成多层次金字塔型的产品体系；以数字化转型为契机，加强大数据分析，进一步了解客户需求；深化客户服务内涵，提供客户金融及非金融服务，提升客户体验度，从而实现财富业务的长期稳健发展。</w:t>
            </w:r>
          </w:p>
          <w:p w:rsidR="009A17C3" w:rsidRPr="009A17C3" w:rsidRDefault="009A17C3" w:rsidP="008E4A26">
            <w:pPr>
              <w:spacing w:line="360" w:lineRule="auto"/>
              <w:ind w:firstLineChars="200" w:firstLine="422"/>
              <w:rPr>
                <w:rFonts w:ascii="Times New Roman" w:hAnsi="Times New Roman"/>
                <w:b/>
                <w:szCs w:val="20"/>
              </w:rPr>
            </w:pPr>
            <w:r w:rsidRPr="009A17C3">
              <w:rPr>
                <w:rFonts w:ascii="Times New Roman" w:hAnsi="Times New Roman" w:hint="eastAsia"/>
                <w:b/>
                <w:szCs w:val="20"/>
              </w:rPr>
              <w:t>3</w:t>
            </w:r>
            <w:r w:rsidRPr="009A17C3">
              <w:rPr>
                <w:rFonts w:ascii="Times New Roman" w:hAnsi="Times New Roman" w:hint="eastAsia"/>
                <w:b/>
                <w:szCs w:val="20"/>
              </w:rPr>
              <w:t>、</w:t>
            </w:r>
            <w:r w:rsidR="008E4A26" w:rsidRPr="008E4A26">
              <w:rPr>
                <w:rFonts w:ascii="Times New Roman" w:hAnsi="Times New Roman" w:hint="eastAsia"/>
                <w:b/>
                <w:szCs w:val="20"/>
              </w:rPr>
              <w:t>可转债等资本工具发行情况介绍。</w:t>
            </w:r>
          </w:p>
          <w:p w:rsidR="00E14F5D" w:rsidRPr="00235409" w:rsidRDefault="009A17C3" w:rsidP="00A622B5">
            <w:pPr>
              <w:widowControl/>
              <w:spacing w:line="480" w:lineRule="atLeast"/>
              <w:ind w:firstLineChars="200" w:firstLine="420"/>
              <w:rPr>
                <w:rFonts w:ascii="宋体" w:hAnsi="宋体"/>
                <w:sz w:val="28"/>
                <w:szCs w:val="28"/>
              </w:rPr>
            </w:pPr>
            <w:r w:rsidRPr="009A17C3">
              <w:rPr>
                <w:rFonts w:ascii="Times New Roman" w:hAnsi="Times New Roman" w:hint="eastAsia"/>
                <w:szCs w:val="20"/>
              </w:rPr>
              <w:t>答：</w:t>
            </w:r>
            <w:r w:rsidR="008E4A26" w:rsidRPr="008E4A26">
              <w:rPr>
                <w:rFonts w:ascii="Times New Roman" w:hAnsi="Times New Roman" w:hint="eastAsia"/>
                <w:szCs w:val="20"/>
              </w:rPr>
              <w:t>为增强抵御风险及服务实体经济能力，上市以来，我行高度重视各类资本工具的探索、运用。始终关注资本市场债券利率走势，以期紧抓时间窗口，择机发行各类债券。截至目前，本行已于</w:t>
            </w:r>
            <w:r w:rsidR="008E4A26" w:rsidRPr="008E4A26">
              <w:rPr>
                <w:rFonts w:ascii="Times New Roman" w:hAnsi="Times New Roman" w:hint="eastAsia"/>
                <w:szCs w:val="20"/>
              </w:rPr>
              <w:t>2020</w:t>
            </w:r>
            <w:r w:rsidR="008E4A26" w:rsidRPr="008E4A26">
              <w:rPr>
                <w:rFonts w:ascii="Times New Roman" w:hAnsi="Times New Roman" w:hint="eastAsia"/>
                <w:szCs w:val="20"/>
              </w:rPr>
              <w:t>年</w:t>
            </w:r>
            <w:r w:rsidR="008E4A26" w:rsidRPr="008E4A26">
              <w:rPr>
                <w:rFonts w:ascii="Times New Roman" w:hAnsi="Times New Roman" w:hint="eastAsia"/>
                <w:szCs w:val="20"/>
              </w:rPr>
              <w:t>3</w:t>
            </w:r>
            <w:r w:rsidR="008E4A26" w:rsidRPr="008E4A26">
              <w:rPr>
                <w:rFonts w:ascii="Times New Roman" w:hAnsi="Times New Roman" w:hint="eastAsia"/>
                <w:szCs w:val="20"/>
              </w:rPr>
              <w:t>月</w:t>
            </w:r>
            <w:r w:rsidR="008E4A26" w:rsidRPr="008E4A26">
              <w:rPr>
                <w:rFonts w:ascii="Times New Roman" w:hAnsi="Times New Roman" w:hint="eastAsia"/>
                <w:szCs w:val="20"/>
              </w:rPr>
              <w:t>13</w:t>
            </w:r>
            <w:r w:rsidR="008E4A26" w:rsidRPr="008E4A26">
              <w:rPr>
                <w:rFonts w:ascii="Times New Roman" w:hAnsi="Times New Roman" w:hint="eastAsia"/>
                <w:szCs w:val="20"/>
              </w:rPr>
              <w:t>日成功发行</w:t>
            </w:r>
            <w:r w:rsidR="008E4A26" w:rsidRPr="008E4A26">
              <w:rPr>
                <w:rFonts w:ascii="Times New Roman" w:hAnsi="Times New Roman" w:hint="eastAsia"/>
                <w:szCs w:val="20"/>
              </w:rPr>
              <w:t>15</w:t>
            </w:r>
            <w:r w:rsidR="008E4A26" w:rsidRPr="008E4A26">
              <w:rPr>
                <w:rFonts w:ascii="Times New Roman" w:hAnsi="Times New Roman" w:hint="eastAsia"/>
                <w:szCs w:val="20"/>
              </w:rPr>
              <w:t>亿元创新创业金融债券，专项用于支持创新创业贷款；</w:t>
            </w:r>
            <w:r w:rsidR="008E4A26" w:rsidRPr="008E4A26">
              <w:rPr>
                <w:rFonts w:ascii="Times New Roman" w:hAnsi="Times New Roman" w:hint="eastAsia"/>
                <w:szCs w:val="20"/>
              </w:rPr>
              <w:t>5</w:t>
            </w:r>
            <w:r w:rsidR="008E4A26" w:rsidRPr="008E4A26">
              <w:rPr>
                <w:rFonts w:ascii="Times New Roman" w:hAnsi="Times New Roman" w:hint="eastAsia"/>
                <w:szCs w:val="20"/>
              </w:rPr>
              <w:t>月</w:t>
            </w:r>
            <w:r w:rsidR="008E4A26" w:rsidRPr="008E4A26">
              <w:rPr>
                <w:rFonts w:ascii="Times New Roman" w:hAnsi="Times New Roman" w:hint="eastAsia"/>
                <w:szCs w:val="20"/>
              </w:rPr>
              <w:t>26</w:t>
            </w:r>
            <w:r w:rsidR="008E4A26" w:rsidRPr="008E4A26">
              <w:rPr>
                <w:rFonts w:ascii="Times New Roman" w:hAnsi="Times New Roman" w:hint="eastAsia"/>
                <w:szCs w:val="20"/>
              </w:rPr>
              <w:t>日，本行控股子公司苏州金融租赁股份有限公司成功首发</w:t>
            </w:r>
            <w:r w:rsidR="008E4A26" w:rsidRPr="008E4A26">
              <w:rPr>
                <w:rFonts w:ascii="Times New Roman" w:hAnsi="Times New Roman" w:hint="eastAsia"/>
                <w:szCs w:val="20"/>
              </w:rPr>
              <w:t>15</w:t>
            </w:r>
            <w:r w:rsidR="008E4A26" w:rsidRPr="008E4A26">
              <w:rPr>
                <w:rFonts w:ascii="Times New Roman" w:hAnsi="Times New Roman" w:hint="eastAsia"/>
                <w:szCs w:val="20"/>
              </w:rPr>
              <w:t>亿元金融债券，为苏州</w:t>
            </w:r>
            <w:proofErr w:type="gramStart"/>
            <w:r w:rsidR="008E4A26" w:rsidRPr="008E4A26">
              <w:rPr>
                <w:rFonts w:ascii="Times New Roman" w:hAnsi="Times New Roman" w:hint="eastAsia"/>
                <w:szCs w:val="20"/>
              </w:rPr>
              <w:t>地区首单金融租赁</w:t>
            </w:r>
            <w:proofErr w:type="gramEnd"/>
            <w:r w:rsidR="008E4A26" w:rsidRPr="008E4A26">
              <w:rPr>
                <w:rFonts w:ascii="Times New Roman" w:hAnsi="Times New Roman" w:hint="eastAsia"/>
                <w:szCs w:val="20"/>
              </w:rPr>
              <w:t>债；</w:t>
            </w:r>
            <w:r w:rsidR="008E4A26" w:rsidRPr="008E4A26">
              <w:rPr>
                <w:rFonts w:ascii="Times New Roman" w:hAnsi="Times New Roman" w:hint="eastAsia"/>
                <w:szCs w:val="20"/>
              </w:rPr>
              <w:t>5</w:t>
            </w:r>
            <w:r w:rsidR="008E4A26" w:rsidRPr="008E4A26">
              <w:rPr>
                <w:rFonts w:ascii="Times New Roman" w:hAnsi="Times New Roman" w:hint="eastAsia"/>
                <w:szCs w:val="20"/>
              </w:rPr>
              <w:t>月</w:t>
            </w:r>
            <w:r w:rsidR="008E4A26" w:rsidRPr="008E4A26">
              <w:rPr>
                <w:rFonts w:ascii="Times New Roman" w:hAnsi="Times New Roman" w:hint="eastAsia"/>
                <w:szCs w:val="20"/>
              </w:rPr>
              <w:t>15</w:t>
            </w:r>
            <w:r w:rsidR="008E4A26" w:rsidRPr="008E4A26">
              <w:rPr>
                <w:rFonts w:ascii="Times New Roman" w:hAnsi="Times New Roman" w:hint="eastAsia"/>
                <w:szCs w:val="20"/>
              </w:rPr>
              <w:t>日，本行全部</w:t>
            </w:r>
            <w:proofErr w:type="gramStart"/>
            <w:r w:rsidR="008E4A26" w:rsidRPr="008E4A26">
              <w:rPr>
                <w:rFonts w:ascii="Times New Roman" w:hAnsi="Times New Roman" w:hint="eastAsia"/>
                <w:szCs w:val="20"/>
              </w:rPr>
              <w:t>赎回曾</w:t>
            </w:r>
            <w:proofErr w:type="gramEnd"/>
            <w:r w:rsidR="008E4A26" w:rsidRPr="008E4A26">
              <w:rPr>
                <w:rFonts w:ascii="Times New Roman" w:hAnsi="Times New Roman" w:hint="eastAsia"/>
                <w:szCs w:val="20"/>
              </w:rPr>
              <w:t>于</w:t>
            </w:r>
            <w:r w:rsidR="008E4A26" w:rsidRPr="008E4A26">
              <w:rPr>
                <w:rFonts w:ascii="Times New Roman" w:hAnsi="Times New Roman" w:hint="eastAsia"/>
                <w:szCs w:val="20"/>
              </w:rPr>
              <w:t>2015</w:t>
            </w:r>
            <w:r w:rsidR="008E4A26" w:rsidRPr="008E4A26">
              <w:rPr>
                <w:rFonts w:ascii="Times New Roman" w:hAnsi="Times New Roman" w:hint="eastAsia"/>
                <w:szCs w:val="20"/>
              </w:rPr>
              <w:t>年发行的</w:t>
            </w:r>
            <w:r w:rsidR="008E4A26" w:rsidRPr="008E4A26">
              <w:rPr>
                <w:rFonts w:ascii="Times New Roman" w:hAnsi="Times New Roman" w:hint="eastAsia"/>
                <w:szCs w:val="20"/>
              </w:rPr>
              <w:t>45</w:t>
            </w:r>
            <w:r w:rsidR="008E4A26" w:rsidRPr="008E4A26">
              <w:rPr>
                <w:rFonts w:ascii="Times New Roman" w:hAnsi="Times New Roman" w:hint="eastAsia"/>
                <w:szCs w:val="20"/>
              </w:rPr>
              <w:t>亿元二级资本债，同时为做好续发衔接，本行已于</w:t>
            </w:r>
            <w:r w:rsidR="008E4A26" w:rsidRPr="008E4A26">
              <w:rPr>
                <w:rFonts w:ascii="Times New Roman" w:hAnsi="Times New Roman" w:hint="eastAsia"/>
                <w:szCs w:val="20"/>
              </w:rPr>
              <w:t>2019</w:t>
            </w:r>
            <w:r w:rsidR="008E4A26" w:rsidRPr="008E4A26">
              <w:rPr>
                <w:rFonts w:ascii="Times New Roman" w:hAnsi="Times New Roman" w:hint="eastAsia"/>
                <w:szCs w:val="20"/>
              </w:rPr>
              <w:t>年</w:t>
            </w:r>
            <w:r w:rsidR="008E4A26" w:rsidRPr="008E4A26">
              <w:rPr>
                <w:rFonts w:ascii="Times New Roman" w:hAnsi="Times New Roman" w:hint="eastAsia"/>
                <w:szCs w:val="20"/>
              </w:rPr>
              <w:t>12</w:t>
            </w:r>
            <w:r w:rsidR="008E4A26" w:rsidRPr="008E4A26">
              <w:rPr>
                <w:rFonts w:ascii="Times New Roman" w:hAnsi="Times New Roman" w:hint="eastAsia"/>
                <w:szCs w:val="20"/>
              </w:rPr>
              <w:t>月</w:t>
            </w:r>
            <w:r w:rsidR="008E4A26" w:rsidRPr="008E4A26">
              <w:rPr>
                <w:rFonts w:ascii="Times New Roman" w:hAnsi="Times New Roman" w:hint="eastAsia"/>
                <w:szCs w:val="20"/>
              </w:rPr>
              <w:t>16</w:t>
            </w:r>
            <w:r w:rsidR="008E4A26" w:rsidRPr="008E4A26">
              <w:rPr>
                <w:rFonts w:ascii="Times New Roman" w:hAnsi="Times New Roman" w:hint="eastAsia"/>
                <w:szCs w:val="20"/>
              </w:rPr>
              <w:t>日启动新一期</w:t>
            </w:r>
            <w:r w:rsidR="008E4A26" w:rsidRPr="008E4A26">
              <w:rPr>
                <w:rFonts w:ascii="Times New Roman" w:hAnsi="Times New Roman" w:hint="eastAsia"/>
                <w:szCs w:val="20"/>
              </w:rPr>
              <w:t>45</w:t>
            </w:r>
            <w:r w:rsidR="008E4A26" w:rsidRPr="008E4A26">
              <w:rPr>
                <w:rFonts w:ascii="Times New Roman" w:hAnsi="Times New Roman" w:hint="eastAsia"/>
                <w:szCs w:val="20"/>
              </w:rPr>
              <w:t>亿元二级资本债项目，目前待监管机构批复；与本次二级资本债同期启动的</w:t>
            </w:r>
            <w:r w:rsidR="008E4A26" w:rsidRPr="008E4A26">
              <w:rPr>
                <w:rFonts w:ascii="Times New Roman" w:hAnsi="Times New Roman" w:hint="eastAsia"/>
                <w:szCs w:val="20"/>
              </w:rPr>
              <w:t>50</w:t>
            </w:r>
            <w:r w:rsidR="008E4A26" w:rsidRPr="008E4A26">
              <w:rPr>
                <w:rFonts w:ascii="Times New Roman" w:hAnsi="Times New Roman" w:hint="eastAsia"/>
                <w:szCs w:val="20"/>
              </w:rPr>
              <w:t>亿元可转债项目，我行也正稳步推进中，争取尽快取得监管机构批复。</w:t>
            </w:r>
          </w:p>
        </w:tc>
      </w:tr>
      <w:tr w:rsidR="00E14F5D" w:rsidRPr="000111AD" w:rsidTr="005B15D2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F5D" w:rsidRPr="000111AD" w:rsidRDefault="00E14F5D" w:rsidP="005B15D2">
            <w:pPr>
              <w:widowControl/>
              <w:rPr>
                <w:rFonts w:ascii="宋体" w:cs="宋体"/>
                <w:b/>
                <w:bCs/>
                <w:kern w:val="0"/>
                <w:sz w:val="24"/>
              </w:rPr>
            </w:pPr>
            <w:r w:rsidRPr="000111AD">
              <w:rPr>
                <w:rFonts w:ascii="宋体" w:hAnsi="宋体" w:cs="宋体" w:hint="eastAsia"/>
                <w:b/>
                <w:bCs/>
                <w:kern w:val="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F5D" w:rsidRPr="00235409" w:rsidRDefault="009A17C3" w:rsidP="009A17C3">
            <w:pPr>
              <w:rPr>
                <w:rFonts w:ascii="宋体" w:hAnsi="宋体"/>
                <w:sz w:val="28"/>
                <w:szCs w:val="28"/>
              </w:rPr>
            </w:pPr>
            <w:r w:rsidRPr="009A17C3">
              <w:rPr>
                <w:rFonts w:ascii="Times New Roman" w:hAnsi="Times New Roman" w:hint="eastAsia"/>
                <w:szCs w:val="21"/>
              </w:rPr>
              <w:t>无</w:t>
            </w:r>
          </w:p>
        </w:tc>
      </w:tr>
      <w:tr w:rsidR="00E14F5D" w:rsidRPr="000111AD" w:rsidTr="00373F61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F5D" w:rsidRPr="000111AD" w:rsidRDefault="00E14F5D" w:rsidP="00373F6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0111A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4F5D" w:rsidRPr="00235409" w:rsidRDefault="009A17C3" w:rsidP="00373F61">
            <w:pPr>
              <w:widowControl/>
              <w:spacing w:line="480" w:lineRule="atLeast"/>
              <w:rPr>
                <w:rFonts w:ascii="宋体" w:hAnsi="宋体"/>
                <w:sz w:val="28"/>
                <w:szCs w:val="28"/>
              </w:rPr>
            </w:pPr>
            <w:r w:rsidRPr="009A17C3">
              <w:rPr>
                <w:rFonts w:ascii="Times New Roman" w:hAnsi="Times New Roman" w:hint="eastAsia"/>
                <w:szCs w:val="21"/>
              </w:rPr>
              <w:t>2020</w:t>
            </w:r>
            <w:r w:rsidRPr="009A17C3">
              <w:rPr>
                <w:rFonts w:ascii="Times New Roman" w:hAnsi="Times New Roman" w:hint="eastAsia"/>
                <w:szCs w:val="21"/>
              </w:rPr>
              <w:t>年</w:t>
            </w:r>
            <w:r w:rsidRPr="009A17C3">
              <w:rPr>
                <w:rFonts w:ascii="Times New Roman" w:hAnsi="Times New Roman" w:hint="eastAsia"/>
                <w:szCs w:val="21"/>
              </w:rPr>
              <w:t>6</w:t>
            </w:r>
            <w:r w:rsidRPr="009A17C3">
              <w:rPr>
                <w:rFonts w:ascii="Times New Roman" w:hAnsi="Times New Roman" w:hint="eastAsia"/>
                <w:szCs w:val="21"/>
              </w:rPr>
              <w:t>月</w:t>
            </w:r>
            <w:r w:rsidRPr="009A17C3">
              <w:rPr>
                <w:rFonts w:ascii="Times New Roman" w:hAnsi="Times New Roman" w:hint="eastAsia"/>
                <w:szCs w:val="21"/>
              </w:rPr>
              <w:t>19</w:t>
            </w:r>
            <w:r w:rsidRPr="009A17C3">
              <w:rPr>
                <w:rFonts w:ascii="Times New Roman" w:hAnsi="Times New Roman" w:hint="eastAsia"/>
                <w:szCs w:val="21"/>
              </w:rPr>
              <w:t>日</w:t>
            </w:r>
          </w:p>
        </w:tc>
      </w:tr>
    </w:tbl>
    <w:p w:rsidR="00BD6B4E" w:rsidRDefault="00BD6B4E"/>
    <w:sectPr w:rsidR="00BD6B4E" w:rsidSect="00BD6B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32E" w:rsidRDefault="0024332E" w:rsidP="009A17C3">
      <w:r>
        <w:separator/>
      </w:r>
    </w:p>
  </w:endnote>
  <w:endnote w:type="continuationSeparator" w:id="0">
    <w:p w:rsidR="0024332E" w:rsidRDefault="0024332E" w:rsidP="009A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32E" w:rsidRDefault="0024332E" w:rsidP="009A17C3">
      <w:r>
        <w:separator/>
      </w:r>
    </w:p>
  </w:footnote>
  <w:footnote w:type="continuationSeparator" w:id="0">
    <w:p w:rsidR="0024332E" w:rsidRDefault="0024332E" w:rsidP="009A1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D3EE1"/>
    <w:multiLevelType w:val="hybridMultilevel"/>
    <w:tmpl w:val="1262A17E"/>
    <w:lvl w:ilvl="0" w:tplc="D45EDA0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4F5D"/>
    <w:rsid w:val="00017F4D"/>
    <w:rsid w:val="000700BE"/>
    <w:rsid w:val="00076EEE"/>
    <w:rsid w:val="000F5E17"/>
    <w:rsid w:val="0024332E"/>
    <w:rsid w:val="002C13A6"/>
    <w:rsid w:val="004472A0"/>
    <w:rsid w:val="004A239A"/>
    <w:rsid w:val="004C12F2"/>
    <w:rsid w:val="005A6FDE"/>
    <w:rsid w:val="005B15D2"/>
    <w:rsid w:val="00665CF8"/>
    <w:rsid w:val="00744AD3"/>
    <w:rsid w:val="007F371C"/>
    <w:rsid w:val="00817CF8"/>
    <w:rsid w:val="00825B53"/>
    <w:rsid w:val="008509B4"/>
    <w:rsid w:val="008C0C06"/>
    <w:rsid w:val="008E4A26"/>
    <w:rsid w:val="009A17C3"/>
    <w:rsid w:val="00A622B5"/>
    <w:rsid w:val="00AD4E88"/>
    <w:rsid w:val="00B93C97"/>
    <w:rsid w:val="00BD6B4E"/>
    <w:rsid w:val="00CA0199"/>
    <w:rsid w:val="00D753FC"/>
    <w:rsid w:val="00E14F5D"/>
    <w:rsid w:val="00EB2A28"/>
    <w:rsid w:val="00EB4BB3"/>
    <w:rsid w:val="00F3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5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7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7C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7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7C3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9A17C3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A622B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622B5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17</cp:revision>
  <cp:lastPrinted>2020-06-19T10:14:00Z</cp:lastPrinted>
  <dcterms:created xsi:type="dcterms:W3CDTF">2016-07-06T04:03:00Z</dcterms:created>
  <dcterms:modified xsi:type="dcterms:W3CDTF">2020-06-22T00:50:00Z</dcterms:modified>
</cp:coreProperties>
</file>