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11" w:rsidRPr="000441B9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left"/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证券代码：</w:t>
      </w:r>
      <w:r w:rsidR="00E85E3E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300171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 xml:space="preserve">                                  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证券简称：</w:t>
      </w:r>
      <w:r w:rsidR="00E85E3E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东富龙</w:t>
      </w:r>
    </w:p>
    <w:p w:rsidR="003D6611" w:rsidRPr="000441B9" w:rsidRDefault="00E85E3E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  <w:t>上海东富龙科技</w:t>
      </w:r>
      <w:r w:rsidR="003D6611" w:rsidRPr="000441B9"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  <w:t>股份有限公司投资者关系活动记录表</w:t>
      </w:r>
    </w:p>
    <w:p w:rsidR="003D6611" w:rsidRPr="000441B9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 xml:space="preserve">                                                      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编号：</w:t>
      </w:r>
      <w:r w:rsidR="00C92A87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2020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-00</w:t>
      </w:r>
      <w:r w:rsidR="000F4607">
        <w:rPr>
          <w:rFonts w:ascii="Times New Roman" w:eastAsia="宋体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4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272"/>
      </w:tblGrid>
      <w:tr w:rsidR="003D6611" w:rsidRPr="000441B9" w:rsidTr="00FE0714">
        <w:trPr>
          <w:trHeight w:val="2085"/>
        </w:trPr>
        <w:tc>
          <w:tcPr>
            <w:tcW w:w="2197" w:type="dxa"/>
            <w:shd w:val="clear" w:color="auto" w:fill="auto"/>
            <w:vAlign w:val="center"/>
          </w:tcPr>
          <w:p w:rsidR="00BC0805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</w:t>
            </w:r>
          </w:p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类别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C46553" w:rsidRDefault="00E610C3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■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特定对象调研        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分析师会议</w:t>
            </w:r>
          </w:p>
          <w:p w:rsidR="003D6611" w:rsidRPr="00C46553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媒体采访            </w:t>
            </w:r>
            <w:r w:rsidR="007110B1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业绩说明会</w:t>
            </w:r>
          </w:p>
          <w:p w:rsidR="003D6611" w:rsidRPr="00C46553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新闻发布会          </w:t>
            </w:r>
            <w:r w:rsidR="00E610C3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路演活动</w:t>
            </w:r>
          </w:p>
          <w:p w:rsidR="003D6611" w:rsidRPr="000441B9" w:rsidRDefault="003D6611" w:rsidP="00E61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85"/>
                <w:tab w:val="center" w:pos="3199"/>
              </w:tabs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现场参观</w:t>
            </w:r>
            <w:r w:rsidR="00C46553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  <w:bdr w:val="none" w:sz="0" w:space="0" w:color="auto"/>
              </w:rPr>
              <w:t xml:space="preserve">            </w:t>
            </w:r>
            <w:r w:rsidR="00E610C3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其他 </w:t>
            </w:r>
          </w:p>
        </w:tc>
      </w:tr>
      <w:tr w:rsidR="003D6611" w:rsidRPr="000441B9" w:rsidTr="00DC716D">
        <w:trPr>
          <w:trHeight w:val="1066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参与单位名称</w:t>
            </w:r>
          </w:p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及人员姓名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D6744D" w:rsidRPr="00D6744D" w:rsidRDefault="00D6744D" w:rsidP="00C11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东方证券：</w:t>
            </w:r>
            <w:r w:rsidR="00C11641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刘迎</w:t>
            </w:r>
          </w:p>
        </w:tc>
      </w:tr>
      <w:tr w:rsidR="003D6611" w:rsidRPr="000441B9" w:rsidTr="00FE0714">
        <w:trPr>
          <w:trHeight w:hRule="exact" w:val="79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时间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C92A87" w:rsidP="00A2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2020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年</w:t>
            </w:r>
            <w:r w:rsidR="009E7472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6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A228A5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22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  <w:r w:rsidR="00FE0714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A228A5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14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="00A228A5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0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0-</w:t>
            </w:r>
            <w:r w:rsidR="00A228A5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15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30</w:t>
            </w:r>
          </w:p>
        </w:tc>
      </w:tr>
      <w:tr w:rsidR="003D6611" w:rsidRPr="000441B9" w:rsidTr="00FE0714">
        <w:trPr>
          <w:trHeight w:hRule="exact" w:val="79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地点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9B6D40" w:rsidP="00161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上海市闵行区都会路</w:t>
            </w:r>
            <w:r w:rsidR="00161FA2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1509</w:t>
            </w: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号</w:t>
            </w:r>
            <w:r w:rsidR="00161FA2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三</w:t>
            </w: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楼会议室</w:t>
            </w:r>
            <w:bookmarkStart w:id="0" w:name="_GoBack"/>
            <w:bookmarkEnd w:id="0"/>
          </w:p>
        </w:tc>
      </w:tr>
      <w:tr w:rsidR="003D6611" w:rsidRPr="000441B9" w:rsidTr="009D5EA3">
        <w:trPr>
          <w:trHeight w:val="113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上市公司接待</w:t>
            </w:r>
          </w:p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A166AC" w:rsidRDefault="00A166AC" w:rsidP="00960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副总经理</w:t>
            </w:r>
            <w:r w:rsidR="00BC0805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兼董事会秘书</w:t>
            </w:r>
            <w:r w:rsidR="00D91237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王艳</w:t>
            </w:r>
          </w:p>
          <w:p w:rsidR="00EA4106" w:rsidRPr="000441B9" w:rsidRDefault="00EA4106" w:rsidP="00960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证券事务代表：金立</w:t>
            </w:r>
          </w:p>
        </w:tc>
      </w:tr>
      <w:tr w:rsidR="003D6611" w:rsidRPr="000441B9" w:rsidTr="008D020C"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投资者关系活动主要内容介绍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1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：请介绍公司基本情况？</w:t>
            </w:r>
          </w:p>
          <w:p w:rsidR="009D5EA3" w:rsidRPr="008D020C" w:rsidRDefault="009D5EA3" w:rsidP="009D5EA3">
            <w:pPr>
              <w:ind w:firstLine="48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答复：公司于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2011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年上市，上市初期受益于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新版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GMP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认证，业绩稳步增长。东富龙是一家为全球制药企业提供制药工艺、核心装备、系统工程整体解决方案的综合性制药装备服务商。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2004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年公司就开始国际化战略，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2019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年海外收入占比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25%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左右。公司已有近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10,000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台制药设备、药品制造系统服务于全球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40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多个国家和地区的超千家全球知名制药企业。服务范围从单机、系统到工程；从原料药解决方案（化学药合成、中药提取、生物原液）、制剂（注射剂、口服固体制剂）解决方案、后道检查包装解决方案、公用工程（空调净化、水系统）解决方案、自动化和信息化软件到设计咨询和验证服务。</w:t>
            </w:r>
          </w:p>
          <w:p w:rsidR="009D5EA3" w:rsidRPr="008D020C" w:rsidRDefault="009D5EA3" w:rsidP="009D5EA3">
            <w:pPr>
              <w:ind w:firstLine="48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上市后，公司除制药装备板块外在细胞治疗领域、消毒类设备等医疗装备和医疗技术、食品装备及工程领域加大投入与战略布局力度，拓展公司产业链。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2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能否介绍</w:t>
            </w:r>
            <w:proofErr w:type="gramStart"/>
            <w:r>
              <w:rPr>
                <w:rFonts w:ascii="Times New Roman" w:eastAsia="宋体" w:hAnsi="Times New Roman" w:cs="Times New Roman"/>
                <w:b/>
                <w:lang w:val="zh-CN"/>
              </w:rPr>
              <w:t>一下贵</w:t>
            </w:r>
            <w:proofErr w:type="gramEnd"/>
            <w:r>
              <w:rPr>
                <w:rFonts w:ascii="Times New Roman" w:eastAsia="宋体" w:hAnsi="Times New Roman" w:cs="Times New Roman"/>
                <w:b/>
                <w:lang w:val="zh-CN"/>
              </w:rPr>
              <w:t>司原料药方面的产品及业务？</w:t>
            </w:r>
          </w:p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>
              <w:rPr>
                <w:rFonts w:ascii="Times New Roman" w:eastAsia="宋体" w:hAnsi="Times New Roman" w:cs="Times New Roman"/>
                <w:lang w:val="zh-CN"/>
              </w:rPr>
              <w:t>原料药产品及业务方面，我们致力于提供中药提取、生物发酵、化学合成及无菌原料药精干</w:t>
            </w:r>
            <w:proofErr w:type="gramStart"/>
            <w:r>
              <w:rPr>
                <w:rFonts w:ascii="Times New Roman" w:eastAsia="宋体" w:hAnsi="Times New Roman" w:cs="Times New Roman"/>
                <w:lang w:val="zh-CN"/>
              </w:rPr>
              <w:t>包整体</w:t>
            </w:r>
            <w:proofErr w:type="gramEnd"/>
            <w:r>
              <w:rPr>
                <w:rFonts w:ascii="Times New Roman" w:eastAsia="宋体" w:hAnsi="Times New Roman" w:cs="Times New Roman"/>
                <w:lang w:val="zh-CN"/>
              </w:rPr>
              <w:t>解决方案，广泛应用于不同类型的中药、发酵和化药生产企业，如茶叶提取、大麻提取、益生菌、糖肽类抗生素、青霉素、头孢菌素等等。在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化学药方面，</w:t>
            </w:r>
            <w:proofErr w:type="gramStart"/>
            <w:r w:rsidRPr="008D020C">
              <w:rPr>
                <w:rFonts w:ascii="Times New Roman" w:eastAsia="宋体" w:hAnsi="Times New Roman" w:cs="Times New Roman"/>
                <w:lang w:val="zh-CN"/>
              </w:rPr>
              <w:t>最</w:t>
            </w:r>
            <w:proofErr w:type="gramEnd"/>
            <w:r w:rsidRPr="008D020C">
              <w:rPr>
                <w:rFonts w:ascii="Times New Roman" w:eastAsia="宋体" w:hAnsi="Times New Roman" w:cs="Times New Roman"/>
                <w:lang w:val="zh-CN"/>
              </w:rPr>
              <w:t>核心流程是化学合成、溶媒结晶、干燥（冻干、三合一、单锥、双锥等）、粉碎、混粉、分装等，法规要求高，工艺复杂和无菌要求也求比较高，公司有非常成熟解决方案和大量成功案例实践。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lastRenderedPageBreak/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3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能否介绍</w:t>
            </w:r>
            <w:proofErr w:type="gramStart"/>
            <w:r>
              <w:rPr>
                <w:rFonts w:ascii="Times New Roman" w:eastAsia="宋体" w:hAnsi="Times New Roman" w:cs="Times New Roman"/>
                <w:b/>
                <w:lang w:val="zh-CN"/>
              </w:rPr>
              <w:t>一下贵</w:t>
            </w:r>
            <w:proofErr w:type="gramEnd"/>
            <w:r>
              <w:rPr>
                <w:rFonts w:ascii="Times New Roman" w:eastAsia="宋体" w:hAnsi="Times New Roman" w:cs="Times New Roman"/>
                <w:b/>
                <w:lang w:val="zh-CN"/>
              </w:rPr>
              <w:t>司生物工程方面的产品及业务？</w:t>
            </w:r>
          </w:p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>
              <w:rPr>
                <w:rFonts w:ascii="Times New Roman" w:eastAsia="宋体" w:hAnsi="Times New Roman" w:cs="Times New Roman"/>
                <w:lang w:val="zh-CN"/>
              </w:rPr>
              <w:t>公司生物工程主要的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产品和服务包括生物反应器、生物废水灭活</w:t>
            </w:r>
            <w:r w:rsidR="002A66F4">
              <w:rPr>
                <w:rFonts w:ascii="Times New Roman" w:eastAsia="宋体" w:hAnsi="Times New Roman" w:cs="Times New Roman"/>
                <w:lang w:val="zh-CN"/>
              </w:rPr>
              <w:t>、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分离纯化（超滤、层析等）等领域，目前可以为单抗、重组蛋白、血液制品和人用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/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兽用疫苗等提供服务，不仅可以为客户提供工艺装备，也为客户提供整体解决方案（工艺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设备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工程）、生物工艺集成等服务。产品已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经销售到国内外多个知名客户。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4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能否介绍</w:t>
            </w:r>
            <w:proofErr w:type="gramStart"/>
            <w:r>
              <w:rPr>
                <w:rFonts w:ascii="Times New Roman" w:eastAsia="宋体" w:hAnsi="Times New Roman" w:cs="Times New Roman"/>
                <w:b/>
                <w:lang w:val="zh-CN"/>
              </w:rPr>
              <w:t>一下贵司医疗</w:t>
            </w:r>
            <w:proofErr w:type="gramEnd"/>
            <w:r>
              <w:rPr>
                <w:rFonts w:ascii="Times New Roman" w:eastAsia="宋体" w:hAnsi="Times New Roman" w:cs="Times New Roman"/>
                <w:b/>
                <w:lang w:val="zh-CN"/>
              </w:rPr>
              <w:t>科技方面的产品及业务？</w:t>
            </w:r>
          </w:p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一是消毒灭菌类产品。公司消毒机器人系列产品可在无人环境下自主导航，利用闪蒸技术，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360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度无死角消毒，可满足不同医院病房、门诊大厅、救护车、公共交通、生物实验室、药厂、公共商业环境等不同场景的消毒需求，公司将积极拓展多领域的应用。消毒机器人由于配置、消毒面积等因素不同，价格有差异。二是细胞治疗领</w:t>
            </w:r>
            <w:r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proofErr w:type="gramStart"/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域解决</w:t>
            </w:r>
            <w:proofErr w:type="gramEnd"/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方案，包括主要产品有细胞药物生产管理系统、细胞药物制备全站、蜂巢培育系统、自动化液氮存储管理系统。公司在细胞治疗治疗领域解决方案走在国内前列。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5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请</w:t>
            </w:r>
            <w:r w:rsidR="00843D03">
              <w:rPr>
                <w:rFonts w:ascii="Times New Roman" w:eastAsia="宋体" w:hAnsi="Times New Roman" w:cs="Times New Roman"/>
                <w:b/>
                <w:lang w:val="zh-CN"/>
              </w:rPr>
              <w:t>问贵</w:t>
            </w:r>
            <w:proofErr w:type="gramStart"/>
            <w:r w:rsidR="00843D03">
              <w:rPr>
                <w:rFonts w:ascii="Times New Roman" w:eastAsia="宋体" w:hAnsi="Times New Roman" w:cs="Times New Roman"/>
                <w:b/>
                <w:lang w:val="zh-CN"/>
              </w:rPr>
              <w:t>司业绩</w:t>
            </w:r>
            <w:proofErr w:type="gramEnd"/>
            <w:r w:rsidR="00843D03">
              <w:rPr>
                <w:rFonts w:ascii="Times New Roman" w:eastAsia="宋体" w:hAnsi="Times New Roman" w:cs="Times New Roman"/>
                <w:b/>
                <w:lang w:val="zh-CN"/>
              </w:rPr>
              <w:t>有大幅增长的原因是什么？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="00843D03" w:rsidRPr="00843D03">
              <w:rPr>
                <w:rFonts w:ascii="Times New Roman" w:eastAsia="宋体" w:hAnsi="Times New Roman" w:cs="Times New Roman"/>
                <w:lang w:val="zh-CN"/>
              </w:rPr>
              <w:t>近年来医药行业的新政不断出台，多项重磅举措相继出台和实施，例如药品审批提速、仿制药一致性评价推进、“</w:t>
            </w:r>
            <w:r w:rsidR="00843D03" w:rsidRPr="00843D03">
              <w:rPr>
                <w:rFonts w:ascii="Times New Roman" w:eastAsia="宋体" w:hAnsi="Times New Roman" w:cs="Times New Roman" w:hint="default"/>
                <w:lang w:val="zh-CN"/>
              </w:rPr>
              <w:t>4+7”</w:t>
            </w:r>
            <w:r w:rsidR="00843D03" w:rsidRPr="00843D03">
              <w:rPr>
                <w:rFonts w:ascii="Times New Roman" w:eastAsia="宋体" w:hAnsi="Times New Roman" w:cs="Times New Roman" w:hint="default"/>
                <w:lang w:val="zh-CN"/>
              </w:rPr>
              <w:t>带量采购、新版基药目录发布、</w:t>
            </w:r>
            <w:proofErr w:type="gramStart"/>
            <w:r w:rsidR="00843D03" w:rsidRPr="00843D03">
              <w:rPr>
                <w:rFonts w:ascii="Times New Roman" w:eastAsia="宋体" w:hAnsi="Times New Roman" w:cs="Times New Roman" w:hint="default"/>
                <w:lang w:val="zh-CN"/>
              </w:rPr>
              <w:t>医</w:t>
            </w:r>
            <w:proofErr w:type="gramEnd"/>
            <w:r w:rsidR="00843D03" w:rsidRPr="00843D03">
              <w:rPr>
                <w:rFonts w:ascii="Times New Roman" w:eastAsia="宋体" w:hAnsi="Times New Roman" w:cs="Times New Roman" w:hint="default"/>
                <w:lang w:val="zh-CN"/>
              </w:rPr>
              <w:t>保目录调整等，我国医药产业环境发生巨变，行业集中度逐步提升。在医药行业格局生变的背景下，国家对高端制药装备行业予以支持及鼓励，促使制药装备行业加速转型升级，越来越多的自主研发产品正在逐步替代进口，制药装备行业的集中度也正在提升。而公司一直以来注重自主研发，产品囊括从原料药设备（化学药合成、中药提取、生物原液）到制剂（注射剂、口服固体制剂）设备，可以充分适应行业的变化，抓住</w:t>
            </w:r>
            <w:r w:rsidR="00843D03" w:rsidRPr="00843D03">
              <w:rPr>
                <w:rFonts w:ascii="Times New Roman" w:eastAsia="宋体" w:hAnsi="Times New Roman" w:cs="Times New Roman"/>
                <w:lang w:val="zh-CN"/>
              </w:rPr>
              <w:t>国内外的市场机遇，同时公司内部大力推行精准管理，通过提升信息化管理能力，促使公司</w:t>
            </w:r>
            <w:r w:rsidR="00843D03" w:rsidRPr="00843D03">
              <w:rPr>
                <w:rFonts w:ascii="Times New Roman" w:eastAsia="宋体" w:hAnsi="Times New Roman" w:cs="Times New Roman" w:hint="default"/>
                <w:lang w:val="zh-CN"/>
              </w:rPr>
              <w:t>2019</w:t>
            </w:r>
            <w:r w:rsidR="00843D03" w:rsidRPr="00843D03">
              <w:rPr>
                <w:rFonts w:ascii="Times New Roman" w:eastAsia="宋体" w:hAnsi="Times New Roman" w:cs="Times New Roman" w:hint="default"/>
                <w:lang w:val="zh-CN"/>
              </w:rPr>
              <w:t>年度业绩较上年同期有较大提升。</w:t>
            </w:r>
          </w:p>
          <w:p w:rsidR="00212441" w:rsidRDefault="00212441" w:rsidP="00212441">
            <w:pPr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6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请问疫情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对公司有影响么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？</w:t>
            </w:r>
          </w:p>
          <w:p w:rsidR="00617F7D" w:rsidRDefault="00212441" w:rsidP="009D5EA3">
            <w:pPr>
              <w:ind w:firstLine="482"/>
              <w:rPr>
                <w:rFonts w:ascii="Times New Roman" w:eastAsia="宋体" w:hAnsi="Times New Roman" w:cs="Times New Roman"/>
                <w:lang w:val="zh-CN"/>
              </w:rPr>
            </w:pPr>
            <w:r w:rsidRPr="00212441">
              <w:rPr>
                <w:rFonts w:ascii="Times New Roman" w:eastAsia="宋体" w:hAnsi="Times New Roman" w:cs="Times New Roman"/>
                <w:lang w:val="zh-CN"/>
              </w:rPr>
              <w:t>答复：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2020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年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3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月之前，国内疫情爆发严峻，公司在持续做好防疫措施的情况下，积极推进国内业务的发货验收，尽可能降低疫情对公司的影响。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2020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年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4</w:t>
            </w:r>
            <w:r w:rsidRPr="00212441">
              <w:rPr>
                <w:rFonts w:ascii="Times New Roman" w:eastAsia="宋体" w:hAnsi="Times New Roman" w:cs="Times New Roman" w:hint="default"/>
                <w:lang w:val="zh-CN"/>
              </w:rPr>
              <w:t>月以后，国内疫情有所好转，国际疫情出现激增，公司国际业务在发货及新订单接取方面均受到一定影响。</w:t>
            </w:r>
          </w:p>
          <w:p w:rsidR="00617F7D" w:rsidRDefault="009D5EA3" w:rsidP="00617F7D">
            <w:pPr>
              <w:ind w:firstLine="482"/>
              <w:rPr>
                <w:rFonts w:ascii="Times New Roman" w:eastAsia="宋体" w:hAnsi="Times New Roman" w:cs="Times New Roman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="00CF0160">
              <w:rPr>
                <w:rFonts w:ascii="Times New Roman" w:eastAsia="宋体" w:hAnsi="Times New Roman" w:cs="Times New Roman"/>
                <w:b/>
                <w:lang w:val="zh-CN"/>
              </w:rPr>
              <w:t>7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 w:rsidR="00CF0160" w:rsidRPr="00CF0160">
              <w:rPr>
                <w:rFonts w:ascii="Times New Roman" w:eastAsia="宋体" w:hAnsi="Times New Roman" w:cs="Times New Roman"/>
                <w:b/>
                <w:lang w:val="zh-CN"/>
              </w:rPr>
              <w:t>请问公司未来的发展方向？</w:t>
            </w:r>
          </w:p>
          <w:p w:rsidR="008D020C" w:rsidRPr="000441B9" w:rsidRDefault="009D5EA3" w:rsidP="00617F7D">
            <w:pPr>
              <w:ind w:firstLine="482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CC02D4">
              <w:rPr>
                <w:rFonts w:ascii="Times New Roman" w:eastAsia="宋体" w:hAnsi="Times New Roman" w:cs="Times New Roman"/>
                <w:lang w:val="zh-CN"/>
              </w:rPr>
              <w:t>公司作为一家制药整体解决方案的综合性制药装备服务商，始终秉持“专业技术服务于制药工业的使命”，聚焦制药工业关注的挑战和压力，探索“创新药物制造模式”，打造“先进的药物制造平台”，</w:t>
            </w:r>
            <w:proofErr w:type="gramStart"/>
            <w:r w:rsidRPr="00CC02D4">
              <w:rPr>
                <w:rFonts w:ascii="Times New Roman" w:eastAsia="宋体" w:hAnsi="Times New Roman" w:cs="Times New Roman"/>
                <w:lang w:val="zh-CN"/>
              </w:rPr>
              <w:t>践行</w:t>
            </w:r>
            <w:proofErr w:type="gramEnd"/>
            <w:r w:rsidRPr="00CC02D4">
              <w:rPr>
                <w:rFonts w:ascii="Times New Roman" w:eastAsia="宋体" w:hAnsi="Times New Roman" w:cs="Times New Roman"/>
                <w:lang w:val="zh-CN"/>
              </w:rPr>
              <w:t>制药装备与制药工艺的融合及创新，努力实现智慧药厂交付者的愿景，致力于成长为全球综合性制药装备主流供应商。在医疗技术与科技、食品工程领域加大投入与战略布局力度，拓展公司产业链，助力公司中长期经营业绩的可持续增长。</w:t>
            </w:r>
          </w:p>
        </w:tc>
      </w:tr>
      <w:tr w:rsidR="003D6611" w:rsidRPr="000441B9" w:rsidTr="00BC2005"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lastRenderedPageBreak/>
              <w:t>附件清单（如有）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3D6611" w:rsidP="00BC2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3D6611" w:rsidRPr="000441B9" w:rsidTr="00BC2005"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日期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C92A87" w:rsidP="00F75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2020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年</w:t>
            </w:r>
            <w:r w:rsidR="008C255A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6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F75A48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22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</w:p>
        </w:tc>
      </w:tr>
    </w:tbl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2"/>
        <w:rPr>
          <w:rFonts w:ascii="Times New Roman" w:eastAsia="宋体" w:hAnsi="Times New Roman" w:cs="Times New Roman" w:hint="default"/>
          <w:b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/>
          <w:color w:val="auto"/>
          <w:sz w:val="24"/>
          <w:szCs w:val="24"/>
          <w:bdr w:val="none" w:sz="0" w:space="0" w:color="auto"/>
        </w:rPr>
        <w:t>调研结束</w:t>
      </w:r>
    </w:p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0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本次调研活动于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2020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年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6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月</w:t>
      </w:r>
      <w:r w:rsidR="00DD3417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22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日</w:t>
      </w:r>
      <w:r w:rsidR="00DD3417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下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午</w:t>
      </w:r>
      <w:r w:rsidR="00DD3417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1</w:t>
      </w:r>
      <w:r w:rsidR="00794FCC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5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：</w:t>
      </w:r>
      <w:r w:rsidR="00794FCC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3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0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结束。</w:t>
      </w:r>
    </w:p>
    <w:p w:rsidR="000C455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本次调研活动不存在未公开重大信息泄露情况。</w:t>
      </w:r>
    </w:p>
    <w:p w:rsidR="00030907" w:rsidRPr="000441B9" w:rsidRDefault="00030907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</w:p>
    <w:p w:rsidR="000C4559" w:rsidRPr="000441B9" w:rsidRDefault="00F209A7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上海</w:t>
      </w:r>
      <w:r w:rsidR="00E85E3E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东富龙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科技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股份有限公司</w:t>
      </w:r>
    </w:p>
    <w:p w:rsidR="00C078F7" w:rsidRDefault="00BC2005" w:rsidP="00BC2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right="480"/>
        <w:jc w:val="center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 xml:space="preserve">                                               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</w:t>
      </w:r>
      <w:r w:rsidR="005E6CB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年</w:t>
      </w:r>
      <w:r w:rsidR="00395BE6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6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月</w:t>
      </w:r>
      <w:r w:rsidR="00DD3417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22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日</w:t>
      </w:r>
    </w:p>
    <w:sectPr w:rsidR="00C0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21" w:rsidRDefault="00736921" w:rsidP="00401A8B">
      <w:pPr>
        <w:rPr>
          <w:rFonts w:hint="default"/>
        </w:rPr>
      </w:pPr>
      <w:r>
        <w:separator/>
      </w:r>
    </w:p>
  </w:endnote>
  <w:endnote w:type="continuationSeparator" w:id="0">
    <w:p w:rsidR="00736921" w:rsidRDefault="00736921" w:rsidP="00401A8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21" w:rsidRDefault="00736921" w:rsidP="00401A8B">
      <w:pPr>
        <w:rPr>
          <w:rFonts w:hint="default"/>
        </w:rPr>
      </w:pPr>
      <w:r>
        <w:separator/>
      </w:r>
    </w:p>
  </w:footnote>
  <w:footnote w:type="continuationSeparator" w:id="0">
    <w:p w:rsidR="00736921" w:rsidRDefault="00736921" w:rsidP="00401A8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20"/>
    <w:multiLevelType w:val="hybridMultilevel"/>
    <w:tmpl w:val="6766120C"/>
    <w:lvl w:ilvl="0" w:tplc="A750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1035A"/>
    <w:multiLevelType w:val="hybridMultilevel"/>
    <w:tmpl w:val="A8182588"/>
    <w:lvl w:ilvl="0" w:tplc="B0008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6C0EE0"/>
    <w:multiLevelType w:val="hybridMultilevel"/>
    <w:tmpl w:val="808282C6"/>
    <w:lvl w:ilvl="0" w:tplc="9BD0E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043B94"/>
    <w:multiLevelType w:val="hybridMultilevel"/>
    <w:tmpl w:val="59B041B0"/>
    <w:lvl w:ilvl="0" w:tplc="2ACA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895F26"/>
    <w:multiLevelType w:val="hybridMultilevel"/>
    <w:tmpl w:val="5CC6A554"/>
    <w:lvl w:ilvl="0" w:tplc="34609D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C"/>
    <w:rsid w:val="00013643"/>
    <w:rsid w:val="0001396C"/>
    <w:rsid w:val="0002341D"/>
    <w:rsid w:val="00026702"/>
    <w:rsid w:val="00030907"/>
    <w:rsid w:val="00035A4E"/>
    <w:rsid w:val="00040352"/>
    <w:rsid w:val="000441B9"/>
    <w:rsid w:val="00052328"/>
    <w:rsid w:val="00054A5A"/>
    <w:rsid w:val="000564B3"/>
    <w:rsid w:val="00061CDA"/>
    <w:rsid w:val="000671E2"/>
    <w:rsid w:val="00086363"/>
    <w:rsid w:val="000903E8"/>
    <w:rsid w:val="000A63FA"/>
    <w:rsid w:val="000C060C"/>
    <w:rsid w:val="000C44BE"/>
    <w:rsid w:val="000C4559"/>
    <w:rsid w:val="000D66F2"/>
    <w:rsid w:val="000F239E"/>
    <w:rsid w:val="000F348A"/>
    <w:rsid w:val="000F4607"/>
    <w:rsid w:val="0011107D"/>
    <w:rsid w:val="001145E4"/>
    <w:rsid w:val="00133DCE"/>
    <w:rsid w:val="0013409C"/>
    <w:rsid w:val="0014461C"/>
    <w:rsid w:val="00155E89"/>
    <w:rsid w:val="00161FA2"/>
    <w:rsid w:val="00166CD1"/>
    <w:rsid w:val="00167684"/>
    <w:rsid w:val="00172529"/>
    <w:rsid w:val="00175B45"/>
    <w:rsid w:val="00183E04"/>
    <w:rsid w:val="00185158"/>
    <w:rsid w:val="001873D1"/>
    <w:rsid w:val="001B67AA"/>
    <w:rsid w:val="001F5C1D"/>
    <w:rsid w:val="00212441"/>
    <w:rsid w:val="00241EAD"/>
    <w:rsid w:val="00246F62"/>
    <w:rsid w:val="002627F8"/>
    <w:rsid w:val="00273CE7"/>
    <w:rsid w:val="002757A6"/>
    <w:rsid w:val="00285B82"/>
    <w:rsid w:val="00291F66"/>
    <w:rsid w:val="00292A05"/>
    <w:rsid w:val="002A66F4"/>
    <w:rsid w:val="002C389E"/>
    <w:rsid w:val="002D4E71"/>
    <w:rsid w:val="002F14CE"/>
    <w:rsid w:val="00301E7B"/>
    <w:rsid w:val="003179F0"/>
    <w:rsid w:val="00341CD3"/>
    <w:rsid w:val="0034275A"/>
    <w:rsid w:val="00354C0C"/>
    <w:rsid w:val="003633FA"/>
    <w:rsid w:val="003755A0"/>
    <w:rsid w:val="00395BE6"/>
    <w:rsid w:val="003A63BB"/>
    <w:rsid w:val="003C0DA4"/>
    <w:rsid w:val="003C6C22"/>
    <w:rsid w:val="003D6611"/>
    <w:rsid w:val="003F0DB2"/>
    <w:rsid w:val="003F225E"/>
    <w:rsid w:val="00401A8B"/>
    <w:rsid w:val="0040695A"/>
    <w:rsid w:val="00414600"/>
    <w:rsid w:val="00425721"/>
    <w:rsid w:val="00426790"/>
    <w:rsid w:val="004273EA"/>
    <w:rsid w:val="0044148D"/>
    <w:rsid w:val="00451F0D"/>
    <w:rsid w:val="004A3A8F"/>
    <w:rsid w:val="004B17E4"/>
    <w:rsid w:val="004B5651"/>
    <w:rsid w:val="004D08E0"/>
    <w:rsid w:val="004D2FE9"/>
    <w:rsid w:val="004E3968"/>
    <w:rsid w:val="004F7E0A"/>
    <w:rsid w:val="00500001"/>
    <w:rsid w:val="005013F7"/>
    <w:rsid w:val="00502C80"/>
    <w:rsid w:val="00522B77"/>
    <w:rsid w:val="005271B3"/>
    <w:rsid w:val="005274D6"/>
    <w:rsid w:val="00536109"/>
    <w:rsid w:val="0055750F"/>
    <w:rsid w:val="0057012B"/>
    <w:rsid w:val="005776E8"/>
    <w:rsid w:val="0058517C"/>
    <w:rsid w:val="00586C70"/>
    <w:rsid w:val="00591623"/>
    <w:rsid w:val="00592C83"/>
    <w:rsid w:val="00596553"/>
    <w:rsid w:val="005B3279"/>
    <w:rsid w:val="005C799C"/>
    <w:rsid w:val="005D3719"/>
    <w:rsid w:val="005D3C36"/>
    <w:rsid w:val="005E6CB3"/>
    <w:rsid w:val="00600E2B"/>
    <w:rsid w:val="00616FB6"/>
    <w:rsid w:val="00617F7D"/>
    <w:rsid w:val="00621A19"/>
    <w:rsid w:val="00631AD9"/>
    <w:rsid w:val="00632D69"/>
    <w:rsid w:val="00674FEE"/>
    <w:rsid w:val="006A1F7A"/>
    <w:rsid w:val="006A3A06"/>
    <w:rsid w:val="006B01C3"/>
    <w:rsid w:val="006C196A"/>
    <w:rsid w:val="006F31D8"/>
    <w:rsid w:val="006F3914"/>
    <w:rsid w:val="006F3AE7"/>
    <w:rsid w:val="00702BA9"/>
    <w:rsid w:val="00702D6F"/>
    <w:rsid w:val="00705412"/>
    <w:rsid w:val="007105C2"/>
    <w:rsid w:val="007110B1"/>
    <w:rsid w:val="0071392D"/>
    <w:rsid w:val="00724425"/>
    <w:rsid w:val="00736921"/>
    <w:rsid w:val="0074089C"/>
    <w:rsid w:val="00760E99"/>
    <w:rsid w:val="00786459"/>
    <w:rsid w:val="00794FCC"/>
    <w:rsid w:val="007B4CC8"/>
    <w:rsid w:val="007C2CC4"/>
    <w:rsid w:val="007D1424"/>
    <w:rsid w:val="007E0F9E"/>
    <w:rsid w:val="00816539"/>
    <w:rsid w:val="00843D03"/>
    <w:rsid w:val="0085374C"/>
    <w:rsid w:val="00856E7C"/>
    <w:rsid w:val="00860E90"/>
    <w:rsid w:val="00867AB6"/>
    <w:rsid w:val="00873387"/>
    <w:rsid w:val="00884594"/>
    <w:rsid w:val="00890240"/>
    <w:rsid w:val="008929DB"/>
    <w:rsid w:val="00893D67"/>
    <w:rsid w:val="008A2788"/>
    <w:rsid w:val="008C255A"/>
    <w:rsid w:val="008C478B"/>
    <w:rsid w:val="008D020C"/>
    <w:rsid w:val="008D68FD"/>
    <w:rsid w:val="008E46E5"/>
    <w:rsid w:val="008E6768"/>
    <w:rsid w:val="008F1A7F"/>
    <w:rsid w:val="008F660E"/>
    <w:rsid w:val="00902320"/>
    <w:rsid w:val="009030AD"/>
    <w:rsid w:val="00906A5D"/>
    <w:rsid w:val="00911154"/>
    <w:rsid w:val="00931020"/>
    <w:rsid w:val="00960F73"/>
    <w:rsid w:val="009626FE"/>
    <w:rsid w:val="009836B4"/>
    <w:rsid w:val="009A1BAD"/>
    <w:rsid w:val="009A2F09"/>
    <w:rsid w:val="009A40EE"/>
    <w:rsid w:val="009B2056"/>
    <w:rsid w:val="009B6D40"/>
    <w:rsid w:val="009D5EA3"/>
    <w:rsid w:val="009E3FB5"/>
    <w:rsid w:val="009E7472"/>
    <w:rsid w:val="009F12D7"/>
    <w:rsid w:val="00A07B4C"/>
    <w:rsid w:val="00A118DA"/>
    <w:rsid w:val="00A13CFE"/>
    <w:rsid w:val="00A166AC"/>
    <w:rsid w:val="00A228A5"/>
    <w:rsid w:val="00A238C6"/>
    <w:rsid w:val="00A406E1"/>
    <w:rsid w:val="00A45782"/>
    <w:rsid w:val="00A96F18"/>
    <w:rsid w:val="00AB6AAE"/>
    <w:rsid w:val="00AD3FCE"/>
    <w:rsid w:val="00AF0BF1"/>
    <w:rsid w:val="00AF6AC9"/>
    <w:rsid w:val="00B12800"/>
    <w:rsid w:val="00B34628"/>
    <w:rsid w:val="00B42D18"/>
    <w:rsid w:val="00B528EA"/>
    <w:rsid w:val="00B6028A"/>
    <w:rsid w:val="00B7502F"/>
    <w:rsid w:val="00B97825"/>
    <w:rsid w:val="00BA05A2"/>
    <w:rsid w:val="00BB2282"/>
    <w:rsid w:val="00BC0805"/>
    <w:rsid w:val="00BC2005"/>
    <w:rsid w:val="00BC6B81"/>
    <w:rsid w:val="00BD2C30"/>
    <w:rsid w:val="00BE0215"/>
    <w:rsid w:val="00BE27C4"/>
    <w:rsid w:val="00BE3A8F"/>
    <w:rsid w:val="00BF01AC"/>
    <w:rsid w:val="00C029EF"/>
    <w:rsid w:val="00C034E2"/>
    <w:rsid w:val="00C078F7"/>
    <w:rsid w:val="00C11641"/>
    <w:rsid w:val="00C257C3"/>
    <w:rsid w:val="00C36CD6"/>
    <w:rsid w:val="00C46553"/>
    <w:rsid w:val="00C57D88"/>
    <w:rsid w:val="00C77862"/>
    <w:rsid w:val="00C82553"/>
    <w:rsid w:val="00C862B7"/>
    <w:rsid w:val="00C92A87"/>
    <w:rsid w:val="00CA2DD1"/>
    <w:rsid w:val="00CC02D4"/>
    <w:rsid w:val="00CE410E"/>
    <w:rsid w:val="00CF0160"/>
    <w:rsid w:val="00D00D29"/>
    <w:rsid w:val="00D032C0"/>
    <w:rsid w:val="00D04030"/>
    <w:rsid w:val="00D061ED"/>
    <w:rsid w:val="00D078B6"/>
    <w:rsid w:val="00D1564D"/>
    <w:rsid w:val="00D16659"/>
    <w:rsid w:val="00D23E39"/>
    <w:rsid w:val="00D34B31"/>
    <w:rsid w:val="00D57D80"/>
    <w:rsid w:val="00D61A77"/>
    <w:rsid w:val="00D6744D"/>
    <w:rsid w:val="00D729E1"/>
    <w:rsid w:val="00D80544"/>
    <w:rsid w:val="00D8302E"/>
    <w:rsid w:val="00D846A5"/>
    <w:rsid w:val="00D91237"/>
    <w:rsid w:val="00DA4CE8"/>
    <w:rsid w:val="00DB0529"/>
    <w:rsid w:val="00DC716D"/>
    <w:rsid w:val="00DD3417"/>
    <w:rsid w:val="00E0681F"/>
    <w:rsid w:val="00E06F95"/>
    <w:rsid w:val="00E07E54"/>
    <w:rsid w:val="00E2050E"/>
    <w:rsid w:val="00E23A91"/>
    <w:rsid w:val="00E34542"/>
    <w:rsid w:val="00E610C3"/>
    <w:rsid w:val="00E66C0F"/>
    <w:rsid w:val="00E67FF2"/>
    <w:rsid w:val="00E83ED9"/>
    <w:rsid w:val="00E85E3E"/>
    <w:rsid w:val="00EA01FD"/>
    <w:rsid w:val="00EA4106"/>
    <w:rsid w:val="00ED0943"/>
    <w:rsid w:val="00ED106F"/>
    <w:rsid w:val="00EE4F2B"/>
    <w:rsid w:val="00EF2754"/>
    <w:rsid w:val="00EF6C01"/>
    <w:rsid w:val="00F112BE"/>
    <w:rsid w:val="00F16E10"/>
    <w:rsid w:val="00F209A7"/>
    <w:rsid w:val="00F37F1E"/>
    <w:rsid w:val="00F44E5C"/>
    <w:rsid w:val="00F75A48"/>
    <w:rsid w:val="00F76CDB"/>
    <w:rsid w:val="00F838DE"/>
    <w:rsid w:val="00FA02A3"/>
    <w:rsid w:val="00FB16CC"/>
    <w:rsid w:val="00FB2998"/>
    <w:rsid w:val="00FC0C69"/>
    <w:rsid w:val="00FE0714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1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1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40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1"/>
    <w:uiPriority w:val="99"/>
    <w:unhideWhenUsed/>
    <w:rsid w:val="0040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a6">
    <w:name w:val="默认"/>
    <w:rsid w:val="002D4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8733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szCs w:val="22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7408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74089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F12D7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F12D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F12D7"/>
    <w:rPr>
      <w:rFonts w:ascii="Arial Unicode MS" w:eastAsia="Arial Unicode MS" w:hAnsi="Arial Unicode MS" w:cs="Arial Unicode MS"/>
      <w:color w:val="000000"/>
      <w:szCs w:val="21"/>
      <w:u w:color="000000"/>
      <w:bdr w:val="nil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12D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F12D7"/>
    <w:rPr>
      <w:rFonts w:ascii="Arial Unicode MS" w:eastAsia="Arial Unicode MS" w:hAnsi="Arial Unicode MS" w:cs="Arial Unicode MS"/>
      <w:b/>
      <w:bCs/>
      <w:color w:val="000000"/>
      <w:szCs w:val="21"/>
      <w:u w:color="000000"/>
      <w:bdr w:val="nil"/>
    </w:rPr>
  </w:style>
  <w:style w:type="character" w:styleId="ad">
    <w:name w:val="Hyperlink"/>
    <w:basedOn w:val="a0"/>
    <w:uiPriority w:val="99"/>
    <w:semiHidden/>
    <w:unhideWhenUsed/>
    <w:rsid w:val="00FE071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FE0714"/>
    <w:rPr>
      <w:color w:val="954F72"/>
      <w:u w:val="single"/>
    </w:rPr>
  </w:style>
  <w:style w:type="paragraph" w:customStyle="1" w:styleId="msonormal0">
    <w:name w:val="msonormal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font5">
    <w:name w:val="font5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等线" w:eastAsia="等线" w:hAnsi="等线" w:cs="宋体" w:hint="default"/>
      <w:color w:val="auto"/>
      <w:kern w:val="0"/>
      <w:sz w:val="18"/>
      <w:szCs w:val="18"/>
      <w:bdr w:val="none" w:sz="0" w:space="0" w:color="auto"/>
    </w:rPr>
  </w:style>
  <w:style w:type="paragraph" w:customStyle="1" w:styleId="xl63">
    <w:name w:val="xl63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xl64">
    <w:name w:val="xl64"/>
    <w:basedOn w:val="a"/>
    <w:rsid w:val="00FE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1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1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40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1"/>
    <w:uiPriority w:val="99"/>
    <w:unhideWhenUsed/>
    <w:rsid w:val="0040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a6">
    <w:name w:val="默认"/>
    <w:rsid w:val="002D4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8733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szCs w:val="22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7408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74089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F12D7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F12D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F12D7"/>
    <w:rPr>
      <w:rFonts w:ascii="Arial Unicode MS" w:eastAsia="Arial Unicode MS" w:hAnsi="Arial Unicode MS" w:cs="Arial Unicode MS"/>
      <w:color w:val="000000"/>
      <w:szCs w:val="21"/>
      <w:u w:color="000000"/>
      <w:bdr w:val="nil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12D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F12D7"/>
    <w:rPr>
      <w:rFonts w:ascii="Arial Unicode MS" w:eastAsia="Arial Unicode MS" w:hAnsi="Arial Unicode MS" w:cs="Arial Unicode MS"/>
      <w:b/>
      <w:bCs/>
      <w:color w:val="000000"/>
      <w:szCs w:val="21"/>
      <w:u w:color="000000"/>
      <w:bdr w:val="nil"/>
    </w:rPr>
  </w:style>
  <w:style w:type="character" w:styleId="ad">
    <w:name w:val="Hyperlink"/>
    <w:basedOn w:val="a0"/>
    <w:uiPriority w:val="99"/>
    <w:semiHidden/>
    <w:unhideWhenUsed/>
    <w:rsid w:val="00FE071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FE0714"/>
    <w:rPr>
      <w:color w:val="954F72"/>
      <w:u w:val="single"/>
    </w:rPr>
  </w:style>
  <w:style w:type="paragraph" w:customStyle="1" w:styleId="msonormal0">
    <w:name w:val="msonormal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font5">
    <w:name w:val="font5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等线" w:eastAsia="等线" w:hAnsi="等线" w:cs="宋体" w:hint="default"/>
      <w:color w:val="auto"/>
      <w:kern w:val="0"/>
      <w:sz w:val="18"/>
      <w:szCs w:val="18"/>
      <w:bdr w:val="none" w:sz="0" w:space="0" w:color="auto"/>
    </w:rPr>
  </w:style>
  <w:style w:type="paragraph" w:customStyle="1" w:styleId="xl63">
    <w:name w:val="xl63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xl64">
    <w:name w:val="xl64"/>
    <w:basedOn w:val="a"/>
    <w:rsid w:val="00FE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BFF7-4E56-459D-AE46-4A5D60F7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金立</cp:lastModifiedBy>
  <cp:revision>70</cp:revision>
  <cp:lastPrinted>2020-06-10T07:59:00Z</cp:lastPrinted>
  <dcterms:created xsi:type="dcterms:W3CDTF">2020-06-05T09:43:00Z</dcterms:created>
  <dcterms:modified xsi:type="dcterms:W3CDTF">2020-06-22T09:04:00Z</dcterms:modified>
</cp:coreProperties>
</file>