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E804" w14:textId="791BC2EF" w:rsidR="00285CCA" w:rsidRDefault="00383F5F">
      <w:pPr>
        <w:pStyle w:val="Default"/>
        <w:rPr>
          <w:rFonts w:hAnsi="宋体"/>
        </w:rPr>
      </w:pPr>
      <w:r>
        <w:rPr>
          <w:rFonts w:hAnsi="宋体" w:hint="eastAsia"/>
        </w:rPr>
        <w:t>代码：</w:t>
      </w:r>
      <w:r>
        <w:rPr>
          <w:rFonts w:hAnsi="宋体"/>
        </w:rPr>
        <w:t>002</w:t>
      </w:r>
      <w:r>
        <w:rPr>
          <w:rFonts w:hAnsi="宋体" w:hint="eastAsia"/>
        </w:rPr>
        <w:t>867            证券简称：周大生             编号：</w:t>
      </w:r>
      <w:r>
        <w:rPr>
          <w:rFonts w:hAnsi="宋体"/>
        </w:rPr>
        <w:t>2020-0</w:t>
      </w:r>
      <w:r w:rsidR="00B05406">
        <w:rPr>
          <w:rFonts w:hAnsi="宋体"/>
        </w:rPr>
        <w:t>3</w:t>
      </w:r>
      <w:r w:rsidR="00252801">
        <w:rPr>
          <w:rFonts w:hAnsi="宋体"/>
        </w:rPr>
        <w:t>2</w:t>
      </w:r>
    </w:p>
    <w:p w14:paraId="41089BF9" w14:textId="77777777" w:rsidR="00285CCA" w:rsidRDefault="00285CCA">
      <w:pPr>
        <w:pStyle w:val="Default"/>
        <w:rPr>
          <w:rFonts w:hAnsi="宋体"/>
        </w:rPr>
      </w:pPr>
    </w:p>
    <w:p w14:paraId="025473FB" w14:textId="77777777" w:rsidR="00285CCA" w:rsidRDefault="00383F5F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周大生珠宝股份有限公司</w:t>
      </w:r>
    </w:p>
    <w:p w14:paraId="7CF21376" w14:textId="77777777" w:rsidR="00285CCA" w:rsidRPr="00C360D9" w:rsidRDefault="00383F5F" w:rsidP="00C360D9">
      <w:pPr>
        <w:adjustRightInd w:val="0"/>
        <w:snapToGrid w:val="0"/>
        <w:spacing w:line="360" w:lineRule="auto"/>
        <w:jc w:val="center"/>
        <w:rPr>
          <w:rFonts w:ascii="宋体" w:hAnsi="宋体" w:cstheme="minorBidi"/>
          <w:b/>
          <w:sz w:val="32"/>
          <w:szCs w:val="32"/>
        </w:rPr>
      </w:pPr>
      <w:r>
        <w:rPr>
          <w:rFonts w:ascii="宋体" w:hAnsi="宋体" w:cstheme="minorBidi" w:hint="eastAsia"/>
          <w:b/>
          <w:sz w:val="32"/>
          <w:szCs w:val="32"/>
        </w:rPr>
        <w:t>投资者关系活动记录表</w:t>
      </w: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285CCA" w14:paraId="60724BAE" w14:textId="77777777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874F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0D2C5" w14:textId="3B8E0159" w:rsidR="00285CCA" w:rsidRDefault="00B00D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383F5F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286CA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A9C83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师会议</w:t>
            </w:r>
            <w:proofErr w:type="gramEnd"/>
          </w:p>
        </w:tc>
      </w:tr>
      <w:tr w:rsidR="00285CCA" w14:paraId="4408A970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356B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E4103A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F706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86932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285CCA" w14:paraId="01936674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459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A2B8D3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93CDD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C0A555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285CCA" w14:paraId="2F882E25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28F1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54CE4" w14:textId="77777777" w:rsidR="00285CCA" w:rsidRDefault="00383F5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393AA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24D83B" w14:textId="77777777" w:rsidR="00285CCA" w:rsidRDefault="00285C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85CCA" w14:paraId="47271726" w14:textId="77777777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BB3" w14:textId="77777777" w:rsidR="00285CCA" w:rsidRDefault="00285CC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5085BA" w14:textId="57A6D2EE" w:rsidR="00285CCA" w:rsidRDefault="00B00D35" w:rsidP="006579E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√</w:t>
            </w:r>
            <w:r w:rsidR="009D0150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（电话会议）</w:t>
            </w:r>
          </w:p>
        </w:tc>
      </w:tr>
      <w:tr w:rsidR="00285CCA" w14:paraId="6D64B3DE" w14:textId="77777777">
        <w:trPr>
          <w:trHeight w:val="841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D9D5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</w:t>
            </w:r>
          </w:p>
          <w:p w14:paraId="12448FBB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及人员姓名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ABA1E" w14:textId="6C37E6E0" w:rsidR="00285CCA" w:rsidRDefault="00383F5F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共计</w:t>
            </w:r>
            <w:r w:rsidR="00C84506">
              <w:rPr>
                <w:rFonts w:ascii="宋体" w:hAnsi="宋体" w:cs="宋体"/>
                <w:b/>
                <w:color w:val="000000"/>
                <w:kern w:val="0"/>
                <w:sz w:val="22"/>
              </w:rPr>
              <w:t>24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位投资者（排名不分先后）：</w:t>
            </w:r>
          </w:p>
          <w:p w14:paraId="6A678D4C" w14:textId="77777777" w:rsidR="0061384C" w:rsidRPr="0061384C" w:rsidRDefault="00252801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天风</w:t>
            </w:r>
            <w:r w:rsidR="004B207E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王泽华</w:t>
            </w:r>
            <w:r w:rsidR="004B207E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61384C"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兴业基金：张诗悦</w:t>
            </w:r>
          </w:p>
          <w:p w14:paraId="3F6C13EA" w14:textId="20B6907B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信泰人寿保险：云</w:t>
            </w:r>
            <w:proofErr w:type="gramStart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</w:t>
            </w: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融通基金：苏林洁</w:t>
            </w:r>
          </w:p>
          <w:p w14:paraId="57F768C0" w14:textId="308FDBEB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上海崇山投资：黄安平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</w:t>
            </w:r>
            <w:proofErr w:type="gramStart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磐</w:t>
            </w:r>
            <w:proofErr w:type="gramEnd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泽资产：白玉兰</w:t>
            </w:r>
          </w:p>
          <w:p w14:paraId="7777A270" w14:textId="57537975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山石基金：林嘉雯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广</w:t>
            </w:r>
            <w:proofErr w:type="gramStart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发资管</w:t>
            </w:r>
            <w:proofErr w:type="gramEnd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：彭哲远</w:t>
            </w:r>
          </w:p>
          <w:p w14:paraId="5EA051EB" w14:textId="325E46E8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永赢基金</w:t>
            </w:r>
            <w:proofErr w:type="gramEnd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proofErr w:type="gramStart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财通证券资管：卓越</w:t>
            </w:r>
          </w:p>
          <w:p w14:paraId="367B3B3F" w14:textId="5DA0AA38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招商自营：郭伟航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proofErr w:type="gramStart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深圳民森投资</w:t>
            </w:r>
            <w:proofErr w:type="gramEnd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：刘倩</w:t>
            </w:r>
          </w:p>
          <w:p w14:paraId="03BF7216" w14:textId="6ED4A00D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高毅资产</w:t>
            </w:r>
            <w:proofErr w:type="gramEnd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：方振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安邦资产：陈炫如</w:t>
            </w:r>
          </w:p>
          <w:p w14:paraId="2895F77F" w14:textId="546718EF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北京星石投资：</w:t>
            </w:r>
            <w:proofErr w:type="gramStart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梁张诚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</w:t>
            </w: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英大证券：孙超</w:t>
            </w:r>
          </w:p>
          <w:p w14:paraId="0DD9E4EC" w14:textId="57EB4523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中欧基金：许文星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</w:t>
            </w: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河北东安投资：张自超</w:t>
            </w:r>
          </w:p>
          <w:p w14:paraId="7559D2BB" w14:textId="779E4E93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西藏合众易晟投资：庞宇铭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嘉实基金：谢泽林</w:t>
            </w:r>
          </w:p>
          <w:p w14:paraId="2D5C8F47" w14:textId="6F3CB6D1" w:rsidR="0061384C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深圳丰岭资本：李浩田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</w:t>
            </w: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中国人寿养老保险：高媛媛</w:t>
            </w:r>
          </w:p>
          <w:p w14:paraId="7677CF9D" w14:textId="3A3CFEF7" w:rsidR="00705AC2" w:rsidRPr="0061384C" w:rsidRDefault="0061384C" w:rsidP="0061384C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君和资本：</w:t>
            </w:r>
            <w:proofErr w:type="gramStart"/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魏西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</w:t>
            </w:r>
            <w:r w:rsidRPr="0061384C">
              <w:rPr>
                <w:rFonts w:ascii="宋体" w:hAnsi="宋体" w:cs="宋体" w:hint="eastAsia"/>
                <w:color w:val="000000"/>
                <w:kern w:val="0"/>
                <w:sz w:val="22"/>
              </w:rPr>
              <w:t>深圳市康曼德资本：冯丽扬</w:t>
            </w:r>
          </w:p>
        </w:tc>
      </w:tr>
      <w:tr w:rsidR="00285CCA" w14:paraId="4B249935" w14:textId="77777777">
        <w:trPr>
          <w:trHeight w:val="42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32F9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E9166E1" w14:textId="58662F21" w:rsidR="00285CCA" w:rsidRDefault="00383F5F" w:rsidP="006579EE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F95E72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C84506"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85CCA" w14:paraId="49355841" w14:textId="77777777">
        <w:trPr>
          <w:trHeight w:val="51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6D6E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70F35F" w14:textId="164A5346" w:rsidR="00285CCA" w:rsidRDefault="00B00D35"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285CCA" w14:paraId="62FB8615" w14:textId="77777777">
        <w:trPr>
          <w:trHeight w:val="474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A02A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0F1092" w14:textId="2247FDF4" w:rsidR="004861E8" w:rsidRPr="009D0150" w:rsidRDefault="006579EE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董事会秘书</w:t>
            </w:r>
            <w:r w:rsidR="00F95E72">
              <w:rPr>
                <w:rFonts w:ascii="宋体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副</w:t>
            </w:r>
            <w:r w:rsidR="009043A9">
              <w:rPr>
                <w:rFonts w:ascii="宋体" w:hAnsi="宋体" w:cs="宋体" w:hint="eastAsia"/>
                <w:color w:val="000000"/>
                <w:kern w:val="0"/>
                <w:sz w:val="22"/>
              </w:rPr>
              <w:t>总裁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：何小林</w:t>
            </w:r>
            <w:r w:rsidR="00B00D3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6E7D1D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4861E8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证券事务代表：周晓达</w:t>
            </w:r>
          </w:p>
        </w:tc>
      </w:tr>
      <w:tr w:rsidR="00285CCA" w14:paraId="64F23E34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B3AF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</w:t>
            </w:r>
          </w:p>
          <w:p w14:paraId="34213B88" w14:textId="77777777" w:rsidR="00285CCA" w:rsidRDefault="00383F5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F5AD04" w14:textId="77777777" w:rsidR="00760C77" w:rsidRPr="00760C77" w:rsidRDefault="00760C77" w:rsidP="00760C77">
            <w:pPr>
              <w:spacing w:beforeLines="100" w:before="312"/>
              <w:jc w:val="left"/>
              <w:rPr>
                <w:rFonts w:asciiTheme="minorEastAsia" w:eastAsiaTheme="minorEastAsia" w:hAnsiTheme="minorEastAsia" w:cs="Helvetica"/>
                <w:b/>
                <w:kern w:val="0"/>
                <w:sz w:val="22"/>
              </w:rPr>
            </w:pPr>
            <w:bookmarkStart w:id="0" w:name="33yffp1499949804114"/>
            <w:bookmarkEnd w:id="0"/>
            <w:r w:rsidRPr="00760C77">
              <w:rPr>
                <w:rFonts w:asciiTheme="minorEastAsia" w:eastAsiaTheme="minorEastAsia" w:hAnsiTheme="minorEastAsia" w:cs="Helvetica" w:hint="eastAsia"/>
                <w:b/>
                <w:kern w:val="0"/>
                <w:sz w:val="22"/>
              </w:rPr>
              <w:t>一、问答环节：</w:t>
            </w:r>
          </w:p>
          <w:p w14:paraId="60FB5FC6" w14:textId="4C9950AC" w:rsidR="00F9599F" w:rsidRPr="000657DB" w:rsidRDefault="000657DB" w:rsidP="00045B4C">
            <w:pPr>
              <w:widowControl/>
              <w:spacing w:beforeLines="100" w:before="312" w:line="360" w:lineRule="auto"/>
              <w:ind w:firstLineChars="200" w:firstLine="44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</w:rPr>
            </w:pPr>
            <w:r w:rsidRPr="00045B4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投资者主要了解</w:t>
            </w:r>
            <w:r w:rsidR="004861E8" w:rsidRPr="00045B4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公司的</w:t>
            </w:r>
            <w:r w:rsidR="004C340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拓店情况</w:t>
            </w:r>
            <w:r w:rsidR="003C3CAA" w:rsidRPr="00045B4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="004C340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市场需求</w:t>
            </w:r>
            <w:r w:rsidR="00B05406" w:rsidRPr="00045B4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="00F43AEC" w:rsidRPr="00045B4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电商</w:t>
            </w:r>
            <w:r w:rsidR="004C340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模式</w:t>
            </w:r>
            <w:r w:rsidR="004861E8" w:rsidRPr="00045B4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、</w:t>
            </w:r>
            <w:r w:rsidR="00AD0C3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线上线下产品差异化</w:t>
            </w:r>
            <w:bookmarkStart w:id="1" w:name="_GoBack"/>
            <w:bookmarkEnd w:id="1"/>
            <w:r w:rsidRPr="00DB1D1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等情况。</w:t>
            </w:r>
          </w:p>
          <w:p w14:paraId="2696095F" w14:textId="56D1133C" w:rsidR="00285CCA" w:rsidRDefault="009B6D1C" w:rsidP="00C360D9">
            <w:pPr>
              <w:widowControl/>
              <w:spacing w:beforeLines="100" w:before="312" w:line="360" w:lineRule="auto"/>
              <w:ind w:firstLineChars="200" w:firstLine="440"/>
              <w:jc w:val="left"/>
              <w:rPr>
                <w:rFonts w:asciiTheme="minorEastAsia" w:eastAsiaTheme="minorEastAsia" w:hAnsiTheme="minorEastAsia" w:cs="Helvetica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接待过程中,公司严格按照《信息披露管理制度》等规定,保证信息披露的真实、准确、完整、及时、公平,没有出现未公开重大信息泄露等情况。</w:t>
            </w:r>
          </w:p>
        </w:tc>
      </w:tr>
      <w:tr w:rsidR="00285CCA" w14:paraId="267F757C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2FAD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B6D112" w14:textId="77777777" w:rsidR="00285CCA" w:rsidRDefault="00383F5F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285CCA" w14:paraId="18F117F5" w14:textId="77777777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D6A4" w14:textId="77777777" w:rsidR="00285CCA" w:rsidRDefault="00383F5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98F4B8" w14:textId="04317AE0" w:rsidR="00285CCA" w:rsidRDefault="00383F5F" w:rsidP="00B50332">
            <w:pPr>
              <w:widowControl/>
              <w:spacing w:line="276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39185E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="00C84506"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</w:tbl>
    <w:p w14:paraId="7430C5B4" w14:textId="77777777" w:rsidR="00285CCA" w:rsidRDefault="00285CCA" w:rsidP="00C360D9">
      <w:pPr>
        <w:spacing w:line="20" w:lineRule="exact"/>
        <w:rPr>
          <w:sz w:val="22"/>
        </w:rPr>
      </w:pPr>
    </w:p>
    <w:sectPr w:rsidR="00285CCA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1AFB8" w14:textId="77777777" w:rsidR="002E11BE" w:rsidRDefault="002E11BE" w:rsidP="00E42815">
      <w:r>
        <w:separator/>
      </w:r>
    </w:p>
  </w:endnote>
  <w:endnote w:type="continuationSeparator" w:id="0">
    <w:p w14:paraId="67782EC3" w14:textId="77777777" w:rsidR="002E11BE" w:rsidRDefault="002E11BE" w:rsidP="00E4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CD328" w14:textId="77777777" w:rsidR="002E11BE" w:rsidRDefault="002E11BE" w:rsidP="00E42815">
      <w:r>
        <w:separator/>
      </w:r>
    </w:p>
  </w:footnote>
  <w:footnote w:type="continuationSeparator" w:id="0">
    <w:p w14:paraId="443D08D5" w14:textId="77777777" w:rsidR="002E11BE" w:rsidRDefault="002E11BE" w:rsidP="00E42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2E82"/>
    <w:multiLevelType w:val="hybridMultilevel"/>
    <w:tmpl w:val="F0DAA5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CA"/>
    <w:rsid w:val="000127AC"/>
    <w:rsid w:val="000347A7"/>
    <w:rsid w:val="00045B4C"/>
    <w:rsid w:val="000657DB"/>
    <w:rsid w:val="00094C22"/>
    <w:rsid w:val="000D667D"/>
    <w:rsid w:val="00104527"/>
    <w:rsid w:val="00112836"/>
    <w:rsid w:val="00137ACD"/>
    <w:rsid w:val="00142658"/>
    <w:rsid w:val="001B44AC"/>
    <w:rsid w:val="001E0B35"/>
    <w:rsid w:val="001E7C8A"/>
    <w:rsid w:val="00252801"/>
    <w:rsid w:val="00253E62"/>
    <w:rsid w:val="00285CCA"/>
    <w:rsid w:val="002E11BE"/>
    <w:rsid w:val="002F3AD4"/>
    <w:rsid w:val="0030222E"/>
    <w:rsid w:val="00307669"/>
    <w:rsid w:val="00346E4B"/>
    <w:rsid w:val="00383F5F"/>
    <w:rsid w:val="0039185E"/>
    <w:rsid w:val="003A0EC2"/>
    <w:rsid w:val="003A4B33"/>
    <w:rsid w:val="003C3CAA"/>
    <w:rsid w:val="003C7657"/>
    <w:rsid w:val="003D19E0"/>
    <w:rsid w:val="003E541F"/>
    <w:rsid w:val="00427E00"/>
    <w:rsid w:val="00433B55"/>
    <w:rsid w:val="00474571"/>
    <w:rsid w:val="004861E8"/>
    <w:rsid w:val="00493923"/>
    <w:rsid w:val="0049753D"/>
    <w:rsid w:val="004B1820"/>
    <w:rsid w:val="004B207E"/>
    <w:rsid w:val="004C3406"/>
    <w:rsid w:val="004E3B09"/>
    <w:rsid w:val="0050599F"/>
    <w:rsid w:val="0052188E"/>
    <w:rsid w:val="00554FE8"/>
    <w:rsid w:val="00560E80"/>
    <w:rsid w:val="0061384C"/>
    <w:rsid w:val="0063441D"/>
    <w:rsid w:val="006579EE"/>
    <w:rsid w:val="0067579D"/>
    <w:rsid w:val="006A5835"/>
    <w:rsid w:val="006E7D1D"/>
    <w:rsid w:val="00705AC2"/>
    <w:rsid w:val="00721C6D"/>
    <w:rsid w:val="00746ED2"/>
    <w:rsid w:val="00760C77"/>
    <w:rsid w:val="007E1D4C"/>
    <w:rsid w:val="007E65BE"/>
    <w:rsid w:val="008078B7"/>
    <w:rsid w:val="00832816"/>
    <w:rsid w:val="008364BE"/>
    <w:rsid w:val="00844AEC"/>
    <w:rsid w:val="00854115"/>
    <w:rsid w:val="008F6209"/>
    <w:rsid w:val="009043A9"/>
    <w:rsid w:val="00963C07"/>
    <w:rsid w:val="009649AA"/>
    <w:rsid w:val="00975AF4"/>
    <w:rsid w:val="009B6D1C"/>
    <w:rsid w:val="009D0150"/>
    <w:rsid w:val="009E2017"/>
    <w:rsid w:val="009F5B8F"/>
    <w:rsid w:val="00A57FA0"/>
    <w:rsid w:val="00A9573A"/>
    <w:rsid w:val="00AC0E81"/>
    <w:rsid w:val="00AC5EDB"/>
    <w:rsid w:val="00AD0C32"/>
    <w:rsid w:val="00B00D35"/>
    <w:rsid w:val="00B03B18"/>
    <w:rsid w:val="00B05406"/>
    <w:rsid w:val="00B3160D"/>
    <w:rsid w:val="00B50332"/>
    <w:rsid w:val="00BD3FA8"/>
    <w:rsid w:val="00BF1668"/>
    <w:rsid w:val="00C06E44"/>
    <w:rsid w:val="00C360D9"/>
    <w:rsid w:val="00C84506"/>
    <w:rsid w:val="00C85D5D"/>
    <w:rsid w:val="00CC4EF8"/>
    <w:rsid w:val="00CE78D1"/>
    <w:rsid w:val="00CF58E3"/>
    <w:rsid w:val="00D71531"/>
    <w:rsid w:val="00D72FE4"/>
    <w:rsid w:val="00D80B0F"/>
    <w:rsid w:val="00DA52FE"/>
    <w:rsid w:val="00DC298F"/>
    <w:rsid w:val="00DF08ED"/>
    <w:rsid w:val="00E14FFF"/>
    <w:rsid w:val="00E23AE2"/>
    <w:rsid w:val="00E42815"/>
    <w:rsid w:val="00E70D79"/>
    <w:rsid w:val="00E83838"/>
    <w:rsid w:val="00EF4E54"/>
    <w:rsid w:val="00F02516"/>
    <w:rsid w:val="00F43AEC"/>
    <w:rsid w:val="00F9599F"/>
    <w:rsid w:val="00F95E72"/>
    <w:rsid w:val="00FA3960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80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760C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10">
    <w:name w:val="修订1"/>
    <w:hidden/>
    <w:uiPriority w:val="99"/>
    <w:semiHidden/>
    <w:rPr>
      <w:rFonts w:ascii="Calibri" w:hAnsi="Calibri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760C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2</cp:revision>
  <cp:lastPrinted>2020-05-19T11:00:00Z</cp:lastPrinted>
  <dcterms:created xsi:type="dcterms:W3CDTF">2020-06-24T08:47:00Z</dcterms:created>
  <dcterms:modified xsi:type="dcterms:W3CDTF">2020-06-24T08:47:00Z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2052-10.9.1</vt:lpwstr>
  </property>
</Properties>
</file>