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ind w:firstLine="960" w:firstLineChars="400"/>
        <w:rPr>
          <w:rFonts w:hint="eastAsia" w:ascii="宋体" w:hAnsi="宋体" w:eastAsia="宋体"/>
          <w:bCs/>
          <w:iCs/>
          <w:sz w:val="24"/>
          <w:lang w:eastAsia="zh-CN"/>
        </w:rPr>
      </w:pPr>
      <w:r>
        <w:rPr>
          <w:rFonts w:hint="eastAsia" w:ascii="宋体" w:hAnsi="宋体"/>
          <w:bCs/>
          <w:iCs/>
          <w:sz w:val="24"/>
        </w:rPr>
        <w:t>证券代码：</w:t>
      </w:r>
      <w:r>
        <w:rPr>
          <w:rFonts w:hint="eastAsia" w:ascii="宋体" w:hAnsi="宋体"/>
          <w:bCs/>
          <w:iCs/>
          <w:sz w:val="24"/>
          <w:lang w:val="en-US" w:eastAsia="zh-CN"/>
        </w:rPr>
        <w:t>002406</w:t>
      </w:r>
      <w:r>
        <w:rPr>
          <w:rFonts w:hint="eastAsia" w:ascii="宋体" w:hAnsi="宋体"/>
          <w:bCs/>
          <w:iCs/>
          <w:sz w:val="24"/>
        </w:rPr>
        <w:t xml:space="preserve">                 </w:t>
      </w:r>
      <w:r>
        <w:rPr>
          <w:rFonts w:hint="eastAsia" w:ascii="宋体" w:hAnsi="宋体"/>
          <w:bCs/>
          <w:iCs/>
          <w:sz w:val="24"/>
          <w:lang w:val="en-US" w:eastAsia="zh-CN"/>
        </w:rPr>
        <w:t xml:space="preserve"> </w:t>
      </w:r>
      <w:r>
        <w:rPr>
          <w:rFonts w:hint="eastAsia" w:ascii="宋体" w:hAnsi="宋体"/>
          <w:bCs/>
          <w:iCs/>
          <w:sz w:val="24"/>
        </w:rPr>
        <w:t xml:space="preserve">      证券简称：</w:t>
      </w:r>
      <w:r>
        <w:rPr>
          <w:rFonts w:hint="eastAsia" w:ascii="宋体" w:hAnsi="宋体"/>
          <w:bCs/>
          <w:iCs/>
          <w:sz w:val="24"/>
          <w:lang w:eastAsia="zh-CN"/>
        </w:rPr>
        <w:t>远东传动</w:t>
      </w:r>
    </w:p>
    <w:p>
      <w:pPr>
        <w:spacing w:before="156" w:beforeLines="50" w:after="156" w:afterLines="50" w:line="400" w:lineRule="exact"/>
        <w:jc w:val="center"/>
        <w:rPr>
          <w:rFonts w:ascii="宋体" w:hAnsi="宋体"/>
          <w:b/>
          <w:bCs/>
          <w:iCs/>
          <w:sz w:val="24"/>
          <w:szCs w:val="24"/>
        </w:rPr>
      </w:pPr>
      <w:r>
        <w:rPr>
          <w:rFonts w:hint="eastAsia" w:ascii="宋体" w:hAnsi="宋体"/>
          <w:b/>
          <w:bCs/>
          <w:iCs/>
          <w:sz w:val="24"/>
          <w:szCs w:val="24"/>
          <w:lang w:eastAsia="zh-CN"/>
        </w:rPr>
        <w:t>许昌远东传动轴</w:t>
      </w:r>
      <w:r>
        <w:rPr>
          <w:rFonts w:hint="eastAsia" w:ascii="宋体" w:hAnsi="宋体"/>
          <w:b/>
          <w:bCs/>
          <w:iCs/>
          <w:sz w:val="24"/>
          <w:szCs w:val="24"/>
        </w:rPr>
        <w:t>股份有限公司投资者关系活动记录表</w:t>
      </w:r>
    </w:p>
    <w:p>
      <w:pPr>
        <w:spacing w:line="400" w:lineRule="exact"/>
        <w:rPr>
          <w:rFonts w:hint="default" w:ascii="宋体" w:hAnsi="宋体" w:eastAsia="宋体"/>
          <w:bCs/>
          <w:iCs/>
          <w:sz w:val="24"/>
          <w:szCs w:val="24"/>
          <w:lang w:val="en-US" w:eastAsia="zh-CN"/>
        </w:rPr>
      </w:pPr>
      <w:r>
        <w:rPr>
          <w:rFonts w:hint="eastAsia" w:ascii="宋体" w:hAnsi="宋体"/>
          <w:bCs/>
          <w:iCs/>
          <w:sz w:val="24"/>
          <w:szCs w:val="24"/>
        </w:rPr>
        <w:t xml:space="preserve">                                                      编号：</w:t>
      </w:r>
      <w:r>
        <w:rPr>
          <w:rFonts w:hint="eastAsia" w:ascii="宋体" w:hAnsi="宋体"/>
          <w:bCs/>
          <w:iCs/>
          <w:sz w:val="24"/>
          <w:szCs w:val="24"/>
          <w:lang w:val="en-US" w:eastAsia="zh-CN"/>
        </w:rPr>
        <w:t>2020-03</w:t>
      </w:r>
    </w:p>
    <w:tbl>
      <w:tblPr>
        <w:tblStyle w:val="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5"/>
        <w:gridCol w:w="7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pct"/>
            <w:shd w:val="clear" w:color="auto" w:fill="auto"/>
          </w:tcPr>
          <w:p>
            <w:pPr>
              <w:spacing w:line="480" w:lineRule="atLeast"/>
              <w:rPr>
                <w:rFonts w:hint="default" w:ascii="Times New Roman" w:hAnsi="Times New Roman" w:cs="Times New Roman"/>
                <w:b/>
                <w:bCs/>
                <w:iCs/>
                <w:sz w:val="24"/>
                <w:szCs w:val="24"/>
              </w:rPr>
            </w:pPr>
            <w:r>
              <w:rPr>
                <w:rFonts w:hint="default" w:ascii="Times New Roman" w:hAnsi="Times New Roman" w:cs="Times New Roman"/>
                <w:b/>
                <w:bCs/>
                <w:iCs/>
                <w:sz w:val="24"/>
                <w:szCs w:val="24"/>
              </w:rPr>
              <w:t>投资者关系活动类别</w:t>
            </w:r>
          </w:p>
          <w:p>
            <w:pPr>
              <w:spacing w:line="480" w:lineRule="atLeast"/>
              <w:rPr>
                <w:rFonts w:hint="default" w:ascii="Times New Roman" w:hAnsi="Times New Roman" w:cs="Times New Roman"/>
                <w:b/>
                <w:bCs/>
                <w:iCs/>
                <w:sz w:val="24"/>
                <w:szCs w:val="24"/>
              </w:rPr>
            </w:pPr>
          </w:p>
        </w:tc>
        <w:tc>
          <w:tcPr>
            <w:tcW w:w="3881" w:type="pct"/>
            <w:shd w:val="clear" w:color="auto" w:fill="auto"/>
          </w:tcPr>
          <w:p>
            <w:pPr>
              <w:spacing w:line="480" w:lineRule="atLeast"/>
              <w:rPr>
                <w:rFonts w:hint="default" w:ascii="Times New Roman" w:hAnsi="Times New Roman" w:cs="Times New Roman"/>
                <w:bCs/>
                <w:iCs/>
                <w:sz w:val="24"/>
                <w:szCs w:val="24"/>
              </w:rPr>
            </w:pPr>
            <w:r>
              <w:rPr>
                <w:rFonts w:hint="default" w:ascii="Times New Roman" w:hAnsi="Times New Roman" w:cs="Times New Roman"/>
                <w:bCs/>
                <w:iCs/>
                <w:sz w:val="24"/>
                <w:szCs w:val="24"/>
              </w:rPr>
              <w:sym w:font="Wingdings 2" w:char="0052"/>
            </w:r>
            <w:r>
              <w:rPr>
                <w:rFonts w:hint="default" w:ascii="Times New Roman" w:hAnsi="Times New Roman" w:cs="Times New Roman"/>
                <w:sz w:val="24"/>
                <w:szCs w:val="24"/>
              </w:rPr>
              <w:t xml:space="preserve">特定对象调研        </w:t>
            </w:r>
            <w:r>
              <w:rPr>
                <w:rFonts w:hint="default" w:ascii="Times New Roman" w:hAnsi="Times New Roman" w:cs="Times New Roman"/>
                <w:bCs/>
                <w:iCs/>
                <w:sz w:val="24"/>
                <w:szCs w:val="24"/>
              </w:rPr>
              <w:sym w:font="Wingdings 2" w:char="00A3"/>
            </w:r>
            <w:r>
              <w:rPr>
                <w:rFonts w:hint="default" w:ascii="Times New Roman" w:hAnsi="Times New Roman" w:cs="Times New Roman"/>
                <w:sz w:val="24"/>
                <w:szCs w:val="24"/>
              </w:rPr>
              <w:t>分析师会议</w:t>
            </w:r>
          </w:p>
          <w:p>
            <w:pPr>
              <w:spacing w:line="480" w:lineRule="atLeast"/>
              <w:rPr>
                <w:rFonts w:hint="default" w:ascii="Times New Roman" w:hAnsi="Times New Roman" w:cs="Times New Roman"/>
                <w:bCs/>
                <w:iCs/>
                <w:sz w:val="24"/>
                <w:szCs w:val="24"/>
              </w:rPr>
            </w:pPr>
            <w:r>
              <w:rPr>
                <w:rFonts w:hint="default" w:ascii="Times New Roman" w:hAnsi="Times New Roman" w:cs="Times New Roman"/>
                <w:bCs/>
                <w:iCs/>
                <w:sz w:val="24"/>
                <w:szCs w:val="24"/>
              </w:rPr>
              <w:sym w:font="Wingdings 2" w:char="00A3"/>
            </w:r>
            <w:r>
              <w:rPr>
                <w:rFonts w:hint="default" w:ascii="Times New Roman" w:hAnsi="Times New Roman" w:cs="Times New Roman"/>
                <w:sz w:val="24"/>
                <w:szCs w:val="24"/>
              </w:rPr>
              <w:t xml:space="preserve">媒体采访            </w:t>
            </w:r>
            <w:r>
              <w:rPr>
                <w:rFonts w:hint="default" w:ascii="Times New Roman" w:hAnsi="Times New Roman" w:cs="Times New Roman"/>
                <w:bCs/>
                <w:iCs/>
                <w:sz w:val="24"/>
                <w:szCs w:val="24"/>
              </w:rPr>
              <w:sym w:font="Wingdings 2" w:char="00A3"/>
            </w:r>
            <w:r>
              <w:rPr>
                <w:rFonts w:hint="default" w:ascii="Times New Roman" w:hAnsi="Times New Roman" w:cs="Times New Roman"/>
                <w:sz w:val="24"/>
                <w:szCs w:val="24"/>
              </w:rPr>
              <w:t>业绩说明会</w:t>
            </w:r>
          </w:p>
          <w:p>
            <w:pPr>
              <w:spacing w:line="480" w:lineRule="atLeast"/>
              <w:rPr>
                <w:rFonts w:hint="default" w:ascii="Times New Roman" w:hAnsi="Times New Roman" w:cs="Times New Roman"/>
                <w:bCs/>
                <w:iCs/>
                <w:sz w:val="24"/>
                <w:szCs w:val="24"/>
              </w:rPr>
            </w:pPr>
            <w:r>
              <w:rPr>
                <w:rFonts w:hint="default" w:ascii="Times New Roman" w:hAnsi="Times New Roman" w:cs="Times New Roman"/>
                <w:bCs/>
                <w:iCs/>
                <w:sz w:val="24"/>
                <w:szCs w:val="24"/>
              </w:rPr>
              <w:sym w:font="Wingdings 2" w:char="00A3"/>
            </w:r>
            <w:r>
              <w:rPr>
                <w:rFonts w:hint="default" w:ascii="Times New Roman" w:hAnsi="Times New Roman" w:cs="Times New Roman"/>
                <w:sz w:val="24"/>
                <w:szCs w:val="24"/>
              </w:rPr>
              <w:t xml:space="preserve">新闻发布会          </w:t>
            </w:r>
            <w:r>
              <w:rPr>
                <w:rFonts w:hint="default" w:ascii="Times New Roman" w:hAnsi="Times New Roman" w:cs="Times New Roman"/>
                <w:bCs/>
                <w:iCs/>
                <w:sz w:val="24"/>
                <w:szCs w:val="24"/>
              </w:rPr>
              <w:sym w:font="Wingdings 2" w:char="00A3"/>
            </w:r>
            <w:r>
              <w:rPr>
                <w:rFonts w:hint="default" w:ascii="Times New Roman" w:hAnsi="Times New Roman" w:cs="Times New Roman"/>
                <w:sz w:val="24"/>
                <w:szCs w:val="24"/>
              </w:rPr>
              <w:t>路演活动</w:t>
            </w:r>
          </w:p>
          <w:p>
            <w:pPr>
              <w:tabs>
                <w:tab w:val="left" w:pos="3045"/>
                <w:tab w:val="center" w:pos="3199"/>
              </w:tabs>
              <w:spacing w:line="480" w:lineRule="atLeast"/>
              <w:rPr>
                <w:rFonts w:hint="default" w:ascii="Times New Roman" w:hAnsi="Times New Roman" w:cs="Times New Roman"/>
                <w:bCs/>
                <w:iCs/>
                <w:sz w:val="24"/>
                <w:szCs w:val="24"/>
              </w:rPr>
            </w:pPr>
            <w:r>
              <w:rPr>
                <w:rFonts w:hint="default" w:ascii="Times New Roman" w:hAnsi="Times New Roman" w:cs="Times New Roman"/>
                <w:bCs/>
                <w:iCs/>
                <w:sz w:val="24"/>
                <w:szCs w:val="24"/>
              </w:rPr>
              <w:sym w:font="Wingdings 2" w:char="00A3"/>
            </w:r>
            <w:r>
              <w:rPr>
                <w:rFonts w:hint="default" w:ascii="Times New Roman" w:hAnsi="Times New Roman" w:cs="Times New Roman"/>
                <w:sz w:val="24"/>
                <w:szCs w:val="24"/>
              </w:rPr>
              <w:t>现场参观</w:t>
            </w:r>
            <w:r>
              <w:rPr>
                <w:rFonts w:hint="default" w:ascii="Times New Roman" w:hAnsi="Times New Roman" w:cs="Times New Roman"/>
                <w:bCs/>
                <w:iCs/>
                <w:sz w:val="24"/>
                <w:szCs w:val="24"/>
              </w:rPr>
              <w:tab/>
            </w:r>
          </w:p>
          <w:p>
            <w:pPr>
              <w:tabs>
                <w:tab w:val="center" w:pos="3199"/>
              </w:tabs>
              <w:spacing w:line="480" w:lineRule="atLeast"/>
              <w:rPr>
                <w:rFonts w:hint="default" w:ascii="Times New Roman" w:hAnsi="Times New Roman" w:cs="Times New Roman"/>
                <w:bCs/>
                <w:iCs/>
                <w:sz w:val="24"/>
                <w:szCs w:val="24"/>
              </w:rPr>
            </w:pPr>
            <w:r>
              <w:rPr>
                <w:rFonts w:hint="default" w:ascii="Times New Roman" w:hAnsi="Times New Roman" w:cs="Times New Roman"/>
                <w:bCs/>
                <w:iCs/>
                <w:sz w:val="24"/>
                <w:szCs w:val="24"/>
              </w:rPr>
              <w:sym w:font="Wingdings 2" w:char="00A3"/>
            </w:r>
            <w:r>
              <w:rPr>
                <w:rFonts w:hint="default" w:ascii="Times New Roman" w:hAnsi="Times New Roman" w:cs="Times New Roman"/>
                <w:sz w:val="24"/>
                <w:szCs w:val="24"/>
              </w:rPr>
              <w:t>其他 （</w:t>
            </w:r>
            <w:r>
              <w:rPr>
                <w:rFonts w:hint="default" w:ascii="Times New Roman" w:hAnsi="Times New Roman" w:cs="Times New Roman"/>
                <w:sz w:val="24"/>
                <w:szCs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pct"/>
            <w:shd w:val="clear" w:color="auto" w:fill="auto"/>
          </w:tcPr>
          <w:p>
            <w:pPr>
              <w:spacing w:line="480" w:lineRule="atLeast"/>
              <w:rPr>
                <w:rFonts w:hint="default" w:ascii="Times New Roman" w:hAnsi="Times New Roman" w:cs="Times New Roman"/>
                <w:b/>
                <w:bCs/>
                <w:iCs/>
                <w:sz w:val="24"/>
                <w:szCs w:val="24"/>
              </w:rPr>
            </w:pPr>
            <w:r>
              <w:rPr>
                <w:rFonts w:hint="default" w:ascii="Times New Roman" w:hAnsi="Times New Roman" w:cs="Times New Roman"/>
                <w:b/>
                <w:bCs/>
                <w:iCs/>
                <w:sz w:val="24"/>
                <w:szCs w:val="24"/>
              </w:rPr>
              <w:t>参与单位名称及人员姓名</w:t>
            </w:r>
          </w:p>
        </w:tc>
        <w:tc>
          <w:tcPr>
            <w:tcW w:w="3881" w:type="pct"/>
            <w:shd w:val="clear" w:color="auto" w:fill="auto"/>
          </w:tcPr>
          <w:p>
            <w:pPr>
              <w:spacing w:line="360" w:lineRule="auto"/>
              <w:rPr>
                <w:rFonts w:hint="eastAsia" w:cs="Times New Roman"/>
                <w:bCs/>
                <w:iCs/>
                <w:sz w:val="24"/>
                <w:szCs w:val="24"/>
                <w:lang w:eastAsia="zh-CN"/>
              </w:rPr>
            </w:pPr>
            <w:r>
              <w:rPr>
                <w:rFonts w:hint="eastAsia"/>
                <w:sz w:val="24"/>
                <w:szCs w:val="24"/>
                <w:lang w:eastAsia="zh-CN"/>
              </w:rPr>
              <w:t>易方达基金：杨康、银华基金：陈晓雅、大成基金：岳苗、鹏华基金：程卿云、国联安基金：张蕙显、上投摩根基金：吴伟、国投瑞银基金：王侃、东方证券：王清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pct"/>
            <w:shd w:val="clear" w:color="auto" w:fill="auto"/>
          </w:tcPr>
          <w:p>
            <w:pPr>
              <w:spacing w:line="480" w:lineRule="atLeast"/>
              <w:rPr>
                <w:rFonts w:hint="default" w:ascii="Times New Roman" w:hAnsi="Times New Roman" w:cs="Times New Roman"/>
                <w:b/>
                <w:bCs/>
                <w:iCs/>
                <w:sz w:val="24"/>
                <w:szCs w:val="24"/>
              </w:rPr>
            </w:pPr>
            <w:r>
              <w:rPr>
                <w:rFonts w:hint="default" w:ascii="Times New Roman" w:hAnsi="Times New Roman" w:cs="Times New Roman"/>
                <w:b/>
                <w:bCs/>
                <w:iCs/>
                <w:sz w:val="24"/>
                <w:szCs w:val="24"/>
              </w:rPr>
              <w:t>时间</w:t>
            </w:r>
          </w:p>
        </w:tc>
        <w:tc>
          <w:tcPr>
            <w:tcW w:w="3881" w:type="pct"/>
            <w:shd w:val="clear" w:color="auto" w:fill="auto"/>
          </w:tcPr>
          <w:p>
            <w:pPr>
              <w:spacing w:line="360" w:lineRule="auto"/>
              <w:rPr>
                <w:rFonts w:hint="default" w:ascii="Times New Roman" w:hAnsi="Times New Roman" w:eastAsia="宋体" w:cs="Times New Roman"/>
                <w:b w:val="0"/>
                <w:bCs/>
                <w:iCs/>
                <w:sz w:val="24"/>
                <w:szCs w:val="24"/>
                <w:lang w:val="en-US" w:eastAsia="zh-CN"/>
              </w:rPr>
            </w:pPr>
            <w:r>
              <w:rPr>
                <w:rFonts w:hint="default" w:ascii="Times New Roman" w:hAnsi="Times New Roman" w:cs="Times New Roman"/>
                <w:b w:val="0"/>
                <w:bCs/>
                <w:iCs/>
                <w:sz w:val="24"/>
                <w:szCs w:val="24"/>
                <w:lang w:val="en-US" w:eastAsia="zh-CN"/>
              </w:rPr>
              <w:t>2020年</w:t>
            </w:r>
            <w:r>
              <w:rPr>
                <w:rFonts w:hint="eastAsia" w:cs="Times New Roman"/>
                <w:b w:val="0"/>
                <w:bCs/>
                <w:iCs/>
                <w:sz w:val="24"/>
                <w:szCs w:val="24"/>
                <w:lang w:val="en-US" w:eastAsia="zh-CN"/>
              </w:rPr>
              <w:t>7</w:t>
            </w:r>
            <w:r>
              <w:rPr>
                <w:rFonts w:hint="default" w:ascii="Times New Roman" w:hAnsi="Times New Roman" w:cs="Times New Roman"/>
                <w:b w:val="0"/>
                <w:bCs/>
                <w:iCs/>
                <w:sz w:val="24"/>
                <w:szCs w:val="24"/>
                <w:lang w:val="en-US" w:eastAsia="zh-CN"/>
              </w:rPr>
              <w:t>月</w:t>
            </w:r>
            <w:r>
              <w:rPr>
                <w:rFonts w:hint="eastAsia" w:cs="Times New Roman"/>
                <w:b w:val="0"/>
                <w:bCs/>
                <w:iCs/>
                <w:sz w:val="24"/>
                <w:szCs w:val="24"/>
                <w:lang w:val="en-US" w:eastAsia="zh-CN"/>
              </w:rPr>
              <w:t>13</w:t>
            </w:r>
            <w:r>
              <w:rPr>
                <w:rFonts w:hint="default" w:ascii="Times New Roman" w:hAnsi="Times New Roman" w:cs="Times New Roman"/>
                <w:b w:val="0"/>
                <w:bCs/>
                <w:iCs/>
                <w:sz w:val="24"/>
                <w:szCs w:val="24"/>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pct"/>
            <w:shd w:val="clear" w:color="auto" w:fill="auto"/>
          </w:tcPr>
          <w:p>
            <w:pPr>
              <w:spacing w:line="480" w:lineRule="atLeast"/>
              <w:rPr>
                <w:rFonts w:hint="default" w:ascii="Times New Roman" w:hAnsi="Times New Roman" w:cs="Times New Roman"/>
                <w:b/>
                <w:bCs/>
                <w:iCs/>
                <w:sz w:val="24"/>
                <w:szCs w:val="24"/>
              </w:rPr>
            </w:pPr>
            <w:r>
              <w:rPr>
                <w:rFonts w:hint="default" w:ascii="Times New Roman" w:hAnsi="Times New Roman" w:cs="Times New Roman"/>
                <w:b/>
                <w:bCs/>
                <w:iCs/>
                <w:sz w:val="24"/>
                <w:szCs w:val="24"/>
              </w:rPr>
              <w:t>地点</w:t>
            </w:r>
          </w:p>
        </w:tc>
        <w:tc>
          <w:tcPr>
            <w:tcW w:w="3881" w:type="pct"/>
            <w:shd w:val="clear" w:color="auto" w:fill="auto"/>
          </w:tcPr>
          <w:p>
            <w:pPr>
              <w:spacing w:line="360" w:lineRule="auto"/>
              <w:rPr>
                <w:rFonts w:hint="eastAsia" w:ascii="Times New Roman" w:hAnsi="Times New Roman" w:eastAsia="宋体" w:cs="Times New Roman"/>
                <w:b w:val="0"/>
                <w:bCs/>
                <w:iCs/>
                <w:sz w:val="24"/>
                <w:szCs w:val="24"/>
                <w:lang w:eastAsia="zh-CN"/>
              </w:rPr>
            </w:pPr>
            <w:r>
              <w:rPr>
                <w:rFonts w:hint="eastAsia" w:cs="Times New Roman"/>
                <w:b w:val="0"/>
                <w:bCs/>
                <w:iCs/>
                <w:sz w:val="24"/>
                <w:szCs w:val="24"/>
                <w:lang w:eastAsia="zh-CN"/>
              </w:rPr>
              <w:t>公司证券部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pct"/>
            <w:shd w:val="clear" w:color="auto" w:fill="auto"/>
          </w:tcPr>
          <w:p>
            <w:pPr>
              <w:spacing w:line="480" w:lineRule="atLeast"/>
              <w:rPr>
                <w:rFonts w:hint="default" w:ascii="Times New Roman" w:hAnsi="Times New Roman" w:cs="Times New Roman"/>
                <w:b/>
                <w:bCs/>
                <w:iCs/>
                <w:sz w:val="24"/>
                <w:szCs w:val="24"/>
              </w:rPr>
            </w:pPr>
            <w:r>
              <w:rPr>
                <w:rFonts w:hint="default" w:ascii="Times New Roman" w:hAnsi="Times New Roman" w:cs="Times New Roman"/>
                <w:b/>
                <w:bCs/>
                <w:iCs/>
                <w:sz w:val="24"/>
                <w:szCs w:val="24"/>
              </w:rPr>
              <w:t>上市公司接待人员姓名</w:t>
            </w:r>
          </w:p>
        </w:tc>
        <w:tc>
          <w:tcPr>
            <w:tcW w:w="3881" w:type="pct"/>
            <w:shd w:val="clear" w:color="auto" w:fill="auto"/>
          </w:tcPr>
          <w:p>
            <w:pPr>
              <w:spacing w:line="360" w:lineRule="auto"/>
              <w:rPr>
                <w:rFonts w:hint="eastAsia" w:ascii="Times New Roman" w:hAnsi="Times New Roman" w:eastAsia="宋体" w:cs="Times New Roman"/>
                <w:bCs/>
                <w:iCs/>
                <w:sz w:val="24"/>
                <w:szCs w:val="24"/>
                <w:lang w:val="en-US" w:eastAsia="zh-CN"/>
              </w:rPr>
            </w:pPr>
            <w:r>
              <w:rPr>
                <w:rFonts w:hint="default" w:ascii="Times New Roman" w:hAnsi="Times New Roman" w:cs="Times New Roman"/>
                <w:bCs/>
                <w:iCs/>
                <w:sz w:val="24"/>
                <w:szCs w:val="24"/>
                <w:lang w:eastAsia="zh-CN"/>
              </w:rPr>
              <w:t>证券事务代表</w:t>
            </w:r>
            <w:r>
              <w:rPr>
                <w:rFonts w:hint="eastAsia" w:cs="Times New Roman"/>
                <w:bCs/>
                <w:iCs/>
                <w:sz w:val="24"/>
                <w:szCs w:val="24"/>
                <w:lang w:eastAsia="zh-CN"/>
              </w:rPr>
              <w:t>张鹏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1118" w:type="pct"/>
            <w:shd w:val="clear" w:color="auto" w:fill="auto"/>
            <w:vAlign w:val="center"/>
          </w:tcPr>
          <w:p>
            <w:pPr>
              <w:spacing w:line="480" w:lineRule="atLeast"/>
              <w:rPr>
                <w:rFonts w:hint="default" w:ascii="Times New Roman" w:hAnsi="Times New Roman" w:cs="Times New Roman"/>
                <w:b/>
                <w:bCs/>
                <w:iCs/>
                <w:sz w:val="24"/>
                <w:szCs w:val="24"/>
              </w:rPr>
            </w:pPr>
            <w:r>
              <w:rPr>
                <w:rFonts w:hint="default" w:ascii="Times New Roman" w:hAnsi="Times New Roman" w:cs="Times New Roman"/>
                <w:b/>
                <w:bCs/>
                <w:iCs/>
                <w:sz w:val="24"/>
                <w:szCs w:val="24"/>
              </w:rPr>
              <w:t>投资者关系活动主要内容介绍</w:t>
            </w:r>
          </w:p>
          <w:p>
            <w:pPr>
              <w:spacing w:line="480" w:lineRule="atLeast"/>
              <w:rPr>
                <w:rFonts w:hint="default" w:ascii="Times New Roman" w:hAnsi="Times New Roman" w:cs="Times New Roman"/>
                <w:b/>
                <w:bCs/>
                <w:iCs/>
                <w:sz w:val="24"/>
                <w:szCs w:val="24"/>
              </w:rPr>
            </w:pPr>
          </w:p>
        </w:tc>
        <w:tc>
          <w:tcPr>
            <w:tcW w:w="3881" w:type="pct"/>
            <w:shd w:val="clear" w:color="auto" w:fill="auto"/>
          </w:tcPr>
          <w:p>
            <w:pPr>
              <w:spacing w:line="360" w:lineRule="auto"/>
              <w:rPr>
                <w:rFonts w:hint="default" w:ascii="Times New Roman" w:hAnsi="Times New Roman" w:eastAsia="宋体" w:cs="Times New Roman"/>
                <w:b w:val="0"/>
                <w:bCs w:val="0"/>
                <w:sz w:val="24"/>
                <w:szCs w:val="24"/>
                <w:lang w:val="en-US" w:eastAsia="zh-CN"/>
              </w:rPr>
            </w:pPr>
            <w:r>
              <w:rPr>
                <w:rFonts w:hint="default" w:ascii="Times New Roman" w:hAnsi="Times New Roman" w:cs="Times New Roman"/>
                <w:b w:val="0"/>
                <w:bCs w:val="0"/>
                <w:sz w:val="24"/>
                <w:szCs w:val="24"/>
                <w:lang w:val="en-US" w:eastAsia="zh-CN"/>
              </w:rPr>
              <w:t>部分互动交流内容：</w:t>
            </w:r>
          </w:p>
          <w:p>
            <w:pPr>
              <w:spacing w:line="360" w:lineRule="auto"/>
              <w:rPr>
                <w:rFonts w:hint="default" w:ascii="Times New Roman" w:hAnsi="Times New Roman" w:cs="Times New Roman"/>
                <w:b w:val="0"/>
                <w:bCs w:val="0"/>
                <w:sz w:val="24"/>
                <w:szCs w:val="24"/>
                <w:lang w:eastAsia="zh-CN"/>
              </w:rPr>
            </w:pPr>
            <w:r>
              <w:rPr>
                <w:rFonts w:hint="default" w:ascii="Times New Roman" w:hAnsi="Times New Roman" w:cs="Times New Roman"/>
                <w:b w:val="0"/>
                <w:bCs w:val="0"/>
                <w:sz w:val="24"/>
                <w:szCs w:val="24"/>
                <w:lang w:val="en-US" w:eastAsia="zh-CN"/>
              </w:rPr>
              <w:t>Q1</w:t>
            </w:r>
            <w:r>
              <w:rPr>
                <w:rFonts w:hint="eastAsia" w:cs="Times New Roman"/>
                <w:b w:val="0"/>
                <w:bCs w:val="0"/>
                <w:sz w:val="24"/>
                <w:szCs w:val="24"/>
                <w:lang w:val="en-US" w:eastAsia="zh-CN"/>
              </w:rPr>
              <w:t>：</w:t>
            </w:r>
            <w:r>
              <w:rPr>
                <w:rFonts w:hint="default" w:ascii="Times New Roman" w:hAnsi="Times New Roman" w:cs="Times New Roman"/>
                <w:b w:val="0"/>
                <w:bCs w:val="0"/>
                <w:sz w:val="24"/>
                <w:szCs w:val="24"/>
                <w:lang w:eastAsia="zh-CN"/>
              </w:rPr>
              <w:t>目前重卡和工程机械的景气度很高，公司非等速传动轴的销量增速较高，对销量增速的持续性的判断如何？</w:t>
            </w:r>
          </w:p>
          <w:p>
            <w:pPr>
              <w:spacing w:line="360" w:lineRule="auto"/>
              <w:rPr>
                <w:rFonts w:hint="default" w:ascii="Times New Roman" w:hAnsi="Times New Roman" w:cs="Times New Roman"/>
                <w:b w:val="0"/>
                <w:bCs w:val="0"/>
                <w:sz w:val="24"/>
                <w:szCs w:val="24"/>
                <w:lang w:eastAsia="zh-CN"/>
              </w:rPr>
            </w:pPr>
            <w:r>
              <w:rPr>
                <w:rFonts w:hint="default" w:ascii="Times New Roman" w:hAnsi="Times New Roman" w:cs="Times New Roman"/>
                <w:b w:val="0"/>
                <w:bCs w:val="0"/>
                <w:sz w:val="24"/>
                <w:szCs w:val="24"/>
                <w:lang w:val="en-US" w:eastAsia="zh-CN"/>
              </w:rPr>
              <w:t>A1</w:t>
            </w:r>
            <w:r>
              <w:rPr>
                <w:rFonts w:hint="default" w:ascii="Times New Roman" w:hAnsi="Times New Roman" w:cs="Times New Roman"/>
                <w:b w:val="0"/>
                <w:bCs w:val="0"/>
                <w:sz w:val="24"/>
                <w:szCs w:val="24"/>
                <w:lang w:eastAsia="zh-CN"/>
              </w:rPr>
              <w:t>：今年进入第二季度，国内商用车重卡市场受多重利好因素影响，市场需求旺盛，公司也凭借品质、产能、规模、客户资源等优势，订单量一直保持稳定增长，未来销量增速的持续性需要密切关注政府治理货车污染排放、货车超载等规范化政策的落实情况，同时还需要密切关注国内基础设施建设投资规模、物流需求是否持续增长等情况。</w:t>
            </w:r>
          </w:p>
          <w:p>
            <w:pPr>
              <w:numPr>
                <w:ilvl w:val="0"/>
                <w:numId w:val="0"/>
              </w:numPr>
              <w:spacing w:line="360" w:lineRule="auto"/>
              <w:rPr>
                <w:rFonts w:hint="default" w:ascii="Times New Roman" w:hAnsi="Times New Roman" w:cs="Times New Roman"/>
                <w:b w:val="0"/>
                <w:bCs w:val="0"/>
                <w:sz w:val="24"/>
                <w:szCs w:val="24"/>
                <w:lang w:eastAsia="zh-CN"/>
              </w:rPr>
            </w:pPr>
            <w:r>
              <w:rPr>
                <w:rFonts w:hint="default" w:ascii="Times New Roman" w:hAnsi="Times New Roman" w:cs="Times New Roman"/>
                <w:b w:val="0"/>
                <w:bCs w:val="0"/>
                <w:sz w:val="24"/>
                <w:szCs w:val="24"/>
                <w:lang w:val="en-US" w:eastAsia="zh-CN"/>
              </w:rPr>
              <w:t>Q2</w:t>
            </w:r>
            <w:r>
              <w:rPr>
                <w:rFonts w:hint="eastAsia" w:cs="Times New Roman"/>
                <w:b w:val="0"/>
                <w:bCs w:val="0"/>
                <w:sz w:val="24"/>
                <w:szCs w:val="24"/>
                <w:lang w:val="en-US" w:eastAsia="zh-CN"/>
              </w:rPr>
              <w:t>：</w:t>
            </w:r>
            <w:r>
              <w:rPr>
                <w:rFonts w:hint="default" w:ascii="Times New Roman" w:hAnsi="Times New Roman" w:cs="Times New Roman"/>
                <w:b w:val="0"/>
                <w:bCs w:val="0"/>
                <w:sz w:val="24"/>
                <w:szCs w:val="24"/>
                <w:lang w:eastAsia="zh-CN"/>
              </w:rPr>
              <w:t>公司的产能利用率提升会不会使得利润率有所提升？</w:t>
            </w:r>
          </w:p>
          <w:p>
            <w:pPr>
              <w:numPr>
                <w:ilvl w:val="0"/>
                <w:numId w:val="0"/>
              </w:numPr>
              <w:spacing w:line="360" w:lineRule="auto"/>
              <w:rPr>
                <w:rFonts w:hint="default" w:ascii="Times New Roman" w:hAnsi="Times New Roman" w:cs="Times New Roman"/>
                <w:b w:val="0"/>
                <w:bCs w:val="0"/>
                <w:sz w:val="24"/>
                <w:szCs w:val="24"/>
                <w:lang w:eastAsia="zh-CN"/>
              </w:rPr>
            </w:pPr>
            <w:r>
              <w:rPr>
                <w:rFonts w:hint="default" w:ascii="Times New Roman" w:hAnsi="Times New Roman" w:cs="Times New Roman"/>
                <w:b w:val="0"/>
                <w:bCs w:val="0"/>
                <w:sz w:val="24"/>
                <w:szCs w:val="24"/>
                <w:lang w:val="en-US" w:eastAsia="zh-CN"/>
              </w:rPr>
              <w:t>A2</w:t>
            </w:r>
            <w:r>
              <w:rPr>
                <w:rFonts w:hint="default" w:ascii="Times New Roman" w:hAnsi="Times New Roman" w:cs="Times New Roman"/>
                <w:b w:val="0"/>
                <w:bCs w:val="0"/>
                <w:sz w:val="24"/>
                <w:szCs w:val="24"/>
                <w:lang w:eastAsia="zh-CN"/>
              </w:rPr>
              <w:t>：产能利用率的提高可以促进人员、生产设备使用效率的最大化以及其他生产成本最小化，其次，利润率的提升还要看产品毛利率能否持续增长，费用率能否持续降低。远东公司利用自身智能制造、工艺技术创新、产业链纵向一体化的核心竞争力优势，在市场上一直保持着较高的毛利率和利润率。</w:t>
            </w:r>
          </w:p>
          <w:p>
            <w:pPr>
              <w:numPr>
                <w:ilvl w:val="0"/>
                <w:numId w:val="0"/>
              </w:numPr>
              <w:spacing w:line="360" w:lineRule="auto"/>
              <w:rPr>
                <w:rFonts w:hint="default" w:ascii="Times New Roman" w:hAnsi="Times New Roman" w:cs="Times New Roman"/>
                <w:b w:val="0"/>
                <w:bCs w:val="0"/>
                <w:sz w:val="24"/>
                <w:szCs w:val="24"/>
                <w:lang w:eastAsia="zh-CN"/>
              </w:rPr>
            </w:pPr>
            <w:r>
              <w:rPr>
                <w:rFonts w:hint="default" w:ascii="Times New Roman" w:hAnsi="Times New Roman" w:cs="Times New Roman"/>
                <w:b w:val="0"/>
                <w:bCs w:val="0"/>
                <w:sz w:val="24"/>
                <w:szCs w:val="24"/>
                <w:lang w:val="en-US" w:eastAsia="zh-CN"/>
              </w:rPr>
              <w:t>Q3</w:t>
            </w:r>
            <w:r>
              <w:rPr>
                <w:rFonts w:hint="eastAsia" w:cs="Times New Roman"/>
                <w:b w:val="0"/>
                <w:bCs w:val="0"/>
                <w:sz w:val="24"/>
                <w:szCs w:val="24"/>
                <w:lang w:val="en-US" w:eastAsia="zh-CN"/>
              </w:rPr>
              <w:t>：</w:t>
            </w:r>
            <w:r>
              <w:rPr>
                <w:rFonts w:hint="default" w:ascii="Times New Roman" w:hAnsi="Times New Roman" w:cs="Times New Roman"/>
                <w:b w:val="0"/>
                <w:bCs w:val="0"/>
                <w:sz w:val="24"/>
                <w:szCs w:val="24"/>
                <w:lang w:eastAsia="zh-CN"/>
              </w:rPr>
              <w:t>目前公司现有的产能能否满足订单增长的需要？</w:t>
            </w:r>
          </w:p>
          <w:p>
            <w:pPr>
              <w:numPr>
                <w:ilvl w:val="0"/>
                <w:numId w:val="0"/>
              </w:num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A3</w:t>
            </w:r>
            <w:r>
              <w:rPr>
                <w:rFonts w:hint="default" w:ascii="Times New Roman" w:hAnsi="Times New Roman" w:cs="Times New Roman"/>
                <w:b w:val="0"/>
                <w:bCs w:val="0"/>
                <w:sz w:val="24"/>
                <w:szCs w:val="24"/>
                <w:lang w:eastAsia="zh-CN"/>
              </w:rPr>
              <w:t>：今年第二季度公司的订单一度出现供不应求的局面，为满足订单快速增长的需求，大部分生产线每天三班生产，提高产能利用率。</w:t>
            </w:r>
          </w:p>
          <w:p>
            <w:pPr>
              <w:numPr>
                <w:ilvl w:val="0"/>
                <w:numId w:val="0"/>
              </w:numPr>
              <w:spacing w:line="360" w:lineRule="auto"/>
              <w:rPr>
                <w:rFonts w:hint="default" w:ascii="Times New Roman" w:hAnsi="Times New Roman" w:cs="Times New Roman"/>
                <w:b w:val="0"/>
                <w:bCs w:val="0"/>
                <w:sz w:val="24"/>
                <w:szCs w:val="24"/>
                <w:lang w:eastAsia="zh-CN"/>
              </w:rPr>
            </w:pPr>
            <w:r>
              <w:rPr>
                <w:rFonts w:hint="default" w:ascii="Times New Roman" w:hAnsi="Times New Roman" w:cs="Times New Roman"/>
                <w:b w:val="0"/>
                <w:bCs w:val="0"/>
                <w:sz w:val="24"/>
                <w:szCs w:val="24"/>
                <w:lang w:val="en-US" w:eastAsia="zh-CN"/>
              </w:rPr>
              <w:t>Q4</w:t>
            </w:r>
            <w:r>
              <w:rPr>
                <w:rFonts w:hint="eastAsia" w:cs="Times New Roman"/>
                <w:b w:val="0"/>
                <w:bCs w:val="0"/>
                <w:sz w:val="24"/>
                <w:szCs w:val="24"/>
                <w:lang w:val="en-US" w:eastAsia="zh-CN"/>
              </w:rPr>
              <w:t>：</w:t>
            </w:r>
            <w:r>
              <w:rPr>
                <w:rFonts w:hint="default" w:ascii="Times New Roman" w:hAnsi="Times New Roman" w:cs="Times New Roman"/>
                <w:b w:val="0"/>
                <w:bCs w:val="0"/>
                <w:sz w:val="24"/>
                <w:szCs w:val="24"/>
                <w:lang w:eastAsia="zh-CN"/>
              </w:rPr>
              <w:t>订单一般会比确认销售收入提前多长时间？</w:t>
            </w:r>
          </w:p>
          <w:p>
            <w:pPr>
              <w:numPr>
                <w:ilvl w:val="0"/>
                <w:numId w:val="0"/>
              </w:numPr>
              <w:spacing w:line="360" w:lineRule="auto"/>
              <w:rPr>
                <w:rFonts w:hint="default" w:ascii="Times New Roman" w:hAnsi="Times New Roman" w:cs="Times New Roman"/>
                <w:b w:val="0"/>
                <w:bCs w:val="0"/>
                <w:sz w:val="24"/>
                <w:szCs w:val="24"/>
                <w:lang w:eastAsia="zh-CN"/>
              </w:rPr>
            </w:pPr>
            <w:r>
              <w:rPr>
                <w:rFonts w:hint="default" w:ascii="Times New Roman" w:hAnsi="Times New Roman" w:cs="Times New Roman"/>
                <w:b w:val="0"/>
                <w:bCs w:val="0"/>
                <w:sz w:val="24"/>
                <w:szCs w:val="24"/>
                <w:lang w:val="en-US" w:eastAsia="zh-CN"/>
              </w:rPr>
              <w:t>A4</w:t>
            </w:r>
            <w:r>
              <w:rPr>
                <w:rFonts w:hint="default" w:ascii="Times New Roman" w:hAnsi="Times New Roman" w:cs="Times New Roman"/>
                <w:b w:val="0"/>
                <w:bCs w:val="0"/>
                <w:sz w:val="24"/>
                <w:szCs w:val="24"/>
                <w:lang w:eastAsia="zh-CN"/>
              </w:rPr>
              <w:t>：公司在订单合同签订后，会根据合同要求组织生产，于仓库发出商品、开具出库通知单并取得客户签收单据或取得客户系统确认的结算信息，获得收取货款的权利时确认销售收入。</w:t>
            </w:r>
          </w:p>
          <w:p>
            <w:pPr>
              <w:numPr>
                <w:ilvl w:val="0"/>
                <w:numId w:val="0"/>
              </w:numPr>
              <w:spacing w:line="360" w:lineRule="auto"/>
              <w:rPr>
                <w:rFonts w:hint="default" w:ascii="Times New Roman" w:hAnsi="Times New Roman" w:cs="Times New Roman"/>
                <w:b w:val="0"/>
                <w:bCs w:val="0"/>
                <w:sz w:val="24"/>
                <w:szCs w:val="24"/>
                <w:lang w:eastAsia="zh-CN"/>
              </w:rPr>
            </w:pPr>
            <w:r>
              <w:rPr>
                <w:rFonts w:hint="default" w:ascii="Times New Roman" w:hAnsi="Times New Roman" w:cs="Times New Roman"/>
                <w:b w:val="0"/>
                <w:bCs w:val="0"/>
                <w:sz w:val="24"/>
                <w:szCs w:val="24"/>
                <w:lang w:val="en-US" w:eastAsia="zh-CN"/>
              </w:rPr>
              <w:t>Q5</w:t>
            </w:r>
            <w:r>
              <w:rPr>
                <w:rFonts w:hint="eastAsia" w:cs="Times New Roman"/>
                <w:b w:val="0"/>
                <w:bCs w:val="0"/>
                <w:sz w:val="24"/>
                <w:szCs w:val="24"/>
                <w:lang w:val="en-US" w:eastAsia="zh-CN"/>
              </w:rPr>
              <w:t>：</w:t>
            </w:r>
            <w:r>
              <w:rPr>
                <w:rFonts w:hint="default" w:ascii="Times New Roman" w:hAnsi="Times New Roman" w:cs="Times New Roman"/>
                <w:b w:val="0"/>
                <w:bCs w:val="0"/>
                <w:sz w:val="24"/>
                <w:szCs w:val="24"/>
                <w:lang w:eastAsia="zh-CN"/>
              </w:rPr>
              <w:t>等速驱动轴在新能源车方面放量的节奏？目前客户开拓的情况？</w:t>
            </w:r>
          </w:p>
          <w:p>
            <w:pPr>
              <w:numPr>
                <w:ilvl w:val="0"/>
                <w:numId w:val="0"/>
              </w:num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A5</w:t>
            </w:r>
            <w:r>
              <w:rPr>
                <w:rFonts w:hint="default" w:ascii="Times New Roman" w:hAnsi="Times New Roman" w:cs="Times New Roman"/>
                <w:b w:val="0"/>
                <w:bCs w:val="0"/>
                <w:sz w:val="24"/>
                <w:szCs w:val="24"/>
                <w:lang w:eastAsia="zh-CN"/>
              </w:rPr>
              <w:t>：目前国际国内乘用车市场仍然是以传统燃油车为主，截至到</w:t>
            </w:r>
            <w:r>
              <w:rPr>
                <w:rFonts w:hint="default" w:ascii="Times New Roman" w:hAnsi="Times New Roman" w:cs="Times New Roman"/>
                <w:b w:val="0"/>
                <w:bCs w:val="0"/>
                <w:sz w:val="24"/>
                <w:szCs w:val="24"/>
                <w:lang w:val="en-US" w:eastAsia="zh-CN"/>
              </w:rPr>
              <w:t>2019年，国内乘用车销量为2144.4万辆，而新能源汽车销量仅120.6万辆。远东公司通过引进国外最先进的生产和检测设备，已建成高端等速驱动轴智能生产线，具备了向国外国内乘用车客户配套供货的能力，为适应市场发展趋势，新能源乘用车也会是公司努力主攻的方向。目前国际高端品牌的汽车项目和国内主流的乘用车项目均在分步实施，有序推进。</w:t>
            </w:r>
          </w:p>
          <w:p>
            <w:pPr>
              <w:numPr>
                <w:ilvl w:val="0"/>
                <w:numId w:val="0"/>
              </w:numPr>
              <w:spacing w:line="360" w:lineRule="auto"/>
              <w:rPr>
                <w:rFonts w:hint="default" w:ascii="Times New Roman" w:hAnsi="Times New Roman" w:cs="Times New Roman"/>
                <w:b w:val="0"/>
                <w:bCs w:val="0"/>
                <w:sz w:val="24"/>
                <w:szCs w:val="24"/>
                <w:lang w:eastAsia="zh-CN"/>
              </w:rPr>
            </w:pPr>
            <w:r>
              <w:rPr>
                <w:rFonts w:hint="default" w:ascii="Times New Roman" w:hAnsi="Times New Roman" w:cs="Times New Roman"/>
                <w:b w:val="0"/>
                <w:bCs w:val="0"/>
                <w:sz w:val="24"/>
                <w:szCs w:val="24"/>
                <w:lang w:val="en-US" w:eastAsia="zh-CN"/>
              </w:rPr>
              <w:t>Q6</w:t>
            </w:r>
            <w:r>
              <w:rPr>
                <w:rFonts w:hint="eastAsia" w:cs="Times New Roman"/>
                <w:b w:val="0"/>
                <w:bCs w:val="0"/>
                <w:sz w:val="24"/>
                <w:szCs w:val="24"/>
                <w:lang w:val="en-US" w:eastAsia="zh-CN"/>
              </w:rPr>
              <w:t>：</w:t>
            </w:r>
            <w:r>
              <w:rPr>
                <w:rFonts w:hint="default" w:ascii="Times New Roman" w:hAnsi="Times New Roman" w:cs="Times New Roman"/>
                <w:b w:val="0"/>
                <w:bCs w:val="0"/>
                <w:sz w:val="24"/>
                <w:szCs w:val="24"/>
                <w:lang w:eastAsia="zh-CN"/>
              </w:rPr>
              <w:t>乘用车的单车价值量和重型商用车对比，大概在什么水平？</w:t>
            </w:r>
          </w:p>
          <w:p>
            <w:pPr>
              <w:numPr>
                <w:ilvl w:val="0"/>
                <w:numId w:val="0"/>
              </w:num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A6：等速驱动轴产品因为不同的乘用车车型、市场品牌定位，以及不同的技术标准、产品品质等因素，价格差异会比较大。商用车非等速传动轴产品类同。</w:t>
            </w:r>
          </w:p>
          <w:p>
            <w:pPr>
              <w:numPr>
                <w:ilvl w:val="0"/>
                <w:numId w:val="0"/>
              </w:numPr>
              <w:spacing w:line="360" w:lineRule="auto"/>
              <w:rPr>
                <w:rFonts w:hint="default" w:ascii="Times New Roman" w:hAnsi="Times New Roman" w:cs="Times New Roman"/>
                <w:b w:val="0"/>
                <w:bCs w:val="0"/>
                <w:sz w:val="24"/>
                <w:szCs w:val="24"/>
                <w:lang w:eastAsia="zh-CN"/>
              </w:rPr>
            </w:pPr>
            <w:r>
              <w:rPr>
                <w:rFonts w:hint="default" w:ascii="Times New Roman" w:hAnsi="Times New Roman" w:cs="Times New Roman"/>
                <w:b w:val="0"/>
                <w:bCs w:val="0"/>
                <w:sz w:val="24"/>
                <w:szCs w:val="24"/>
                <w:lang w:val="en-US" w:eastAsia="zh-CN"/>
              </w:rPr>
              <w:t>Q7</w:t>
            </w:r>
            <w:r>
              <w:rPr>
                <w:rFonts w:hint="eastAsia" w:cs="Times New Roman"/>
                <w:b w:val="0"/>
                <w:bCs w:val="0"/>
                <w:sz w:val="24"/>
                <w:szCs w:val="24"/>
                <w:lang w:val="en-US" w:eastAsia="zh-CN"/>
              </w:rPr>
              <w:t>：</w:t>
            </w:r>
            <w:r>
              <w:rPr>
                <w:rFonts w:hint="default" w:ascii="Times New Roman" w:hAnsi="Times New Roman" w:cs="Times New Roman"/>
                <w:b w:val="0"/>
                <w:bCs w:val="0"/>
                <w:sz w:val="24"/>
                <w:szCs w:val="24"/>
                <w:lang w:eastAsia="zh-CN"/>
              </w:rPr>
              <w:t>商用车和等速驱动轴行业的竞争格局。</w:t>
            </w:r>
          </w:p>
          <w:p>
            <w:pPr>
              <w:numPr>
                <w:ilvl w:val="0"/>
                <w:numId w:val="0"/>
              </w:num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A7：（1）远东公司是国内商用车非等速驱动轴行业的龙头企业，规模大、产品档次高、整体竞争力强，占领着主要的主机配套市场，主要竞争对手有万向钱潮公司、柳州恒力公司以及部分为大型整车制造商提供内部配套的公司等。（2）目前，国内从事等速驱动轴生产的厂家主要为上海纳铁福公司、万向钱潮公司等。然而生产规模大、中高端等速驱动轴的生产厂家极少，远东公司凭借五十多年丰富的传动轴研发、生产、销售经验以及拥有国际最先进的生产设备、工艺、检测技术等，将致力于弥补此项国内市场空白。</w:t>
            </w:r>
          </w:p>
          <w:p>
            <w:pPr>
              <w:numPr>
                <w:ilvl w:val="0"/>
                <w:numId w:val="0"/>
              </w:numPr>
              <w:spacing w:line="360" w:lineRule="auto"/>
              <w:rPr>
                <w:rFonts w:hint="default" w:ascii="Times New Roman" w:hAnsi="Times New Roman" w:cs="Times New Roman"/>
                <w:b w:val="0"/>
                <w:bCs w:val="0"/>
                <w:sz w:val="24"/>
                <w:szCs w:val="24"/>
                <w:lang w:eastAsia="zh-CN"/>
              </w:rPr>
            </w:pPr>
            <w:r>
              <w:rPr>
                <w:rFonts w:hint="default" w:ascii="Times New Roman" w:hAnsi="Times New Roman" w:cs="Times New Roman"/>
                <w:b w:val="0"/>
                <w:bCs w:val="0"/>
                <w:sz w:val="24"/>
                <w:szCs w:val="24"/>
                <w:lang w:val="en-US" w:eastAsia="zh-CN"/>
              </w:rPr>
              <w:t>Q8</w:t>
            </w:r>
            <w:r>
              <w:rPr>
                <w:rFonts w:hint="eastAsia" w:cs="Times New Roman"/>
                <w:b w:val="0"/>
                <w:bCs w:val="0"/>
                <w:sz w:val="24"/>
                <w:szCs w:val="24"/>
                <w:lang w:val="en-US" w:eastAsia="zh-CN"/>
              </w:rPr>
              <w:t>：</w:t>
            </w:r>
            <w:r>
              <w:rPr>
                <w:rFonts w:hint="default" w:ascii="Times New Roman" w:hAnsi="Times New Roman" w:cs="Times New Roman"/>
                <w:b w:val="0"/>
                <w:bCs w:val="0"/>
                <w:sz w:val="24"/>
                <w:szCs w:val="24"/>
                <w:lang w:eastAsia="zh-CN"/>
              </w:rPr>
              <w:t>未来进一步提高市占率可能的途径。</w:t>
            </w:r>
          </w:p>
          <w:p>
            <w:pPr>
              <w:keepNext w:val="0"/>
              <w:keepLines w:val="0"/>
              <w:widowControl/>
              <w:suppressLineNumbers w:val="0"/>
              <w:spacing w:line="360" w:lineRule="auto"/>
              <w:jc w:val="left"/>
              <w:rPr>
                <w:rFonts w:hint="default" w:ascii="Times New Roman" w:hAnsi="Times New Roman" w:eastAsia="宋体" w:cs="Times New Roman"/>
                <w:b w:val="0"/>
                <w:bCs w:val="0"/>
                <w:kern w:val="0"/>
                <w:sz w:val="24"/>
                <w:szCs w:val="24"/>
                <w:lang w:val="en-US" w:eastAsia="zh-CN"/>
              </w:rPr>
            </w:pPr>
            <w:r>
              <w:rPr>
                <w:rFonts w:hint="default" w:ascii="Times New Roman" w:hAnsi="Times New Roman" w:cs="Times New Roman"/>
                <w:b w:val="0"/>
                <w:bCs w:val="0"/>
                <w:sz w:val="24"/>
                <w:szCs w:val="24"/>
                <w:lang w:val="en-US" w:eastAsia="zh-CN"/>
              </w:rPr>
              <w:t>A8：（1）在巩固国内市场龙头的基础上，坚持“制造智能化、产品高端化、市场国际化”发展战略，加强与国外知名汽车品牌制造商之间的业务合作和技术交流，与国际市场接轨，进入国际主流配套采购体系，进一步提高产品在欧美市场的占有率。（2）利用好资本市场平台，开发基于公司传动轴业务发展的合作项目，稳步落实兼并重组、行业整合、合资合作、海内外并购等业务，不断做大做强做精公司主营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pct"/>
            <w:shd w:val="clear" w:color="auto" w:fill="auto"/>
            <w:vAlign w:val="center"/>
          </w:tcPr>
          <w:p>
            <w:pPr>
              <w:spacing w:line="480" w:lineRule="atLeast"/>
              <w:rPr>
                <w:rFonts w:hint="default" w:ascii="Times New Roman" w:hAnsi="Times New Roman" w:cs="Times New Roman"/>
                <w:b/>
                <w:bCs/>
                <w:iCs/>
                <w:sz w:val="24"/>
                <w:szCs w:val="24"/>
              </w:rPr>
            </w:pPr>
            <w:r>
              <w:rPr>
                <w:rFonts w:hint="default" w:ascii="Times New Roman" w:hAnsi="Times New Roman" w:cs="Times New Roman"/>
                <w:b/>
                <w:bCs/>
                <w:iCs/>
                <w:sz w:val="24"/>
                <w:szCs w:val="24"/>
              </w:rPr>
              <w:t>附件清单（如有）</w:t>
            </w:r>
          </w:p>
        </w:tc>
        <w:tc>
          <w:tcPr>
            <w:tcW w:w="3881" w:type="pct"/>
            <w:shd w:val="clear" w:color="auto" w:fill="auto"/>
          </w:tcPr>
          <w:p>
            <w:pPr>
              <w:spacing w:line="480" w:lineRule="atLeast"/>
              <w:rPr>
                <w:rFonts w:hint="default" w:ascii="Times New Roman" w:hAnsi="Times New Roman" w:eastAsia="宋体" w:cs="Times New Roman"/>
                <w:bCs/>
                <w:iCs/>
                <w:sz w:val="24"/>
                <w:szCs w:val="24"/>
                <w:lang w:eastAsia="zh-CN"/>
              </w:rPr>
            </w:pPr>
            <w:r>
              <w:rPr>
                <w:rFonts w:hint="default" w:ascii="Times New Roman" w:hAnsi="Times New Roman" w:cs="Times New Roman"/>
                <w:bCs/>
                <w:iCs/>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pct"/>
            <w:shd w:val="clear" w:color="auto" w:fill="auto"/>
            <w:vAlign w:val="center"/>
          </w:tcPr>
          <w:p>
            <w:pPr>
              <w:spacing w:line="480" w:lineRule="atLeast"/>
              <w:rPr>
                <w:rFonts w:hint="default" w:ascii="Times New Roman" w:hAnsi="Times New Roman" w:cs="Times New Roman"/>
                <w:b/>
                <w:bCs/>
                <w:iCs/>
                <w:sz w:val="24"/>
                <w:szCs w:val="24"/>
              </w:rPr>
            </w:pPr>
            <w:r>
              <w:rPr>
                <w:rFonts w:hint="default" w:ascii="Times New Roman" w:hAnsi="Times New Roman" w:cs="Times New Roman"/>
                <w:b/>
                <w:bCs/>
                <w:iCs/>
                <w:sz w:val="24"/>
                <w:szCs w:val="24"/>
              </w:rPr>
              <w:t>日期</w:t>
            </w:r>
          </w:p>
        </w:tc>
        <w:tc>
          <w:tcPr>
            <w:tcW w:w="3881" w:type="pct"/>
            <w:shd w:val="clear" w:color="auto" w:fill="auto"/>
          </w:tcPr>
          <w:p>
            <w:pPr>
              <w:spacing w:line="480" w:lineRule="atLeast"/>
              <w:rPr>
                <w:rFonts w:hint="default" w:ascii="Times New Roman" w:hAnsi="Times New Roman" w:eastAsia="宋体" w:cs="Times New Roman"/>
                <w:b/>
                <w:bCs w:val="0"/>
                <w:iCs/>
                <w:sz w:val="21"/>
                <w:szCs w:val="21"/>
                <w:lang w:val="en-US" w:eastAsia="zh-CN"/>
              </w:rPr>
            </w:pPr>
            <w:r>
              <w:rPr>
                <w:rFonts w:hint="default" w:ascii="Times New Roman" w:hAnsi="Times New Roman" w:cs="Times New Roman"/>
                <w:b/>
                <w:bCs w:val="0"/>
                <w:iCs/>
                <w:sz w:val="21"/>
                <w:szCs w:val="21"/>
                <w:lang w:val="en-US" w:eastAsia="zh-CN"/>
              </w:rPr>
              <w:t>2020年</w:t>
            </w:r>
            <w:r>
              <w:rPr>
                <w:rFonts w:hint="eastAsia" w:cs="Times New Roman"/>
                <w:b/>
                <w:bCs w:val="0"/>
                <w:iCs/>
                <w:sz w:val="21"/>
                <w:szCs w:val="21"/>
                <w:lang w:val="en-US" w:eastAsia="zh-CN"/>
              </w:rPr>
              <w:t>7</w:t>
            </w:r>
            <w:r>
              <w:rPr>
                <w:rFonts w:hint="default" w:ascii="Times New Roman" w:hAnsi="Times New Roman" w:cs="Times New Roman"/>
                <w:b/>
                <w:bCs w:val="0"/>
                <w:iCs/>
                <w:sz w:val="21"/>
                <w:szCs w:val="21"/>
                <w:lang w:val="en-US" w:eastAsia="zh-CN"/>
              </w:rPr>
              <w:t>月</w:t>
            </w:r>
            <w:r>
              <w:rPr>
                <w:rFonts w:hint="eastAsia" w:cs="Times New Roman"/>
                <w:b/>
                <w:bCs w:val="0"/>
                <w:iCs/>
                <w:sz w:val="21"/>
                <w:szCs w:val="21"/>
                <w:lang w:val="en-US" w:eastAsia="zh-CN"/>
              </w:rPr>
              <w:t>13</w:t>
            </w:r>
            <w:r>
              <w:rPr>
                <w:rFonts w:hint="default" w:ascii="Times New Roman" w:hAnsi="Times New Roman" w:cs="Times New Roman"/>
                <w:b/>
                <w:bCs w:val="0"/>
                <w:iCs/>
                <w:sz w:val="21"/>
                <w:szCs w:val="21"/>
                <w:lang w:val="en-US" w:eastAsia="zh-CN"/>
              </w:rPr>
              <w:t>日</w:t>
            </w:r>
          </w:p>
        </w:tc>
      </w:tr>
    </w:tbl>
    <w:p>
      <w:bookmarkStart w:id="0" w:name="_GoBack"/>
      <w:bookmarkEnd w:id="0"/>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881AB8"/>
    <w:rsid w:val="07BD3305"/>
    <w:rsid w:val="07FA3AC0"/>
    <w:rsid w:val="11434C4D"/>
    <w:rsid w:val="23300F65"/>
    <w:rsid w:val="251C6DD8"/>
    <w:rsid w:val="29A80B96"/>
    <w:rsid w:val="2B654820"/>
    <w:rsid w:val="4AEE0B07"/>
    <w:rsid w:val="52D472AF"/>
    <w:rsid w:val="5CDE72B8"/>
    <w:rsid w:val="5F7F4AE6"/>
    <w:rsid w:val="62C8380F"/>
    <w:rsid w:val="74FF0003"/>
    <w:rsid w:val="768559FC"/>
    <w:rsid w:val="7E5A515C"/>
    <w:rsid w:val="7F881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3"/>
    <w:next w:val="1"/>
    <w:qFormat/>
    <w:uiPriority w:val="0"/>
    <w:pPr>
      <w:keepNext/>
      <w:keepLines/>
      <w:spacing w:beforeLines="0" w:beforeAutospacing="0" w:afterLines="0" w:afterAutospacing="0" w:line="240" w:lineRule="auto"/>
      <w:ind w:firstLine="0" w:firstLineChars="0"/>
      <w:jc w:val="left"/>
      <w:outlineLvl w:val="0"/>
    </w:pPr>
    <w:rPr>
      <w:rFonts w:ascii="Times New Roman" w:hAnsi="Times New Roman"/>
      <w:b w:val="0"/>
      <w:color w:val="FF0000"/>
      <w:kern w:val="44"/>
      <w:sz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2020-06-01T10:16:00Z</dcterms:created>
  <dc:creator>张鹏</dc:creator>
  <cp:lastModifiedBy>张鹏</cp:lastModifiedBy>
  <cp:lastPrinted>2020-06-01T23:56:00Z</cp:lastPrinted>
  <dcterms:modified xsi:type="dcterms:W3CDTF">2020-07-14T06:01:27Z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