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38" w:rsidRPr="009179A1" w:rsidRDefault="00C85658" w:rsidP="00FB4B96">
      <w:pPr>
        <w:spacing w:beforeLines="50" w:afterLines="50" w:line="360" w:lineRule="auto"/>
        <w:jc w:val="center"/>
        <w:rPr>
          <w:rFonts w:ascii="SimSun" w:eastAsia="SimSun" w:hAnsi="SimSun"/>
          <w:b/>
          <w:bCs/>
          <w:iCs/>
          <w:sz w:val="24"/>
          <w:szCs w:val="24"/>
        </w:rPr>
      </w:pPr>
      <w:r w:rsidRPr="009179A1">
        <w:rPr>
          <w:rFonts w:ascii="SimSun" w:eastAsia="SimSun" w:hAnsi="SimSun" w:hint="eastAsia"/>
          <w:b/>
          <w:bCs/>
          <w:iCs/>
          <w:sz w:val="24"/>
          <w:szCs w:val="24"/>
        </w:rPr>
        <w:t>鹏鼎控股（深圳）股份有限公司投资者关系活动记录表</w:t>
      </w:r>
    </w:p>
    <w:p w:rsidR="005C6038" w:rsidRPr="009179A1" w:rsidRDefault="00C85658">
      <w:pPr>
        <w:spacing w:line="360" w:lineRule="auto"/>
        <w:rPr>
          <w:rFonts w:ascii="SimSun" w:eastAsia="SimSun" w:hAnsi="SimSun"/>
          <w:bCs/>
          <w:iCs/>
          <w:sz w:val="24"/>
          <w:szCs w:val="24"/>
        </w:rPr>
      </w:pPr>
      <w:r w:rsidRPr="009179A1">
        <w:rPr>
          <w:rFonts w:ascii="SimSun" w:eastAsia="SimSun" w:hAnsi="SimSun" w:hint="eastAsia"/>
          <w:bCs/>
          <w:iCs/>
          <w:sz w:val="24"/>
          <w:szCs w:val="24"/>
        </w:rPr>
        <w:t xml:space="preserve">                                                      编号：</w:t>
      </w:r>
      <w:r w:rsidR="00195BAD">
        <w:rPr>
          <w:rFonts w:ascii="SimSun" w:eastAsia="SimSun" w:hAnsi="SimSun" w:hint="eastAsia"/>
          <w:bCs/>
          <w:iCs/>
          <w:sz w:val="24"/>
          <w:szCs w:val="24"/>
        </w:rPr>
        <w:t>2020</w:t>
      </w:r>
      <w:r w:rsidRPr="009179A1">
        <w:rPr>
          <w:rFonts w:ascii="SimSun" w:eastAsia="SimSun" w:hAnsi="SimSun" w:hint="eastAsia"/>
          <w:bCs/>
          <w:iCs/>
          <w:sz w:val="24"/>
          <w:szCs w:val="24"/>
        </w:rPr>
        <w:t>-0</w:t>
      </w:r>
      <w:r w:rsidR="009959D6">
        <w:rPr>
          <w:rFonts w:ascii="SimSun" w:eastAsia="SimSun" w:hAnsi="SimSun" w:hint="eastAsia"/>
          <w:bCs/>
          <w:iCs/>
          <w:sz w:val="24"/>
          <w:szCs w:val="24"/>
        </w:rPr>
        <w:t>04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C6038" w:rsidRPr="009179A1" w:rsidRDefault="005C603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■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特定对象调研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分析师会议</w:t>
            </w:r>
          </w:p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媒体采访    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业绩说明会</w:t>
            </w:r>
          </w:p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 xml:space="preserve">新闻发布会          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路演活动</w:t>
            </w:r>
          </w:p>
          <w:p w:rsidR="005C6038" w:rsidRPr="009179A1" w:rsidRDefault="00C856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现场参观</w:t>
            </w:r>
            <w:r w:rsidRPr="009179A1">
              <w:rPr>
                <w:rFonts w:ascii="SimSun" w:eastAsia="SimSun" w:hAnsi="SimSun"/>
                <w:bCs/>
                <w:iCs/>
                <w:sz w:val="24"/>
                <w:szCs w:val="24"/>
              </w:rPr>
              <w:tab/>
            </w:r>
          </w:p>
          <w:p w:rsidR="005C6038" w:rsidRPr="009179A1" w:rsidRDefault="00C85658">
            <w:pPr>
              <w:tabs>
                <w:tab w:val="center" w:pos="3199"/>
              </w:tabs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□</w:t>
            </w:r>
            <w:r w:rsidRPr="009179A1">
              <w:rPr>
                <w:rFonts w:ascii="SimSun" w:eastAsia="SimSun" w:hAnsi="SimSun" w:hint="eastAsia"/>
                <w:sz w:val="24"/>
                <w:szCs w:val="24"/>
              </w:rPr>
              <w:t>其他 （</w:t>
            </w:r>
            <w:r w:rsidRPr="009179A1">
              <w:rPr>
                <w:rFonts w:ascii="SimSun" w:eastAsia="SimSun" w:hAnsi="SimSu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962F84" w:rsidRDefault="00BB4CD1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海富通基金：杨宁嘉     恩宝资产：鲁洋洋、傅聪</w:t>
            </w:r>
          </w:p>
          <w:p w:rsidR="00BB4CD1" w:rsidRPr="00BB4CD1" w:rsidRDefault="00BB4CD1" w:rsidP="0034203C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永安国富资产：王成梁、叶斌、江红、胡瑶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195BAD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2020</w:t>
            </w:r>
            <w:r w:rsidR="00C85658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年</w:t>
            </w:r>
            <w:r w:rsid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7</w:t>
            </w:r>
            <w:r w:rsidR="00C85658"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月</w:t>
            </w:r>
            <w:r w:rsid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75325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="005A650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5C6038" w:rsidRPr="009179A1">
        <w:tc>
          <w:tcPr>
            <w:tcW w:w="1908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7D099E" w:rsidP="009B37F7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董事会秘书周红女士</w:t>
            </w:r>
          </w:p>
        </w:tc>
      </w:tr>
      <w:tr w:rsidR="005C6038" w:rsidRPr="009179A1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5C6038" w:rsidRPr="009179A1" w:rsidRDefault="005C603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E36BA7" w:rsidRPr="002A46EC" w:rsidRDefault="007D099E" w:rsidP="00E36BA7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周红女士</w:t>
            </w:r>
            <w:r w:rsidR="00E36BA7" w:rsidRPr="002A46EC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对公司基本情况进行了介绍，然后进行了以下投资者问答。</w:t>
            </w:r>
          </w:p>
          <w:p w:rsidR="009959D6" w:rsidRPr="00212FAF" w:rsidRDefault="009959D6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1、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请问公司预算增长0-10%有变化吗？</w:t>
            </w:r>
          </w:p>
          <w:p w:rsidR="009959D6" w:rsidRPr="009959D6" w:rsidRDefault="009959D6" w:rsidP="009F62E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公司预算增长0-10%</w:t>
            </w:r>
            <w:r w:rsidR="008F106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目前</w:t>
            </w:r>
            <w:r w:rsidR="004C44B2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无变化</w:t>
            </w:r>
            <w:r w:rsidRPr="00212FAF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9F62E6" w:rsidRPr="009959D6" w:rsidRDefault="009959D6" w:rsidP="009F62E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</w:t>
            </w:r>
            <w:r w:rsidR="009F62E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DB7CC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</w:t>
            </w:r>
            <w:r w:rsidR="00753251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大客户5G新机是否会延迟发布</w:t>
            </w:r>
            <w:r w:rsidR="009F62E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9F62E6" w:rsidRPr="009959D6" w:rsidRDefault="009F62E6" w:rsidP="009F62E6">
            <w:pPr>
              <w:shd w:val="clear" w:color="auto" w:fill="FFFFFF"/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答:</w:t>
            </w:r>
            <w:r w:rsidR="00753251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公司目前</w:t>
            </w:r>
            <w:r w:rsidR="002348DD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没有</w:t>
            </w:r>
            <w:r w:rsidR="00753251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收到延迟发布的</w:t>
            </w:r>
            <w:r w:rsidR="00080AB5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信息</w:t>
            </w:r>
            <w:r w:rsidR="007D099E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DB7CC9" w:rsidRPr="009959D6" w:rsidRDefault="009959D6" w:rsidP="00DB7CC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3</w:t>
            </w:r>
            <w:r w:rsidR="00DB7CC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</w:t>
            </w:r>
            <w:r w:rsidR="007D099E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下半年情况</w:t>
            </w:r>
            <w:r w:rsidR="00DB7CC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DB7CC9" w:rsidRPr="009959D6" w:rsidRDefault="00DB7CC9" w:rsidP="00DB7CC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DB36DE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目前公司运营状态平稳</w:t>
            </w:r>
            <w:r w:rsidR="00E261B7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</w:t>
            </w:r>
            <w:r w:rsidR="0047209B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公司具体经营情况请参见公司定期报告及每月月报等相关公告</w:t>
            </w:r>
            <w:r w:rsidR="00DB36DE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9959D6" w:rsidRPr="009959D6" w:rsidRDefault="0026023A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4</w:t>
            </w:r>
            <w:r w:rsidR="009959D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、请问公司母公司并购先丰对公司有什么影响？</w:t>
            </w:r>
          </w:p>
          <w:p w:rsidR="009959D6" w:rsidRPr="009959D6" w:rsidRDefault="009959D6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答：先丰与鹏鼎为关联公司, 两公司产品及客户均不同，但可以给公司带来多方面的协同。</w:t>
            </w:r>
          </w:p>
          <w:p w:rsidR="009959D6" w:rsidRPr="009959D6" w:rsidRDefault="0026023A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="009959D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、公司产品受原材料价格波动影响情况？</w:t>
            </w:r>
            <w:r w:rsidR="009959D6" w:rsidRPr="009959D6">
              <w:rPr>
                <w:rFonts w:ascii="SimSun" w:eastAsia="SimSun" w:hAnsi="SimSun"/>
                <w:bCs/>
                <w:iCs/>
                <w:sz w:val="24"/>
                <w:szCs w:val="24"/>
              </w:rPr>
              <w:br/>
            </w:r>
            <w:r w:rsidR="009959D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答：公司原材料采购成本有一定的波动，但波动不大，对公司的影响较小。</w:t>
            </w:r>
          </w:p>
          <w:p w:rsidR="009959D6" w:rsidRPr="009959D6" w:rsidRDefault="0026023A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6</w:t>
            </w:r>
            <w:r w:rsidR="009959D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、公司设备供应商情况？</w:t>
            </w:r>
          </w:p>
          <w:p w:rsidR="009959D6" w:rsidRPr="009959D6" w:rsidRDefault="009959D6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答：公司设备供应商主要为国外厂商。</w:t>
            </w:r>
          </w:p>
          <w:p w:rsidR="009179A1" w:rsidRPr="009959D6" w:rsidRDefault="0026023A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7</w:t>
            </w:r>
            <w:r w:rsidR="004F3503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公司多层软板投资计划情况</w:t>
            </w:r>
            <w:r w:rsidR="004F3503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4F3503" w:rsidRPr="009959D6" w:rsidRDefault="004F3503" w:rsidP="009179A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该投资项目</w:t>
            </w:r>
            <w:r w:rsidR="008F106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正在按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计划</w:t>
            </w:r>
            <w:r w:rsidR="008F106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进行,预计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四季度</w:t>
            </w:r>
            <w:r w:rsidR="00DC0D10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部分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投产</w:t>
            </w:r>
            <w:r w:rsidR="00B37F31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C203D1" w:rsidRPr="009959D6" w:rsidRDefault="0026023A" w:rsidP="00C203D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8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、请问公司未来几年的发展方向</w:t>
            </w:r>
            <w:r w:rsidR="00C203D1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9959D6" w:rsidRPr="009959D6" w:rsidRDefault="00C203D1" w:rsidP="008F1061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①</w:t>
            </w:r>
            <w:r w:rsidR="009E123D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5G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的发展，</w:t>
            </w:r>
            <w:r w:rsidR="00AF4607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将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带来电子产品更新换代和新产品的</w:t>
            </w:r>
            <w:r w:rsidR="00DC0D10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涌现</w:t>
            </w:r>
            <w:r w:rsidR="0019242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</w:t>
            </w:r>
            <w:r w:rsidR="00DC0D10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电子产品轻薄化的趋势，将为软板和高精密度硬板打开</w:t>
            </w:r>
            <w:r w:rsidR="0019242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广阔的应用空间</w:t>
            </w:r>
            <w:r w:rsidR="003D491C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②公司看好未来随着智能化水平的提升，汽车电子对软板及高精密硬板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需求</w:t>
            </w:r>
            <w:r w:rsidR="00AF4607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的提升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③</w:t>
            </w:r>
            <w:r w:rsidR="003D491C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公司看好网通及服务器产品的发展④</w:t>
            </w:r>
            <w:r w:rsidR="00DC0D10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公司将积极</w:t>
            </w:r>
            <w:r w:rsidR="00B51039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寻求外延式发展机会。</w:t>
            </w:r>
          </w:p>
          <w:p w:rsidR="00A8446D" w:rsidRPr="009959D6" w:rsidRDefault="0026023A" w:rsidP="00A8446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9</w:t>
            </w:r>
            <w:r w:rsidR="00A8446D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="004A01C7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</w:t>
            </w:r>
            <w:r w:rsidR="00E97DE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</w:t>
            </w:r>
            <w:r w:rsidR="006E54B0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汽车电子布局进展</w:t>
            </w:r>
            <w:r w:rsidR="00E97DE6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？</w:t>
            </w:r>
          </w:p>
          <w:p w:rsidR="00A8446D" w:rsidRDefault="00A8446D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="006E54B0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现阶段公司是通过模组厂进入汽车电子领域，公司十分重视未来汽车电子发展，除通过认证合格供应商，也会积极寻求外延式发展的机会。</w:t>
            </w:r>
          </w:p>
          <w:p w:rsidR="009959D6" w:rsidRDefault="009959D6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26023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0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、请问公司今年资本支出情况</w:t>
            </w:r>
            <w:r w:rsidR="00FB4B9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?</w:t>
            </w:r>
          </w:p>
          <w:p w:rsidR="009959D6" w:rsidRDefault="009959D6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</w:t>
            </w:r>
            <w:r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2020年，预计资本支出额为49.80亿，主要投资项目为：总部大楼建设项目、深圳二厂建设项目、庆鼎精密电子（淮安）有限公司柔性多层印制电路板扩产项目、宏启胜精密电子（秦皇岛）有限公司高阶HDI印制电路板扩产项目、多层软板生产线、淮安综保园区硬板厂转型项目、淮安超薄线路板投资项目等，其中庆鼎精密电子（淮安）有限公司柔性多层印制电路板扩产项目及宏启胜精密电子（秦皇岛）有限公司高阶HDI印制电路板扩产项目为公司首次公开发行股票募集资金投资项目。</w:t>
            </w:r>
          </w:p>
          <w:p w:rsidR="0041115D" w:rsidRDefault="0041115D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26023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、请问公司设备折旧年限情况？</w:t>
            </w:r>
          </w:p>
          <w:p w:rsidR="0041115D" w:rsidRDefault="0041115D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lastRenderedPageBreak/>
              <w:t>答：公司专有设备折旧年限约为2年，通用设备折旧年限约为8年。</w:t>
            </w:r>
          </w:p>
          <w:p w:rsidR="0041115D" w:rsidRPr="002145FA" w:rsidRDefault="0041115D" w:rsidP="0041115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26023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</w:t>
            </w: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请问公司高阶HDI项目释放节奏？</w:t>
            </w:r>
          </w:p>
          <w:p w:rsidR="0041115D" w:rsidRDefault="0041115D" w:rsidP="0041115D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</w:t>
            </w:r>
            <w:r w:rsidR="008F106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募投</w:t>
            </w: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高阶HDI</w:t>
            </w:r>
            <w:r w:rsidR="008F106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(SLP)</w:t>
            </w:r>
            <w:r w:rsidR="0026023A" w:rsidRP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 xml:space="preserve"> </w:t>
            </w:r>
            <w:r w:rsidR="0026023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印制电路板扩产</w:t>
            </w: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项目预计将会</w:t>
            </w:r>
            <w:r w:rsidR="00C47D23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在今年</w:t>
            </w:r>
            <w:r w:rsidRPr="002145F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投资完毕</w:t>
            </w:r>
            <w:r w:rsidR="002C242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41115D" w:rsidRDefault="002C2429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26023A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、请问公司一季度利润大幅提升原因？</w:t>
            </w:r>
          </w:p>
          <w:p w:rsidR="002C2429" w:rsidRPr="002C2429" w:rsidRDefault="002C2429" w:rsidP="00080489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答：公司一季度利润提升主要为：①</w:t>
            </w:r>
            <w:r w:rsidRPr="002C242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公司持续进行成本管控、制程改善、强化自动化生产，降低生产成本，营业利润增加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；②</w:t>
            </w:r>
            <w:r w:rsidRPr="002C242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公司出口商品主要使用美元结算，</w:t>
            </w:r>
            <w:r w:rsidR="00A067C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一季度</w:t>
            </w:r>
            <w:r w:rsidRPr="002C2429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，美元升值致汇兑收益增加</w:t>
            </w:r>
            <w:r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。</w:t>
            </w:r>
          </w:p>
          <w:p w:rsidR="009959D6" w:rsidRPr="002C2429" w:rsidRDefault="009959D6" w:rsidP="002145FA">
            <w:pPr>
              <w:spacing w:line="360" w:lineRule="auto"/>
              <w:ind w:firstLineChars="200" w:firstLine="480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</w:p>
          <w:p w:rsidR="00373ECD" w:rsidRPr="009179A1" w:rsidRDefault="00373ECD" w:rsidP="002145FA">
            <w:pPr>
              <w:spacing w:line="360" w:lineRule="auto"/>
              <w:ind w:firstLineChars="200" w:firstLine="480"/>
              <w:rPr>
                <w:rFonts w:ascii="SimSun" w:eastAsia="SimSun" w:hAnsi="SimSun"/>
                <w:sz w:val="18"/>
                <w:szCs w:val="18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接待过程中，公司接待人员与投资者进行了交流与沟通，并严格按照有关制度规定，没有未公开重大信息泄露等情况，同时已按深交所要求签署调研《承诺函》。</w:t>
            </w:r>
          </w:p>
        </w:tc>
      </w:tr>
      <w:tr w:rsidR="005C6038" w:rsidRPr="009179A1"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C6038" w:rsidRPr="009179A1">
        <w:tc>
          <w:tcPr>
            <w:tcW w:w="1908" w:type="dxa"/>
            <w:shd w:val="clear" w:color="auto" w:fill="auto"/>
            <w:vAlign w:val="center"/>
          </w:tcPr>
          <w:p w:rsidR="005C6038" w:rsidRPr="009179A1" w:rsidRDefault="00C85658">
            <w:pPr>
              <w:spacing w:line="360" w:lineRule="auto"/>
              <w:rPr>
                <w:rFonts w:ascii="SimSun" w:eastAsia="SimSun" w:hAnsi="SimSun"/>
                <w:b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5C6038" w:rsidRPr="009179A1" w:rsidRDefault="00C85658" w:rsidP="009959D6">
            <w:pPr>
              <w:spacing w:line="360" w:lineRule="auto"/>
              <w:rPr>
                <w:rFonts w:ascii="SimSun" w:eastAsia="SimSun" w:hAnsi="SimSun"/>
                <w:bCs/>
                <w:iCs/>
                <w:sz w:val="24"/>
                <w:szCs w:val="24"/>
              </w:rPr>
            </w:pP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</w:t>
            </w:r>
            <w:r w:rsidR="00195BAD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20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年</w:t>
            </w:r>
            <w:r w:rsid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7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月</w:t>
            </w:r>
            <w:r w:rsidR="009959D6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1</w:t>
            </w:r>
            <w:r w:rsidR="00B40B8E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5</w:t>
            </w:r>
            <w:r w:rsidRPr="009179A1">
              <w:rPr>
                <w:rFonts w:ascii="SimSun" w:eastAsia="SimSun" w:hAnsi="SimSun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C6038" w:rsidRPr="009179A1" w:rsidRDefault="005C6038" w:rsidP="000159B7">
      <w:pPr>
        <w:spacing w:line="360" w:lineRule="auto"/>
        <w:rPr>
          <w:rFonts w:ascii="SimSun" w:eastAsia="SimSun" w:hAnsi="SimSun"/>
        </w:rPr>
      </w:pPr>
    </w:p>
    <w:sectPr w:rsidR="005C6038" w:rsidRPr="009179A1" w:rsidSect="000159B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BA" w:rsidRDefault="00C20CBA" w:rsidP="00420600">
      <w:r>
        <w:separator/>
      </w:r>
    </w:p>
  </w:endnote>
  <w:endnote w:type="continuationSeparator" w:id="0">
    <w:p w:rsidR="00C20CBA" w:rsidRDefault="00C20CBA" w:rsidP="0042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Arial Unicode MS"/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BA" w:rsidRDefault="00C20CBA" w:rsidP="00420600">
      <w:r>
        <w:separator/>
      </w:r>
    </w:p>
  </w:footnote>
  <w:footnote w:type="continuationSeparator" w:id="0">
    <w:p w:rsidR="00C20CBA" w:rsidRDefault="00C20CBA" w:rsidP="0042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DA0"/>
    <w:rsid w:val="00002165"/>
    <w:rsid w:val="0000284F"/>
    <w:rsid w:val="00005CA1"/>
    <w:rsid w:val="000070CB"/>
    <w:rsid w:val="00010FED"/>
    <w:rsid w:val="00011104"/>
    <w:rsid w:val="000159B7"/>
    <w:rsid w:val="000423D7"/>
    <w:rsid w:val="00045920"/>
    <w:rsid w:val="00052C7D"/>
    <w:rsid w:val="00056995"/>
    <w:rsid w:val="00056C2D"/>
    <w:rsid w:val="00061E84"/>
    <w:rsid w:val="00063A32"/>
    <w:rsid w:val="00071CAB"/>
    <w:rsid w:val="000736DD"/>
    <w:rsid w:val="00077A30"/>
    <w:rsid w:val="00080489"/>
    <w:rsid w:val="00080AB5"/>
    <w:rsid w:val="000947B9"/>
    <w:rsid w:val="000A011D"/>
    <w:rsid w:val="000A1169"/>
    <w:rsid w:val="000A3F91"/>
    <w:rsid w:val="000A6EEF"/>
    <w:rsid w:val="000A6F1E"/>
    <w:rsid w:val="000A73E8"/>
    <w:rsid w:val="000B2C16"/>
    <w:rsid w:val="000B531B"/>
    <w:rsid w:val="000C2FB3"/>
    <w:rsid w:val="000D459A"/>
    <w:rsid w:val="000D6DA0"/>
    <w:rsid w:val="000E1533"/>
    <w:rsid w:val="000E58F4"/>
    <w:rsid w:val="000E612F"/>
    <w:rsid w:val="000F0C63"/>
    <w:rsid w:val="000F228C"/>
    <w:rsid w:val="000F2EAF"/>
    <w:rsid w:val="000F4558"/>
    <w:rsid w:val="00100F58"/>
    <w:rsid w:val="00101B50"/>
    <w:rsid w:val="0010260F"/>
    <w:rsid w:val="00106B5D"/>
    <w:rsid w:val="001071EE"/>
    <w:rsid w:val="00111A29"/>
    <w:rsid w:val="00115021"/>
    <w:rsid w:val="00117811"/>
    <w:rsid w:val="001238A4"/>
    <w:rsid w:val="00124E77"/>
    <w:rsid w:val="00135EA4"/>
    <w:rsid w:val="00142122"/>
    <w:rsid w:val="001538D0"/>
    <w:rsid w:val="001604B1"/>
    <w:rsid w:val="00172DE1"/>
    <w:rsid w:val="00175D3D"/>
    <w:rsid w:val="00177DFB"/>
    <w:rsid w:val="00185617"/>
    <w:rsid w:val="00190B7F"/>
    <w:rsid w:val="00190E65"/>
    <w:rsid w:val="001910FB"/>
    <w:rsid w:val="00192426"/>
    <w:rsid w:val="00194DE0"/>
    <w:rsid w:val="00195BAD"/>
    <w:rsid w:val="001A21B8"/>
    <w:rsid w:val="001A27CE"/>
    <w:rsid w:val="001A5879"/>
    <w:rsid w:val="001A68B5"/>
    <w:rsid w:val="001A7667"/>
    <w:rsid w:val="001B1C01"/>
    <w:rsid w:val="001B4107"/>
    <w:rsid w:val="001B5CA8"/>
    <w:rsid w:val="001C07A0"/>
    <w:rsid w:val="001C2F70"/>
    <w:rsid w:val="001C6077"/>
    <w:rsid w:val="001D0B82"/>
    <w:rsid w:val="001D2205"/>
    <w:rsid w:val="001D4DD6"/>
    <w:rsid w:val="001D7584"/>
    <w:rsid w:val="001E00D2"/>
    <w:rsid w:val="001E1D92"/>
    <w:rsid w:val="001E49CC"/>
    <w:rsid w:val="001F380A"/>
    <w:rsid w:val="001F7E2C"/>
    <w:rsid w:val="00202EC3"/>
    <w:rsid w:val="002075EE"/>
    <w:rsid w:val="0021010F"/>
    <w:rsid w:val="002101F7"/>
    <w:rsid w:val="0021174A"/>
    <w:rsid w:val="00212A9E"/>
    <w:rsid w:val="00212FAF"/>
    <w:rsid w:val="002145FA"/>
    <w:rsid w:val="0022184A"/>
    <w:rsid w:val="00221DBD"/>
    <w:rsid w:val="00231831"/>
    <w:rsid w:val="0023245C"/>
    <w:rsid w:val="002348DD"/>
    <w:rsid w:val="00241258"/>
    <w:rsid w:val="00243EA5"/>
    <w:rsid w:val="002517A8"/>
    <w:rsid w:val="00252B28"/>
    <w:rsid w:val="0025367A"/>
    <w:rsid w:val="0025463C"/>
    <w:rsid w:val="002557A5"/>
    <w:rsid w:val="0025624D"/>
    <w:rsid w:val="0026023A"/>
    <w:rsid w:val="002622AA"/>
    <w:rsid w:val="00275507"/>
    <w:rsid w:val="00282A80"/>
    <w:rsid w:val="00292138"/>
    <w:rsid w:val="00292C95"/>
    <w:rsid w:val="0029437E"/>
    <w:rsid w:val="00294BBE"/>
    <w:rsid w:val="00295CDD"/>
    <w:rsid w:val="00296A8A"/>
    <w:rsid w:val="002A0A4A"/>
    <w:rsid w:val="002A11D7"/>
    <w:rsid w:val="002A46EC"/>
    <w:rsid w:val="002B2762"/>
    <w:rsid w:val="002B64AA"/>
    <w:rsid w:val="002B7EFE"/>
    <w:rsid w:val="002B7F60"/>
    <w:rsid w:val="002C2429"/>
    <w:rsid w:val="002C4D65"/>
    <w:rsid w:val="002C6741"/>
    <w:rsid w:val="002C7375"/>
    <w:rsid w:val="002D20C7"/>
    <w:rsid w:val="002E2A95"/>
    <w:rsid w:val="002E3A2B"/>
    <w:rsid w:val="002E5933"/>
    <w:rsid w:val="002F1637"/>
    <w:rsid w:val="002F3338"/>
    <w:rsid w:val="002F3FB7"/>
    <w:rsid w:val="002F66CE"/>
    <w:rsid w:val="00301B2D"/>
    <w:rsid w:val="0030380F"/>
    <w:rsid w:val="00304FF2"/>
    <w:rsid w:val="00305018"/>
    <w:rsid w:val="00305A27"/>
    <w:rsid w:val="003129C6"/>
    <w:rsid w:val="00312D7E"/>
    <w:rsid w:val="00312EE3"/>
    <w:rsid w:val="0031364C"/>
    <w:rsid w:val="00313A5C"/>
    <w:rsid w:val="00313CFA"/>
    <w:rsid w:val="00314C19"/>
    <w:rsid w:val="00316438"/>
    <w:rsid w:val="00322956"/>
    <w:rsid w:val="00322971"/>
    <w:rsid w:val="00323A65"/>
    <w:rsid w:val="00326228"/>
    <w:rsid w:val="00330372"/>
    <w:rsid w:val="00331E6D"/>
    <w:rsid w:val="0033758E"/>
    <w:rsid w:val="0034203C"/>
    <w:rsid w:val="0034226A"/>
    <w:rsid w:val="003432FF"/>
    <w:rsid w:val="003442EB"/>
    <w:rsid w:val="00346EDD"/>
    <w:rsid w:val="00346EF8"/>
    <w:rsid w:val="00350C71"/>
    <w:rsid w:val="00360314"/>
    <w:rsid w:val="00361002"/>
    <w:rsid w:val="00363BF6"/>
    <w:rsid w:val="00364F71"/>
    <w:rsid w:val="0036521B"/>
    <w:rsid w:val="00367A72"/>
    <w:rsid w:val="003705EF"/>
    <w:rsid w:val="003708EE"/>
    <w:rsid w:val="00371AD6"/>
    <w:rsid w:val="00373ECD"/>
    <w:rsid w:val="0037575C"/>
    <w:rsid w:val="003813F4"/>
    <w:rsid w:val="00384801"/>
    <w:rsid w:val="00394ADF"/>
    <w:rsid w:val="0039697C"/>
    <w:rsid w:val="00396A1A"/>
    <w:rsid w:val="003A2BE9"/>
    <w:rsid w:val="003A5720"/>
    <w:rsid w:val="003B0DE2"/>
    <w:rsid w:val="003C2417"/>
    <w:rsid w:val="003C5E70"/>
    <w:rsid w:val="003D2365"/>
    <w:rsid w:val="003D2B8D"/>
    <w:rsid w:val="003D491C"/>
    <w:rsid w:val="003D53AA"/>
    <w:rsid w:val="003E6661"/>
    <w:rsid w:val="003F09E0"/>
    <w:rsid w:val="003F28D9"/>
    <w:rsid w:val="003F4610"/>
    <w:rsid w:val="003F6698"/>
    <w:rsid w:val="004044FD"/>
    <w:rsid w:val="004068AA"/>
    <w:rsid w:val="00407C55"/>
    <w:rsid w:val="00410E01"/>
    <w:rsid w:val="0041115D"/>
    <w:rsid w:val="00416CA1"/>
    <w:rsid w:val="0041772B"/>
    <w:rsid w:val="00420600"/>
    <w:rsid w:val="00423565"/>
    <w:rsid w:val="00423BB4"/>
    <w:rsid w:val="004300E0"/>
    <w:rsid w:val="00430CC6"/>
    <w:rsid w:val="004320E1"/>
    <w:rsid w:val="004326B7"/>
    <w:rsid w:val="0043716B"/>
    <w:rsid w:val="00437681"/>
    <w:rsid w:val="00440242"/>
    <w:rsid w:val="0044137E"/>
    <w:rsid w:val="0044184F"/>
    <w:rsid w:val="004451EB"/>
    <w:rsid w:val="00447110"/>
    <w:rsid w:val="00451EA1"/>
    <w:rsid w:val="00452ABB"/>
    <w:rsid w:val="00455CEF"/>
    <w:rsid w:val="004564CF"/>
    <w:rsid w:val="00460EC7"/>
    <w:rsid w:val="0046317E"/>
    <w:rsid w:val="00465551"/>
    <w:rsid w:val="0047209B"/>
    <w:rsid w:val="00472DAE"/>
    <w:rsid w:val="00473916"/>
    <w:rsid w:val="00483CE6"/>
    <w:rsid w:val="00492CAF"/>
    <w:rsid w:val="004938A9"/>
    <w:rsid w:val="00496336"/>
    <w:rsid w:val="00497A59"/>
    <w:rsid w:val="00497ECE"/>
    <w:rsid w:val="004A01C7"/>
    <w:rsid w:val="004A36FE"/>
    <w:rsid w:val="004A5B2E"/>
    <w:rsid w:val="004A7B5C"/>
    <w:rsid w:val="004B169C"/>
    <w:rsid w:val="004B225D"/>
    <w:rsid w:val="004C44B2"/>
    <w:rsid w:val="004C579D"/>
    <w:rsid w:val="004D3C52"/>
    <w:rsid w:val="004D5381"/>
    <w:rsid w:val="004E1562"/>
    <w:rsid w:val="004F3503"/>
    <w:rsid w:val="00502C4B"/>
    <w:rsid w:val="005078DF"/>
    <w:rsid w:val="005169AE"/>
    <w:rsid w:val="005176D7"/>
    <w:rsid w:val="00521FD4"/>
    <w:rsid w:val="00522119"/>
    <w:rsid w:val="0052609B"/>
    <w:rsid w:val="0052625F"/>
    <w:rsid w:val="00526756"/>
    <w:rsid w:val="00543C35"/>
    <w:rsid w:val="00550843"/>
    <w:rsid w:val="0056187C"/>
    <w:rsid w:val="00567B7D"/>
    <w:rsid w:val="00576915"/>
    <w:rsid w:val="00577B21"/>
    <w:rsid w:val="0058290B"/>
    <w:rsid w:val="005845B1"/>
    <w:rsid w:val="005846F1"/>
    <w:rsid w:val="00594E08"/>
    <w:rsid w:val="005A2E18"/>
    <w:rsid w:val="005A3201"/>
    <w:rsid w:val="005A650E"/>
    <w:rsid w:val="005A67CE"/>
    <w:rsid w:val="005A6F96"/>
    <w:rsid w:val="005B00E5"/>
    <w:rsid w:val="005B026E"/>
    <w:rsid w:val="005B52DE"/>
    <w:rsid w:val="005B569E"/>
    <w:rsid w:val="005B56A9"/>
    <w:rsid w:val="005B644E"/>
    <w:rsid w:val="005C0445"/>
    <w:rsid w:val="005C3279"/>
    <w:rsid w:val="005C6038"/>
    <w:rsid w:val="005D0837"/>
    <w:rsid w:val="005D0D5A"/>
    <w:rsid w:val="005D6EA0"/>
    <w:rsid w:val="005D74E9"/>
    <w:rsid w:val="005E5717"/>
    <w:rsid w:val="006004FF"/>
    <w:rsid w:val="006019F4"/>
    <w:rsid w:val="0060368E"/>
    <w:rsid w:val="00604742"/>
    <w:rsid w:val="00604A57"/>
    <w:rsid w:val="00607CCC"/>
    <w:rsid w:val="006107A1"/>
    <w:rsid w:val="00611EE1"/>
    <w:rsid w:val="006137B9"/>
    <w:rsid w:val="0061469A"/>
    <w:rsid w:val="00621C96"/>
    <w:rsid w:val="00625C42"/>
    <w:rsid w:val="0063425B"/>
    <w:rsid w:val="00636BE2"/>
    <w:rsid w:val="006424DA"/>
    <w:rsid w:val="0064339C"/>
    <w:rsid w:val="00643AC5"/>
    <w:rsid w:val="00660E8B"/>
    <w:rsid w:val="00661B01"/>
    <w:rsid w:val="006622C5"/>
    <w:rsid w:val="00662DD2"/>
    <w:rsid w:val="0066750E"/>
    <w:rsid w:val="00672639"/>
    <w:rsid w:val="00673FB9"/>
    <w:rsid w:val="00683447"/>
    <w:rsid w:val="00683E31"/>
    <w:rsid w:val="00685EE7"/>
    <w:rsid w:val="00686524"/>
    <w:rsid w:val="00687705"/>
    <w:rsid w:val="006902E2"/>
    <w:rsid w:val="006A23F3"/>
    <w:rsid w:val="006A2453"/>
    <w:rsid w:val="006A2C89"/>
    <w:rsid w:val="006A3C12"/>
    <w:rsid w:val="006A46F9"/>
    <w:rsid w:val="006A5D51"/>
    <w:rsid w:val="006B2985"/>
    <w:rsid w:val="006B313E"/>
    <w:rsid w:val="006C482E"/>
    <w:rsid w:val="006D384F"/>
    <w:rsid w:val="006D497B"/>
    <w:rsid w:val="006E1452"/>
    <w:rsid w:val="006E19C7"/>
    <w:rsid w:val="006E1E88"/>
    <w:rsid w:val="006E54B0"/>
    <w:rsid w:val="006F427D"/>
    <w:rsid w:val="006F5849"/>
    <w:rsid w:val="006F5A11"/>
    <w:rsid w:val="006F6DF8"/>
    <w:rsid w:val="00700076"/>
    <w:rsid w:val="00700A60"/>
    <w:rsid w:val="0070144B"/>
    <w:rsid w:val="0070244C"/>
    <w:rsid w:val="007043CD"/>
    <w:rsid w:val="00705A2D"/>
    <w:rsid w:val="0071062B"/>
    <w:rsid w:val="00712CA7"/>
    <w:rsid w:val="00716D3C"/>
    <w:rsid w:val="00721C54"/>
    <w:rsid w:val="00723F68"/>
    <w:rsid w:val="00725DBC"/>
    <w:rsid w:val="00730A5C"/>
    <w:rsid w:val="00731B76"/>
    <w:rsid w:val="00733717"/>
    <w:rsid w:val="00734588"/>
    <w:rsid w:val="00735EBA"/>
    <w:rsid w:val="007361C4"/>
    <w:rsid w:val="007406FB"/>
    <w:rsid w:val="00740798"/>
    <w:rsid w:val="00740E47"/>
    <w:rsid w:val="0074261C"/>
    <w:rsid w:val="00747C82"/>
    <w:rsid w:val="00747E86"/>
    <w:rsid w:val="00750AC7"/>
    <w:rsid w:val="00752988"/>
    <w:rsid w:val="00753251"/>
    <w:rsid w:val="0075426E"/>
    <w:rsid w:val="00755D6B"/>
    <w:rsid w:val="00756763"/>
    <w:rsid w:val="00756A99"/>
    <w:rsid w:val="007645CE"/>
    <w:rsid w:val="00765167"/>
    <w:rsid w:val="007666B6"/>
    <w:rsid w:val="0078061B"/>
    <w:rsid w:val="007806AE"/>
    <w:rsid w:val="00783134"/>
    <w:rsid w:val="007862F0"/>
    <w:rsid w:val="00791DC8"/>
    <w:rsid w:val="00793B67"/>
    <w:rsid w:val="00797599"/>
    <w:rsid w:val="007A7542"/>
    <w:rsid w:val="007B3510"/>
    <w:rsid w:val="007B5098"/>
    <w:rsid w:val="007B6159"/>
    <w:rsid w:val="007C1FC8"/>
    <w:rsid w:val="007C4C41"/>
    <w:rsid w:val="007C78A9"/>
    <w:rsid w:val="007C78EF"/>
    <w:rsid w:val="007D099E"/>
    <w:rsid w:val="007D570F"/>
    <w:rsid w:val="007E4CD2"/>
    <w:rsid w:val="007F2AD2"/>
    <w:rsid w:val="007F343B"/>
    <w:rsid w:val="007F62AB"/>
    <w:rsid w:val="007F6E21"/>
    <w:rsid w:val="0080080D"/>
    <w:rsid w:val="00802A93"/>
    <w:rsid w:val="008057AF"/>
    <w:rsid w:val="00807420"/>
    <w:rsid w:val="0081032E"/>
    <w:rsid w:val="00812E8D"/>
    <w:rsid w:val="0081311C"/>
    <w:rsid w:val="00817833"/>
    <w:rsid w:val="00821D62"/>
    <w:rsid w:val="00823FB4"/>
    <w:rsid w:val="00845844"/>
    <w:rsid w:val="00847151"/>
    <w:rsid w:val="008475AD"/>
    <w:rsid w:val="00850C4B"/>
    <w:rsid w:val="00852CE1"/>
    <w:rsid w:val="00852EBD"/>
    <w:rsid w:val="008541C1"/>
    <w:rsid w:val="00854DB9"/>
    <w:rsid w:val="008560FC"/>
    <w:rsid w:val="0085733C"/>
    <w:rsid w:val="00857FF4"/>
    <w:rsid w:val="00860362"/>
    <w:rsid w:val="008643A7"/>
    <w:rsid w:val="0086475F"/>
    <w:rsid w:val="00874F78"/>
    <w:rsid w:val="0087611E"/>
    <w:rsid w:val="00880DBD"/>
    <w:rsid w:val="00881C2E"/>
    <w:rsid w:val="00882BCB"/>
    <w:rsid w:val="00883423"/>
    <w:rsid w:val="00883C08"/>
    <w:rsid w:val="00892DA1"/>
    <w:rsid w:val="008A00FA"/>
    <w:rsid w:val="008A6F41"/>
    <w:rsid w:val="008A79A8"/>
    <w:rsid w:val="008B0A03"/>
    <w:rsid w:val="008B22DB"/>
    <w:rsid w:val="008B45AA"/>
    <w:rsid w:val="008B5534"/>
    <w:rsid w:val="008B7EFF"/>
    <w:rsid w:val="008C7E48"/>
    <w:rsid w:val="008D0F51"/>
    <w:rsid w:val="008D13D2"/>
    <w:rsid w:val="008D16FF"/>
    <w:rsid w:val="008D41D1"/>
    <w:rsid w:val="008D554E"/>
    <w:rsid w:val="008D5AC6"/>
    <w:rsid w:val="008D61AE"/>
    <w:rsid w:val="008D675E"/>
    <w:rsid w:val="008E1A04"/>
    <w:rsid w:val="008E49ED"/>
    <w:rsid w:val="008E64E0"/>
    <w:rsid w:val="008E656F"/>
    <w:rsid w:val="008E7ABC"/>
    <w:rsid w:val="008F1061"/>
    <w:rsid w:val="008F7BBC"/>
    <w:rsid w:val="008F7EA7"/>
    <w:rsid w:val="0090701C"/>
    <w:rsid w:val="00910822"/>
    <w:rsid w:val="009171FC"/>
    <w:rsid w:val="009179A1"/>
    <w:rsid w:val="00923CB1"/>
    <w:rsid w:val="00926C8A"/>
    <w:rsid w:val="00927A4E"/>
    <w:rsid w:val="00930EAD"/>
    <w:rsid w:val="009359F0"/>
    <w:rsid w:val="0094526C"/>
    <w:rsid w:val="009476BF"/>
    <w:rsid w:val="00952D8F"/>
    <w:rsid w:val="00952FAA"/>
    <w:rsid w:val="00960866"/>
    <w:rsid w:val="00962F84"/>
    <w:rsid w:val="009636ED"/>
    <w:rsid w:val="00964FD7"/>
    <w:rsid w:val="00970AFB"/>
    <w:rsid w:val="00972A88"/>
    <w:rsid w:val="00975D00"/>
    <w:rsid w:val="009772DF"/>
    <w:rsid w:val="00980C58"/>
    <w:rsid w:val="0098147D"/>
    <w:rsid w:val="00986F01"/>
    <w:rsid w:val="009874D5"/>
    <w:rsid w:val="00987FB8"/>
    <w:rsid w:val="00991219"/>
    <w:rsid w:val="009959D6"/>
    <w:rsid w:val="009A0285"/>
    <w:rsid w:val="009A0EEB"/>
    <w:rsid w:val="009A437E"/>
    <w:rsid w:val="009A6C69"/>
    <w:rsid w:val="009A7C29"/>
    <w:rsid w:val="009B04D2"/>
    <w:rsid w:val="009B0E2E"/>
    <w:rsid w:val="009B2D15"/>
    <w:rsid w:val="009B37F7"/>
    <w:rsid w:val="009B3938"/>
    <w:rsid w:val="009B65C9"/>
    <w:rsid w:val="009C01DD"/>
    <w:rsid w:val="009C7D72"/>
    <w:rsid w:val="009D12FE"/>
    <w:rsid w:val="009D4B55"/>
    <w:rsid w:val="009D55DB"/>
    <w:rsid w:val="009E02FE"/>
    <w:rsid w:val="009E123D"/>
    <w:rsid w:val="009F62E6"/>
    <w:rsid w:val="009F6D2D"/>
    <w:rsid w:val="00A023AB"/>
    <w:rsid w:val="00A067C9"/>
    <w:rsid w:val="00A11D23"/>
    <w:rsid w:val="00A20EFD"/>
    <w:rsid w:val="00A21B56"/>
    <w:rsid w:val="00A2298F"/>
    <w:rsid w:val="00A25748"/>
    <w:rsid w:val="00A30FB3"/>
    <w:rsid w:val="00A3658E"/>
    <w:rsid w:val="00A37A6C"/>
    <w:rsid w:val="00A40154"/>
    <w:rsid w:val="00A4110E"/>
    <w:rsid w:val="00A4167E"/>
    <w:rsid w:val="00A42138"/>
    <w:rsid w:val="00A42BCF"/>
    <w:rsid w:val="00A43974"/>
    <w:rsid w:val="00A444B3"/>
    <w:rsid w:val="00A44732"/>
    <w:rsid w:val="00A468DA"/>
    <w:rsid w:val="00A46F2D"/>
    <w:rsid w:val="00A47E8E"/>
    <w:rsid w:val="00A50056"/>
    <w:rsid w:val="00A624CB"/>
    <w:rsid w:val="00A62CB6"/>
    <w:rsid w:val="00A64D7A"/>
    <w:rsid w:val="00A66234"/>
    <w:rsid w:val="00A7385A"/>
    <w:rsid w:val="00A73F1D"/>
    <w:rsid w:val="00A7421A"/>
    <w:rsid w:val="00A77984"/>
    <w:rsid w:val="00A81B90"/>
    <w:rsid w:val="00A835ED"/>
    <w:rsid w:val="00A83F1B"/>
    <w:rsid w:val="00A8446D"/>
    <w:rsid w:val="00AA2952"/>
    <w:rsid w:val="00AA398C"/>
    <w:rsid w:val="00AA3F47"/>
    <w:rsid w:val="00AA66A4"/>
    <w:rsid w:val="00AC1013"/>
    <w:rsid w:val="00AC2BEE"/>
    <w:rsid w:val="00AC3E76"/>
    <w:rsid w:val="00AD00EE"/>
    <w:rsid w:val="00AE2ADE"/>
    <w:rsid w:val="00AE3E54"/>
    <w:rsid w:val="00AE7034"/>
    <w:rsid w:val="00AE752E"/>
    <w:rsid w:val="00AF1CBE"/>
    <w:rsid w:val="00AF39BE"/>
    <w:rsid w:val="00AF4607"/>
    <w:rsid w:val="00AF7A9D"/>
    <w:rsid w:val="00B03846"/>
    <w:rsid w:val="00B052A7"/>
    <w:rsid w:val="00B227DF"/>
    <w:rsid w:val="00B345B7"/>
    <w:rsid w:val="00B37F31"/>
    <w:rsid w:val="00B40B8E"/>
    <w:rsid w:val="00B4141A"/>
    <w:rsid w:val="00B41D92"/>
    <w:rsid w:val="00B46501"/>
    <w:rsid w:val="00B51039"/>
    <w:rsid w:val="00B51530"/>
    <w:rsid w:val="00B542E6"/>
    <w:rsid w:val="00B55D40"/>
    <w:rsid w:val="00B60946"/>
    <w:rsid w:val="00B62F17"/>
    <w:rsid w:val="00B670BC"/>
    <w:rsid w:val="00B74A8D"/>
    <w:rsid w:val="00B77739"/>
    <w:rsid w:val="00B81177"/>
    <w:rsid w:val="00B8126C"/>
    <w:rsid w:val="00B827E9"/>
    <w:rsid w:val="00B85DFC"/>
    <w:rsid w:val="00B86E38"/>
    <w:rsid w:val="00B93230"/>
    <w:rsid w:val="00B97CDD"/>
    <w:rsid w:val="00BA001E"/>
    <w:rsid w:val="00BA6DF8"/>
    <w:rsid w:val="00BB4CD1"/>
    <w:rsid w:val="00BC24E8"/>
    <w:rsid w:val="00BC5376"/>
    <w:rsid w:val="00BC7CA3"/>
    <w:rsid w:val="00BD035B"/>
    <w:rsid w:val="00BE0F60"/>
    <w:rsid w:val="00BE2086"/>
    <w:rsid w:val="00BE2622"/>
    <w:rsid w:val="00BE43DF"/>
    <w:rsid w:val="00BF4592"/>
    <w:rsid w:val="00BF5848"/>
    <w:rsid w:val="00BF6AFB"/>
    <w:rsid w:val="00C06312"/>
    <w:rsid w:val="00C0676C"/>
    <w:rsid w:val="00C115AC"/>
    <w:rsid w:val="00C11615"/>
    <w:rsid w:val="00C11C2D"/>
    <w:rsid w:val="00C13119"/>
    <w:rsid w:val="00C203D1"/>
    <w:rsid w:val="00C20CBA"/>
    <w:rsid w:val="00C23E5D"/>
    <w:rsid w:val="00C31E7A"/>
    <w:rsid w:val="00C33873"/>
    <w:rsid w:val="00C339D4"/>
    <w:rsid w:val="00C429E8"/>
    <w:rsid w:val="00C42A75"/>
    <w:rsid w:val="00C450B7"/>
    <w:rsid w:val="00C460C3"/>
    <w:rsid w:val="00C46CD5"/>
    <w:rsid w:val="00C47D23"/>
    <w:rsid w:val="00C54F33"/>
    <w:rsid w:val="00C57CB2"/>
    <w:rsid w:val="00C63765"/>
    <w:rsid w:val="00C721EB"/>
    <w:rsid w:val="00C76410"/>
    <w:rsid w:val="00C815AB"/>
    <w:rsid w:val="00C82272"/>
    <w:rsid w:val="00C82A20"/>
    <w:rsid w:val="00C85658"/>
    <w:rsid w:val="00C911AC"/>
    <w:rsid w:val="00C93A70"/>
    <w:rsid w:val="00CA28F1"/>
    <w:rsid w:val="00CA42F2"/>
    <w:rsid w:val="00CC04CB"/>
    <w:rsid w:val="00CC5752"/>
    <w:rsid w:val="00CC76DF"/>
    <w:rsid w:val="00CD0031"/>
    <w:rsid w:val="00CD179E"/>
    <w:rsid w:val="00CD24EB"/>
    <w:rsid w:val="00CD28D7"/>
    <w:rsid w:val="00CD3547"/>
    <w:rsid w:val="00CD49E6"/>
    <w:rsid w:val="00CD7490"/>
    <w:rsid w:val="00CE19C6"/>
    <w:rsid w:val="00CE754D"/>
    <w:rsid w:val="00CE7E56"/>
    <w:rsid w:val="00CF02CF"/>
    <w:rsid w:val="00CF27DA"/>
    <w:rsid w:val="00D119FE"/>
    <w:rsid w:val="00D11D5F"/>
    <w:rsid w:val="00D122E3"/>
    <w:rsid w:val="00D12703"/>
    <w:rsid w:val="00D12BE3"/>
    <w:rsid w:val="00D21A49"/>
    <w:rsid w:val="00D2284A"/>
    <w:rsid w:val="00D2341A"/>
    <w:rsid w:val="00D23DBD"/>
    <w:rsid w:val="00D24693"/>
    <w:rsid w:val="00D278C5"/>
    <w:rsid w:val="00D334D8"/>
    <w:rsid w:val="00D4426D"/>
    <w:rsid w:val="00D44A7A"/>
    <w:rsid w:val="00D455E8"/>
    <w:rsid w:val="00D469A3"/>
    <w:rsid w:val="00D54158"/>
    <w:rsid w:val="00D565EA"/>
    <w:rsid w:val="00D62318"/>
    <w:rsid w:val="00D626B1"/>
    <w:rsid w:val="00D66426"/>
    <w:rsid w:val="00D66F80"/>
    <w:rsid w:val="00D6774C"/>
    <w:rsid w:val="00D73914"/>
    <w:rsid w:val="00D87F3C"/>
    <w:rsid w:val="00D93ECB"/>
    <w:rsid w:val="00D96AC7"/>
    <w:rsid w:val="00D978C6"/>
    <w:rsid w:val="00DA0C3C"/>
    <w:rsid w:val="00DA58E0"/>
    <w:rsid w:val="00DA773F"/>
    <w:rsid w:val="00DA7A92"/>
    <w:rsid w:val="00DB16A1"/>
    <w:rsid w:val="00DB36DE"/>
    <w:rsid w:val="00DB428E"/>
    <w:rsid w:val="00DB7CC9"/>
    <w:rsid w:val="00DB7D45"/>
    <w:rsid w:val="00DC0452"/>
    <w:rsid w:val="00DC0D10"/>
    <w:rsid w:val="00DC262E"/>
    <w:rsid w:val="00DC3157"/>
    <w:rsid w:val="00DC4B39"/>
    <w:rsid w:val="00DC6327"/>
    <w:rsid w:val="00DC6F12"/>
    <w:rsid w:val="00DE0ED5"/>
    <w:rsid w:val="00DE2C23"/>
    <w:rsid w:val="00DE2E7E"/>
    <w:rsid w:val="00DE515F"/>
    <w:rsid w:val="00DE65EF"/>
    <w:rsid w:val="00DF0B12"/>
    <w:rsid w:val="00DF27D2"/>
    <w:rsid w:val="00DF2D36"/>
    <w:rsid w:val="00DF4E51"/>
    <w:rsid w:val="00E0235F"/>
    <w:rsid w:val="00E038F3"/>
    <w:rsid w:val="00E079E9"/>
    <w:rsid w:val="00E13234"/>
    <w:rsid w:val="00E261B7"/>
    <w:rsid w:val="00E270D0"/>
    <w:rsid w:val="00E319B8"/>
    <w:rsid w:val="00E3598E"/>
    <w:rsid w:val="00E36BA7"/>
    <w:rsid w:val="00E370CD"/>
    <w:rsid w:val="00E4311E"/>
    <w:rsid w:val="00E44603"/>
    <w:rsid w:val="00E53323"/>
    <w:rsid w:val="00E6097E"/>
    <w:rsid w:val="00E6099D"/>
    <w:rsid w:val="00E6334D"/>
    <w:rsid w:val="00E6443D"/>
    <w:rsid w:val="00E76BE1"/>
    <w:rsid w:val="00E779E5"/>
    <w:rsid w:val="00E819B2"/>
    <w:rsid w:val="00E81F77"/>
    <w:rsid w:val="00E93E0F"/>
    <w:rsid w:val="00E95F21"/>
    <w:rsid w:val="00E96465"/>
    <w:rsid w:val="00E96693"/>
    <w:rsid w:val="00E97DE6"/>
    <w:rsid w:val="00EA0328"/>
    <w:rsid w:val="00EA2957"/>
    <w:rsid w:val="00EA3803"/>
    <w:rsid w:val="00EA6C6B"/>
    <w:rsid w:val="00EB25B8"/>
    <w:rsid w:val="00EB3349"/>
    <w:rsid w:val="00EB65DB"/>
    <w:rsid w:val="00EC38F3"/>
    <w:rsid w:val="00EC624C"/>
    <w:rsid w:val="00ED550B"/>
    <w:rsid w:val="00EE10E8"/>
    <w:rsid w:val="00EE2FF8"/>
    <w:rsid w:val="00EE4B9C"/>
    <w:rsid w:val="00EE526A"/>
    <w:rsid w:val="00EF12C5"/>
    <w:rsid w:val="00EF183D"/>
    <w:rsid w:val="00EF29A5"/>
    <w:rsid w:val="00EF39DA"/>
    <w:rsid w:val="00EF3D5A"/>
    <w:rsid w:val="00EF4480"/>
    <w:rsid w:val="00EF5545"/>
    <w:rsid w:val="00EF6D28"/>
    <w:rsid w:val="00EF795C"/>
    <w:rsid w:val="00F00C4C"/>
    <w:rsid w:val="00F014CD"/>
    <w:rsid w:val="00F048D9"/>
    <w:rsid w:val="00F147BE"/>
    <w:rsid w:val="00F14F9B"/>
    <w:rsid w:val="00F156B2"/>
    <w:rsid w:val="00F22453"/>
    <w:rsid w:val="00F23714"/>
    <w:rsid w:val="00F25746"/>
    <w:rsid w:val="00F25F54"/>
    <w:rsid w:val="00F32391"/>
    <w:rsid w:val="00F32ECB"/>
    <w:rsid w:val="00F3463C"/>
    <w:rsid w:val="00F35EDA"/>
    <w:rsid w:val="00F36172"/>
    <w:rsid w:val="00F502AE"/>
    <w:rsid w:val="00F512CF"/>
    <w:rsid w:val="00F51393"/>
    <w:rsid w:val="00F547EB"/>
    <w:rsid w:val="00F57558"/>
    <w:rsid w:val="00F64917"/>
    <w:rsid w:val="00F6581E"/>
    <w:rsid w:val="00F66AD6"/>
    <w:rsid w:val="00F671E5"/>
    <w:rsid w:val="00F71FA2"/>
    <w:rsid w:val="00F73423"/>
    <w:rsid w:val="00F80F18"/>
    <w:rsid w:val="00F83F06"/>
    <w:rsid w:val="00F86E59"/>
    <w:rsid w:val="00F92B26"/>
    <w:rsid w:val="00F94EBD"/>
    <w:rsid w:val="00F95E25"/>
    <w:rsid w:val="00F966C9"/>
    <w:rsid w:val="00FA5660"/>
    <w:rsid w:val="00FA73C8"/>
    <w:rsid w:val="00FB4B96"/>
    <w:rsid w:val="00FB5956"/>
    <w:rsid w:val="00FC0DEC"/>
    <w:rsid w:val="00FC44EE"/>
    <w:rsid w:val="00FD5302"/>
    <w:rsid w:val="00FD6639"/>
    <w:rsid w:val="00FE0C55"/>
    <w:rsid w:val="00FE18A3"/>
    <w:rsid w:val="00FF1621"/>
    <w:rsid w:val="00FF59EE"/>
    <w:rsid w:val="00FF6163"/>
    <w:rsid w:val="154C69DC"/>
    <w:rsid w:val="36C206D3"/>
    <w:rsid w:val="7716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38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paragraph" w:styleId="a5">
    <w:name w:val="header"/>
    <w:basedOn w:val="a"/>
    <w:link w:val="a6"/>
    <w:uiPriority w:val="99"/>
    <w:semiHidden/>
    <w:unhideWhenUsed/>
    <w:rsid w:val="005C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a6">
    <w:name w:val="頁首 字元"/>
    <w:basedOn w:val="a0"/>
    <w:link w:val="a5"/>
    <w:uiPriority w:val="99"/>
    <w:semiHidden/>
    <w:rsid w:val="005C6038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5C6038"/>
    <w:rPr>
      <w:sz w:val="20"/>
      <w:szCs w:val="20"/>
    </w:rPr>
  </w:style>
  <w:style w:type="paragraph" w:styleId="a7">
    <w:name w:val="List Paragraph"/>
    <w:basedOn w:val="a"/>
    <w:uiPriority w:val="34"/>
    <w:qFormat/>
    <w:rsid w:val="005C6038"/>
    <w:pPr>
      <w:ind w:leftChars="200" w:left="480"/>
    </w:pPr>
  </w:style>
  <w:style w:type="paragraph" w:customStyle="1" w:styleId="Default">
    <w:name w:val="Default"/>
    <w:qFormat/>
    <w:rsid w:val="005C603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0D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06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243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7318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FDF522-237F-479D-B32F-AF5C050F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8480</TotalTime>
  <Pages>3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g1896660</dc:creator>
  <cp:lastModifiedBy>g1896660</cp:lastModifiedBy>
  <cp:revision>426</cp:revision>
  <cp:lastPrinted>2020-07-16T01:54:00Z</cp:lastPrinted>
  <dcterms:created xsi:type="dcterms:W3CDTF">2018-09-27T07:58:00Z</dcterms:created>
  <dcterms:modified xsi:type="dcterms:W3CDTF">2020-07-16T09:46:00Z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