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1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before="156" w:beforeLines="50" w:after="156" w:afterLines="50" w:line="400" w:lineRule="exact"/>
              <w:ind w:firstLine="240" w:firstLineChars="10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证券代码：002714</w:t>
            </w:r>
          </w:p>
        </w:tc>
        <w:tc>
          <w:tcPr>
            <w:tcW w:w="4261" w:type="dxa"/>
          </w:tcPr>
          <w:p>
            <w:pPr>
              <w:spacing w:before="156" w:beforeLines="50" w:after="156" w:afterLines="50" w:line="400" w:lineRule="exact"/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证券简称：牧原股份</w:t>
            </w:r>
          </w:p>
        </w:tc>
      </w:tr>
    </w:tbl>
    <w:p>
      <w:pPr>
        <w:spacing w:before="156" w:beforeLines="50" w:after="156" w:afterLines="50" w:line="400" w:lineRule="exact"/>
        <w:rPr>
          <w:bCs/>
          <w:iCs/>
          <w:sz w:val="24"/>
        </w:rPr>
      </w:pPr>
    </w:p>
    <w:p>
      <w:pPr>
        <w:spacing w:before="156" w:beforeLines="50" w:after="156" w:afterLines="50" w:line="400" w:lineRule="exact"/>
        <w:jc w:val="center"/>
        <w:rPr>
          <w:b/>
          <w:bCs/>
          <w:iCs/>
          <w:sz w:val="36"/>
          <w:szCs w:val="24"/>
        </w:rPr>
      </w:pPr>
      <w:r>
        <w:rPr>
          <w:b/>
          <w:bCs/>
          <w:iCs/>
          <w:sz w:val="36"/>
          <w:szCs w:val="24"/>
        </w:rPr>
        <w:t>牧原食品股份有限公司</w:t>
      </w:r>
    </w:p>
    <w:p>
      <w:pPr>
        <w:spacing w:before="156" w:beforeLines="50" w:after="156" w:afterLines="50" w:line="400" w:lineRule="exact"/>
        <w:jc w:val="center"/>
        <w:rPr>
          <w:b/>
          <w:bCs/>
          <w:iCs/>
          <w:sz w:val="36"/>
          <w:szCs w:val="24"/>
        </w:rPr>
      </w:pPr>
      <w:r>
        <w:rPr>
          <w:b/>
          <w:bCs/>
          <w:iCs/>
          <w:sz w:val="36"/>
          <w:szCs w:val="24"/>
        </w:rPr>
        <w:t>投资者关系活动记录表</w:t>
      </w:r>
    </w:p>
    <w:p>
      <w:pPr>
        <w:spacing w:line="400" w:lineRule="exact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编号：2020-</w:t>
      </w:r>
      <w:r>
        <w:rPr>
          <w:rFonts w:hint="eastAsia"/>
          <w:bCs/>
          <w:iCs/>
          <w:sz w:val="24"/>
          <w:szCs w:val="24"/>
        </w:rPr>
        <w:t>09</w:t>
      </w:r>
    </w:p>
    <w:tbl>
      <w:tblPr>
        <w:tblStyle w:val="11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58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投资者关系活动类别</w:t>
            </w:r>
          </w:p>
          <w:p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5" w:type="dxa"/>
          </w:tcPr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特定对象调研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分析师会议</w:t>
            </w:r>
          </w:p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bookmarkStart w:id="0" w:name="OLE_LINK1"/>
            <w:r>
              <w:rPr>
                <w:bCs/>
                <w:iCs/>
                <w:sz w:val="24"/>
                <w:szCs w:val="24"/>
              </w:rPr>
              <w:t>□</w:t>
            </w:r>
            <w:bookmarkEnd w:id="0"/>
            <w:r>
              <w:rPr>
                <w:sz w:val="24"/>
                <w:szCs w:val="24"/>
              </w:rPr>
              <w:t>媒体采访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业绩说明会</w:t>
            </w:r>
          </w:p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新闻发布会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现场参观</w:t>
            </w:r>
            <w:r>
              <w:rPr>
                <w:bCs/>
                <w:iCs/>
                <w:sz w:val="24"/>
                <w:szCs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sym w:font="Wingdings 2" w:char="0052"/>
            </w:r>
            <w:r>
              <w:rPr>
                <w:sz w:val="24"/>
                <w:szCs w:val="24"/>
              </w:rPr>
              <w:t>其他</w:t>
            </w:r>
            <w:r>
              <w:rPr>
                <w:rFonts w:hint="eastAsia"/>
                <w:sz w:val="24"/>
                <w:szCs w:val="24"/>
              </w:rPr>
              <w:t>（2020年半年度报告交流会）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5815" w:type="dxa"/>
            <w:vAlign w:val="center"/>
          </w:tcPr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河南中润投资罗志强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深圳新思哲投资罗洁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南方基金李锦文、孙鲁闽、章晖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长信基金黄韵、丁洋、祝昱丰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华安基金张亮、陈媛、李晓峥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招商基金李崟、付斌、曾子潇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中欧基金韩婧、郭睿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景顺长城基金徐喻军、徐超、何进阳</w:t>
            </w:r>
          </w:p>
          <w:p>
            <w:pPr>
              <w:spacing w:line="480" w:lineRule="atLeast"/>
              <w:rPr>
                <w:rFonts w:ascii="Arial" w:hAnsi="Arial" w:cs="Arial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/>
                <w:sz w:val="24"/>
                <w:szCs w:val="24"/>
              </w:rPr>
              <w:t>安信基金黄燕、聂世林等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5815" w:type="dxa"/>
          </w:tcPr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2020年</w:t>
            </w:r>
            <w:r>
              <w:rPr>
                <w:rFonts w:hint="eastAsia"/>
                <w:bCs/>
                <w:iCs/>
                <w:sz w:val="24"/>
                <w:szCs w:val="24"/>
              </w:rPr>
              <w:t>7</w:t>
            </w:r>
            <w:r>
              <w:rPr>
                <w:bCs/>
                <w:iCs/>
                <w:sz w:val="24"/>
                <w:szCs w:val="24"/>
              </w:rPr>
              <w:t>月1</w:t>
            </w:r>
            <w:r>
              <w:rPr>
                <w:rFonts w:hint="eastAsia"/>
                <w:bCs/>
                <w:iCs/>
                <w:sz w:val="24"/>
                <w:szCs w:val="24"/>
              </w:rPr>
              <w:t>7</w:t>
            </w:r>
            <w:r>
              <w:rPr>
                <w:bCs/>
                <w:iCs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5815" w:type="dxa"/>
          </w:tcPr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公司会议室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5815" w:type="dxa"/>
          </w:tcPr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公司董事会秘书、首席战略官（CSO）秦军</w:t>
            </w:r>
          </w:p>
        </w:tc>
      </w:tr>
      <w:tr>
        <w:trPr>
          <w:trHeight w:val="1125" w:hRule="atLeast"/>
        </w:trPr>
        <w:tc>
          <w:tcPr>
            <w:tcW w:w="8758" w:type="dxa"/>
            <w:gridSpan w:val="2"/>
          </w:tcPr>
          <w:p>
            <w:pPr>
              <w:pStyle w:val="7"/>
              <w:spacing w:before="0" w:beforeAutospacing="0" w:after="0" w:afterAutospacing="0" w:line="480" w:lineRule="atLeast"/>
              <w:jc w:val="center"/>
              <w:rPr>
                <w:rFonts w:ascii="Times New Roman" w:hAnsi="Times New Roman" w:cs="Times New Roman" w:eastAsiaTheme="minorEastAsia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iCs/>
                <w:sz w:val="28"/>
                <w:szCs w:val="28"/>
              </w:rPr>
              <w:t>会谈主要内容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sz w:val="24"/>
                <w:szCs w:val="24"/>
                <w:lang w:val="zh-CN"/>
              </w:rPr>
              <w:t>请问公司今年建设计划有调整吗？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公司年初预计2020年资本开支是2</w:t>
            </w:r>
            <w:r>
              <w:rPr>
                <w:rFonts w:ascii="宋体" w:hAnsi="宋体"/>
                <w:sz w:val="24"/>
                <w:szCs w:val="24"/>
              </w:rPr>
              <w:t>00-250</w:t>
            </w:r>
            <w:r>
              <w:rPr>
                <w:rFonts w:hint="eastAsia" w:ascii="宋体" w:hAnsi="宋体"/>
                <w:sz w:val="24"/>
                <w:szCs w:val="24"/>
              </w:rPr>
              <w:t>亿元，二季度的建设速度比一季度有所加快，全年的资本开支可能超过2</w:t>
            </w:r>
            <w:r>
              <w:rPr>
                <w:rFonts w:ascii="宋体" w:hAnsi="宋体"/>
                <w:sz w:val="24"/>
                <w:szCs w:val="24"/>
              </w:rPr>
              <w:t>50</w:t>
            </w:r>
            <w:r>
              <w:rPr>
                <w:rFonts w:hint="eastAsia" w:ascii="宋体" w:hAnsi="宋体"/>
                <w:sz w:val="24"/>
                <w:szCs w:val="24"/>
              </w:rPr>
              <w:t>亿元。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截止6月3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日公司建成的产能应该在3</w:t>
            </w:r>
            <w:r>
              <w:rPr>
                <w:rFonts w:ascii="宋体" w:hAnsi="宋体"/>
                <w:sz w:val="24"/>
                <w:szCs w:val="24"/>
              </w:rPr>
              <w:t>500</w:t>
            </w:r>
            <w:r>
              <w:rPr>
                <w:rFonts w:hint="eastAsia" w:ascii="宋体" w:hAnsi="宋体"/>
                <w:sz w:val="24"/>
                <w:szCs w:val="24"/>
              </w:rPr>
              <w:t>万头左右，年底产能可能达到4</w:t>
            </w:r>
            <w:r>
              <w:rPr>
                <w:rFonts w:ascii="宋体" w:hAnsi="宋体"/>
                <w:sz w:val="24"/>
                <w:szCs w:val="24"/>
              </w:rPr>
              <w:t>000-5000</w:t>
            </w:r>
            <w:r>
              <w:rPr>
                <w:rFonts w:hint="eastAsia" w:ascii="宋体" w:hAnsi="宋体"/>
                <w:sz w:val="24"/>
                <w:szCs w:val="24"/>
              </w:rPr>
              <w:t>万头。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公司的</w:t>
            </w:r>
            <w:r>
              <w:rPr>
                <w:rFonts w:hint="eastAsia"/>
                <w:b/>
                <w:sz w:val="24"/>
                <w:szCs w:val="24"/>
                <w:lang w:val="zh-CN"/>
              </w:rPr>
              <w:t>完全成本大概是多少</w:t>
            </w:r>
            <w:r>
              <w:rPr>
                <w:rFonts w:hint="eastAsia"/>
                <w:b/>
                <w:sz w:val="24"/>
                <w:szCs w:val="24"/>
              </w:rPr>
              <w:t>？</w:t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商品猪的单位生产成本在13</w:t>
            </w:r>
            <w:r>
              <w:rPr>
                <w:rFonts w:hint="eastAsia"/>
                <w:sz w:val="24"/>
                <w:szCs w:val="24"/>
              </w:rPr>
              <w:t>元左右，考虑</w:t>
            </w:r>
            <w:r>
              <w:rPr>
                <w:rFonts w:hint="eastAsia"/>
                <w:sz w:val="24"/>
                <w:szCs w:val="24"/>
                <w:lang w:val="zh-CN"/>
              </w:rPr>
              <w:t>摊销费用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  <w:lang w:val="zh-CN"/>
              </w:rPr>
              <w:t>14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  <w:lang w:val="zh-CN"/>
              </w:rPr>
              <w:t>左右（不包括限制性股票的费用）。二季度与一季度相比，公司单位生产成本下降0.5元左右。</w:t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随着产能的不断扩大，公司提前储备了较多人员为明年的出栏做准备，这部分人员的工资对成本影响较大，而固定资产折旧对成本的影响相对较小。</w:t>
            </w:r>
          </w:p>
          <w:p>
            <w:pPr>
              <w:spacing w:line="360" w:lineRule="auto"/>
              <w:rPr>
                <w:b/>
                <w:sz w:val="24"/>
                <w:szCs w:val="24"/>
                <w:lang w:val="zh-CN"/>
              </w:rPr>
            </w:pPr>
            <w:r>
              <w:rPr>
                <w:b/>
                <w:sz w:val="24"/>
                <w:szCs w:val="24"/>
                <w:lang w:val="zh-CN"/>
              </w:rPr>
              <w:t>3、</w:t>
            </w:r>
            <w:r>
              <w:rPr>
                <w:rFonts w:hint="eastAsia"/>
                <w:b/>
                <w:sz w:val="24"/>
                <w:szCs w:val="24"/>
                <w:lang w:val="zh-CN"/>
              </w:rPr>
              <w:t>公司目前的员工数量有多少？</w:t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今年上半年招聘应届大学生6</w:t>
            </w:r>
            <w:r>
              <w:rPr>
                <w:sz w:val="24"/>
                <w:szCs w:val="24"/>
              </w:rPr>
              <w:t>500人左右</w:t>
            </w:r>
            <w:r>
              <w:rPr>
                <w:rFonts w:hint="eastAsia"/>
                <w:sz w:val="24"/>
                <w:szCs w:val="24"/>
              </w:rPr>
              <w:t>，截止到6月30日，公司在册员工</w:t>
            </w:r>
            <w:r>
              <w:rPr>
                <w:sz w:val="24"/>
                <w:szCs w:val="24"/>
              </w:rPr>
              <w:t>数量</w:t>
            </w:r>
            <w:r>
              <w:rPr>
                <w:rFonts w:hint="eastAsia"/>
                <w:sz w:val="24"/>
                <w:szCs w:val="24"/>
              </w:rPr>
              <w:t>为8.4万人。</w:t>
            </w:r>
          </w:p>
          <w:p>
            <w:pPr>
              <w:spacing w:line="360" w:lineRule="auto"/>
              <w:rPr>
                <w:b/>
                <w:sz w:val="24"/>
                <w:szCs w:val="24"/>
                <w:lang w:val="zh-CN"/>
              </w:rPr>
            </w:pPr>
            <w:r>
              <w:rPr>
                <w:b/>
                <w:sz w:val="24"/>
                <w:szCs w:val="24"/>
                <w:lang w:val="zh-CN"/>
              </w:rPr>
              <w:t>4、</w:t>
            </w:r>
            <w:r>
              <w:rPr>
                <w:rFonts w:hint="eastAsia"/>
                <w:b/>
                <w:sz w:val="24"/>
                <w:szCs w:val="24"/>
                <w:lang w:val="zh-CN"/>
              </w:rPr>
              <w:t>公司</w:t>
            </w:r>
            <w:r>
              <w:rPr>
                <w:rFonts w:hint="eastAsia"/>
                <w:b/>
                <w:sz w:val="24"/>
                <w:szCs w:val="24"/>
              </w:rPr>
              <w:t>能繁母猪和</w:t>
            </w:r>
            <w:r>
              <w:rPr>
                <w:rFonts w:hint="eastAsia"/>
                <w:b/>
                <w:sz w:val="24"/>
                <w:szCs w:val="24"/>
                <w:lang w:val="zh-CN"/>
              </w:rPr>
              <w:t>后备母猪</w:t>
            </w:r>
            <w:r>
              <w:rPr>
                <w:rFonts w:hint="eastAsia"/>
                <w:b/>
                <w:sz w:val="24"/>
                <w:szCs w:val="24"/>
              </w:rPr>
              <w:t>的存栏情况</w:t>
            </w:r>
            <w:r>
              <w:rPr>
                <w:rFonts w:hint="eastAsia"/>
                <w:b/>
                <w:sz w:val="24"/>
                <w:szCs w:val="24"/>
                <w:lang w:val="zh-CN"/>
              </w:rPr>
              <w:t>？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截止</w:t>
            </w:r>
            <w:r>
              <w:rPr>
                <w:rFonts w:hint="eastAsia" w:ascii="宋体" w:hAnsi="宋体"/>
                <w:sz w:val="24"/>
                <w:szCs w:val="24"/>
              </w:rPr>
              <w:t>6月底，公司能繁母猪为191.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万头，后备母猪</w:t>
            </w:r>
            <w:r>
              <w:rPr>
                <w:rFonts w:ascii="宋体" w:hAnsi="宋体"/>
                <w:sz w:val="24"/>
                <w:szCs w:val="24"/>
              </w:rPr>
              <w:t>为</w:t>
            </w:r>
            <w:r>
              <w:rPr>
                <w:rFonts w:hint="eastAsia" w:ascii="宋体" w:hAnsi="宋体"/>
                <w:sz w:val="24"/>
                <w:szCs w:val="24"/>
              </w:rPr>
              <w:t>9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万头。</w:t>
            </w:r>
          </w:p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  <w:r>
              <w:rPr>
                <w:rFonts w:hint="eastAsia"/>
                <w:b/>
                <w:sz w:val="24"/>
                <w:szCs w:val="24"/>
                <w:lang w:val="zh-CN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目前</w:t>
            </w:r>
            <w:r>
              <w:rPr>
                <w:rFonts w:hint="eastAsia"/>
                <w:b/>
                <w:sz w:val="24"/>
                <w:szCs w:val="24"/>
                <w:lang w:val="zh-CN"/>
              </w:rPr>
              <w:t>公司扶贫</w:t>
            </w:r>
            <w:r>
              <w:rPr>
                <w:rFonts w:hint="eastAsia"/>
                <w:b/>
                <w:sz w:val="24"/>
                <w:szCs w:val="24"/>
              </w:rPr>
              <w:t>项目形成的</w:t>
            </w:r>
            <w:r>
              <w:rPr>
                <w:rFonts w:hint="eastAsia"/>
                <w:b/>
                <w:sz w:val="24"/>
                <w:szCs w:val="24"/>
                <w:lang w:val="zh-CN"/>
              </w:rPr>
              <w:t>产能大概有多少？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扶贫资金的投入在5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亿</w:t>
            </w:r>
            <w:r>
              <w:rPr>
                <w:rFonts w:ascii="宋体" w:hAnsi="宋体"/>
                <w:sz w:val="24"/>
                <w:szCs w:val="24"/>
              </w:rPr>
              <w:t>左右</w:t>
            </w:r>
            <w:r>
              <w:rPr>
                <w:rFonts w:hint="eastAsia" w:ascii="宋体" w:hAnsi="宋体"/>
                <w:sz w:val="24"/>
                <w:szCs w:val="24"/>
              </w:rPr>
              <w:t>，扶贫产能的规模和</w:t>
            </w:r>
            <w:r>
              <w:rPr>
                <w:rFonts w:ascii="宋体" w:hAnsi="宋体"/>
                <w:sz w:val="24"/>
                <w:szCs w:val="24"/>
              </w:rPr>
              <w:t>当地</w:t>
            </w:r>
            <w:r>
              <w:rPr>
                <w:rFonts w:hint="eastAsia" w:ascii="宋体" w:hAnsi="宋体"/>
                <w:sz w:val="24"/>
                <w:szCs w:val="24"/>
              </w:rPr>
              <w:t>扶贫</w:t>
            </w:r>
            <w:r>
              <w:rPr>
                <w:rFonts w:ascii="宋体" w:hAnsi="宋体"/>
                <w:sz w:val="24"/>
                <w:szCs w:val="24"/>
              </w:rPr>
              <w:t>资金规模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产能建设进度有关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  <w:r>
              <w:rPr>
                <w:rFonts w:ascii="宋体" w:hAnsi="宋体"/>
                <w:sz w:val="24"/>
                <w:szCs w:val="24"/>
              </w:rPr>
              <w:t>如果按照投资额进行折算</w:t>
            </w:r>
            <w:r>
              <w:rPr>
                <w:rFonts w:hint="eastAsia" w:ascii="宋体" w:hAnsi="宋体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这部分产能</w:t>
            </w:r>
            <w:r>
              <w:rPr>
                <w:rFonts w:hint="eastAsia" w:ascii="宋体" w:hAnsi="宋体"/>
                <w:sz w:val="24"/>
                <w:szCs w:val="24"/>
              </w:rPr>
              <w:t>在5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  <w:r>
              <w:rPr>
                <w:rFonts w:hint="eastAsia" w:ascii="宋体" w:hAnsi="宋体"/>
                <w:sz w:val="24"/>
                <w:szCs w:val="24"/>
              </w:rPr>
              <w:t>万头左右。</w:t>
            </w:r>
            <w:r>
              <w:rPr>
                <w:rFonts w:ascii="宋体" w:hAnsi="宋体"/>
                <w:sz w:val="24"/>
                <w:szCs w:val="24"/>
              </w:rPr>
              <w:t>扶贫项目形成的产能不</w:t>
            </w:r>
            <w:r>
              <w:rPr>
                <w:rFonts w:hint="eastAsia" w:ascii="宋体" w:hAnsi="宋体"/>
                <w:sz w:val="24"/>
                <w:szCs w:val="24"/>
              </w:rPr>
              <w:t>体现</w:t>
            </w:r>
            <w:r>
              <w:rPr>
                <w:rFonts w:ascii="宋体" w:hAnsi="宋体"/>
                <w:sz w:val="24"/>
                <w:szCs w:val="24"/>
              </w:rPr>
              <w:t>在公司合并报表的固定资产中</w:t>
            </w:r>
            <w:r>
              <w:rPr>
                <w:rFonts w:hint="eastAsia" w:ascii="宋体" w:hAnsi="宋体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但由公司统一</w:t>
            </w:r>
            <w:r>
              <w:rPr>
                <w:rFonts w:hint="eastAsia" w:ascii="宋体" w:hAnsi="宋体"/>
                <w:sz w:val="24"/>
                <w:szCs w:val="24"/>
              </w:rPr>
              <w:t>进行</w:t>
            </w:r>
            <w:r>
              <w:rPr>
                <w:rFonts w:ascii="宋体" w:hAnsi="宋体"/>
                <w:sz w:val="24"/>
                <w:szCs w:val="24"/>
              </w:rPr>
              <w:t>日常管理</w:t>
            </w:r>
            <w:r>
              <w:rPr>
                <w:rFonts w:hint="eastAsia" w:ascii="宋体" w:hAnsi="宋体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所以已经统计在公司已建成产能内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spacing w:line="360" w:lineRule="auto"/>
              <w:rPr>
                <w:b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sz w:val="24"/>
                <w:szCs w:val="24"/>
              </w:rPr>
              <w:t>6、公司目前</w:t>
            </w:r>
            <w:r>
              <w:rPr>
                <w:rFonts w:hint="eastAsia"/>
                <w:b/>
                <w:sz w:val="24"/>
                <w:szCs w:val="24"/>
                <w:lang w:val="zh-CN"/>
              </w:rPr>
              <w:t>已流转的土地能够支撑多少产能？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 xml:space="preserve"> </w:t>
            </w:r>
            <w:bookmarkStart w:id="1" w:name="_GoBack"/>
            <w:bookmarkEnd w:id="1"/>
            <w:r>
              <w:rPr>
                <w:rFonts w:hint="eastAsia" w:ascii="宋体" w:hAnsi="宋体"/>
                <w:sz w:val="24"/>
                <w:szCs w:val="24"/>
              </w:rPr>
              <w:t>大概在8000万头左右（包含已建成产能）。</w:t>
            </w:r>
          </w:p>
          <w:p>
            <w:pPr>
              <w:spacing w:line="360" w:lineRule="auto"/>
              <w:rPr>
                <w:b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lang w:val="zh-CN"/>
              </w:rPr>
              <w:t>、</w:t>
            </w:r>
            <w:r>
              <w:rPr>
                <w:rFonts w:hint="eastAsia"/>
                <w:b/>
                <w:sz w:val="24"/>
                <w:szCs w:val="24"/>
                <w:lang w:val="zh-CN"/>
              </w:rPr>
              <w:t>南方</w:t>
            </w:r>
            <w:r>
              <w:rPr>
                <w:rFonts w:hint="eastAsia"/>
                <w:b/>
                <w:sz w:val="24"/>
                <w:szCs w:val="24"/>
              </w:rPr>
              <w:t>降雨</w:t>
            </w:r>
            <w:r>
              <w:rPr>
                <w:rFonts w:hint="eastAsia"/>
                <w:b/>
                <w:sz w:val="24"/>
                <w:szCs w:val="24"/>
                <w:lang w:val="zh-CN"/>
              </w:rPr>
              <w:t>对</w:t>
            </w:r>
            <w:r>
              <w:rPr>
                <w:rFonts w:hint="eastAsia"/>
                <w:b/>
                <w:sz w:val="24"/>
                <w:szCs w:val="24"/>
              </w:rPr>
              <w:t>公司</w:t>
            </w:r>
            <w:r>
              <w:rPr>
                <w:rFonts w:hint="eastAsia"/>
                <w:b/>
                <w:sz w:val="24"/>
                <w:szCs w:val="24"/>
                <w:lang w:val="zh-CN"/>
              </w:rPr>
              <w:t>的影响如何？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南方多省份大范围持续降雨对公司工程建设造成一定影响，但目前南方大部分养殖场还未投产，整体而言对生产层面影响较小。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公司养殖场</w:t>
            </w:r>
            <w:r>
              <w:rPr>
                <w:rFonts w:ascii="宋体" w:hAnsi="宋体"/>
                <w:sz w:val="24"/>
                <w:szCs w:val="24"/>
              </w:rPr>
              <w:t>对</w:t>
            </w:r>
            <w:r>
              <w:rPr>
                <w:rFonts w:hint="eastAsia" w:ascii="宋体" w:hAnsi="宋体"/>
                <w:sz w:val="24"/>
                <w:szCs w:val="24"/>
              </w:rPr>
              <w:t>选址、建设标准以及猪舍设计等要求较高，因此抵御异常气候及自然灾害能力相对较强。例如，2016年湖北地区曾出现强降雨天气，在与当地政府和居民积极采取相应抗洪抢险措施的有力配合下，公司位于湖北的养殖场安全渡过了强降雨时期。对公司而言，洪涝灾害不是大的问题。</w:t>
            </w:r>
          </w:p>
          <w:p>
            <w:pPr>
              <w:spacing w:line="360" w:lineRule="auto"/>
              <w:rPr>
                <w:b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lang w:val="zh-CN"/>
              </w:rPr>
              <w:t>、</w:t>
            </w:r>
            <w:r>
              <w:rPr>
                <w:rFonts w:hint="eastAsia"/>
                <w:b/>
                <w:sz w:val="24"/>
                <w:szCs w:val="24"/>
                <w:lang w:val="zh-CN"/>
              </w:rPr>
              <w:t>公司屠宰产能未来的规划如何？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目前，公司已经成立了1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个屠宰子公司，屠宰产能以配套养殖产能为原则，布局在公司养殖产能较为密集的区域。内乡和正阳的屠宰场在下半年将逐步投产，这两个屠宰场的理论产能</w:t>
            </w:r>
            <w:r>
              <w:rPr>
                <w:rFonts w:ascii="宋体" w:hAnsi="宋体"/>
                <w:sz w:val="24"/>
                <w:szCs w:val="24"/>
              </w:rPr>
              <w:t>合计为</w:t>
            </w:r>
            <w:r>
              <w:rPr>
                <w:rFonts w:hint="eastAsia"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00万头</w:t>
            </w:r>
            <w:r>
              <w:rPr>
                <w:rFonts w:hint="eastAsia" w:ascii="宋体" w:hAnsi="宋体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预计</w:t>
            </w:r>
            <w:r>
              <w:rPr>
                <w:rFonts w:hint="eastAsia" w:ascii="宋体" w:hAnsi="宋体"/>
                <w:sz w:val="24"/>
                <w:szCs w:val="24"/>
              </w:rPr>
              <w:t>明年可以满负荷运转。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根据公司屠宰场的建设计划和投产计划，预计明年的屠宰</w:t>
            </w:r>
            <w:r>
              <w:rPr>
                <w:rFonts w:ascii="宋体" w:hAnsi="宋体"/>
                <w:sz w:val="24"/>
                <w:szCs w:val="24"/>
              </w:rPr>
              <w:t>量</w:t>
            </w:r>
            <w:r>
              <w:rPr>
                <w:rFonts w:hint="eastAsia" w:ascii="宋体" w:hAnsi="宋体"/>
                <w:sz w:val="24"/>
                <w:szCs w:val="24"/>
              </w:rPr>
              <w:t>在1000万头左右。</w:t>
            </w:r>
          </w:p>
          <w:p>
            <w:pPr>
              <w:spacing w:line="360" w:lineRule="auto"/>
              <w:rPr>
                <w:b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sz w:val="24"/>
                <w:szCs w:val="24"/>
                <w:lang w:val="zh-CN"/>
              </w:rPr>
              <w:t>9、屠宰的渠道开拓和冷链建设情况如何？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牧原肉食总经理徐绍涛先生从业经验丰富，由他带领专业团队进行生产工艺优化和市场开拓。公司初期更多以企业客户为主，大型连锁超市是公司重要的客户群体之一。在形成稳定的屠宰产能以后，可以根据客户需求定制产品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目前公司主要精力放在屠宰场建设上，并且计划建设公司的冷链运输车队，以更低的成本、最短的时间将屠宰产品运到消费市场。</w:t>
            </w:r>
          </w:p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b/>
                <w:sz w:val="24"/>
                <w:szCs w:val="24"/>
              </w:rPr>
              <w:t>进口肉对价格的影响</w:t>
            </w:r>
            <w:r>
              <w:rPr>
                <w:rFonts w:hint="eastAsia"/>
                <w:b/>
                <w:sz w:val="24"/>
                <w:szCs w:val="24"/>
              </w:rPr>
              <w:t>？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今年国内猪肉产量低于往年，但猪肉贸易量比往年高，因此进口肉类的变动对于国内市场边际影响比往年大。正常年份进口猪肉量占总消费量的2-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%， 2</w:t>
            </w:r>
            <w:r>
              <w:rPr>
                <w:rFonts w:ascii="宋体" w:hAnsi="宋体"/>
                <w:sz w:val="24"/>
                <w:szCs w:val="24"/>
              </w:rPr>
              <w:t>019年的占比在</w:t>
            </w:r>
            <w:r>
              <w:rPr>
                <w:rFonts w:hint="eastAsia"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.9</w:t>
            </w:r>
            <w:r>
              <w:rPr>
                <w:rFonts w:hint="eastAsia" w:ascii="宋体" w:hAnsi="宋体"/>
                <w:sz w:val="24"/>
                <w:szCs w:val="24"/>
              </w:rPr>
              <w:t>%，</w:t>
            </w:r>
            <w:r>
              <w:rPr>
                <w:rFonts w:ascii="宋体" w:hAnsi="宋体"/>
                <w:sz w:val="24"/>
                <w:szCs w:val="24"/>
              </w:rPr>
              <w:t>今年的占比应该更高</w:t>
            </w:r>
            <w:r>
              <w:rPr>
                <w:rFonts w:hint="eastAsia" w:ascii="宋体" w:hAnsi="宋体"/>
                <w:sz w:val="24"/>
                <w:szCs w:val="24"/>
              </w:rPr>
              <w:t>。且北京新发地爆发新冠疫情以后，海关对进口冷冻产品的检查更加严格，导致进口冷冻食品的滞港时间延长，相应成本明显上升。</w:t>
            </w:r>
          </w:p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、请问公司的仔猪销售结构有变化吗？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公司仔猪客户以大型集团为主，销售结构没有明显的变化。随着集团客户自身产能释放，后期可能会降低仔猪外购比例。由于公司仔猪客户一般需要提前1-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个月预定，从目前来看，仔猪订单没有明显的下降。</w:t>
            </w:r>
          </w:p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b/>
                <w:sz w:val="24"/>
                <w:szCs w:val="24"/>
              </w:rPr>
              <w:t>上半年公司的药物和疫苗的费用是多少</w:t>
            </w:r>
            <w:r>
              <w:rPr>
                <w:rFonts w:hint="eastAsia"/>
                <w:b/>
                <w:sz w:val="24"/>
                <w:szCs w:val="24"/>
              </w:rPr>
              <w:t>？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药物和疫苗的费用占上半年主营业务成本的6</w:t>
            </w:r>
            <w:r>
              <w:rPr>
                <w:rFonts w:hint="eastAsia" w:ascii="宋体" w:hAnsi="宋体"/>
                <w:sz w:val="24"/>
                <w:szCs w:val="24"/>
              </w:rPr>
              <w:t>%左右。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c>
          <w:tcPr>
            <w:tcW w:w="2943" w:type="dxa"/>
            <w:vAlign w:val="center"/>
          </w:tcPr>
          <w:p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5815" w:type="dxa"/>
          </w:tcPr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</w:tc>
      </w:tr>
      <w:tr>
        <w:tc>
          <w:tcPr>
            <w:tcW w:w="2943" w:type="dxa"/>
            <w:vAlign w:val="center"/>
          </w:tcPr>
          <w:p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5815" w:type="dxa"/>
          </w:tcPr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2020年</w:t>
            </w:r>
            <w:r>
              <w:rPr>
                <w:rFonts w:hint="eastAsia"/>
                <w:bCs/>
                <w:iCs/>
                <w:sz w:val="24"/>
                <w:szCs w:val="24"/>
              </w:rPr>
              <w:t>7</w:t>
            </w:r>
            <w:r>
              <w:rPr>
                <w:bCs/>
                <w:iCs/>
                <w:sz w:val="24"/>
                <w:szCs w:val="24"/>
              </w:rPr>
              <w:t>月1</w:t>
            </w:r>
            <w:r>
              <w:rPr>
                <w:rFonts w:hint="eastAsia"/>
                <w:bCs/>
                <w:iCs/>
                <w:sz w:val="24"/>
                <w:szCs w:val="24"/>
              </w:rPr>
              <w:t>7</w:t>
            </w:r>
            <w:r>
              <w:rPr>
                <w:bCs/>
                <w:iCs/>
                <w:sz w:val="24"/>
                <w:szCs w:val="24"/>
              </w:rPr>
              <w:t>日</w:t>
            </w:r>
          </w:p>
        </w:tc>
      </w:tr>
    </w:tbl>
    <w:p>
      <w:pPr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8E43A6"/>
    <w:multiLevelType w:val="singleLevel"/>
    <w:tmpl w:val="9B8E43A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qFormat/>
    <w:uiPriority w:val="0"/>
    <w:rPr>
      <w:b/>
      <w:bCs/>
    </w:rPr>
  </w:style>
  <w:style w:type="paragraph" w:styleId="3">
    <w:name w:val="annotation text"/>
    <w:basedOn w:val="1"/>
    <w:link w:val="15"/>
    <w:qFormat/>
    <w:uiPriority w:val="0"/>
    <w:pPr>
      <w:jc w:val="left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annotation reference"/>
    <w:qFormat/>
    <w:uiPriority w:val="0"/>
    <w:rPr>
      <w:sz w:val="21"/>
      <w:szCs w:val="21"/>
    </w:rPr>
  </w:style>
  <w:style w:type="paragraph" w:customStyle="1" w:styleId="12">
    <w:name w:val="_Style 10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character" w:customStyle="1" w:styleId="14">
    <w:name w:val="批注主题 Char"/>
    <w:link w:val="2"/>
    <w:qFormat/>
    <w:uiPriority w:val="0"/>
    <w:rPr>
      <w:b/>
      <w:bCs/>
      <w:kern w:val="2"/>
      <w:sz w:val="21"/>
    </w:rPr>
  </w:style>
  <w:style w:type="character" w:customStyle="1" w:styleId="15">
    <w:name w:val="批注文字 Char"/>
    <w:link w:val="3"/>
    <w:qFormat/>
    <w:uiPriority w:val="0"/>
    <w:rPr>
      <w:kern w:val="2"/>
      <w:sz w:val="21"/>
    </w:rPr>
  </w:style>
  <w:style w:type="character" w:customStyle="1" w:styleId="16">
    <w:name w:val="批注框文本 Char"/>
    <w:link w:val="4"/>
    <w:qFormat/>
    <w:uiPriority w:val="0"/>
    <w:rPr>
      <w:kern w:val="2"/>
      <w:sz w:val="18"/>
      <w:szCs w:val="18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paragraph" w:customStyle="1" w:styleId="18">
    <w:name w:val="列出段落2"/>
    <w:basedOn w:val="1"/>
    <w:qFormat/>
    <w:uiPriority w:val="34"/>
    <w:pPr>
      <w:ind w:firstLine="420" w:firstLineChars="200"/>
    </w:pPr>
  </w:style>
  <w:style w:type="paragraph" w:customStyle="1" w:styleId="19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0">
    <w:name w:val="customer"/>
    <w:basedOn w:val="8"/>
    <w:qFormat/>
    <w:uiPriority w:val="0"/>
  </w:style>
  <w:style w:type="character" w:customStyle="1" w:styleId="21">
    <w:name w:val="company"/>
    <w:basedOn w:val="8"/>
    <w:qFormat/>
    <w:uiPriority w:val="0"/>
  </w:style>
  <w:style w:type="paragraph" w:customStyle="1" w:styleId="22">
    <w:name w:val="List Paragraph"/>
    <w:basedOn w:val="1"/>
    <w:qFormat/>
    <w:uiPriority w:val="34"/>
    <w:pPr>
      <w:spacing w:before="50" w:beforeLines="50" w:after="50" w:afterLines="50"/>
      <w:ind w:firstLine="420" w:firstLineChars="200"/>
    </w:pPr>
    <w:rPr>
      <w:rFonts w:asciiTheme="minorHAnsi" w:hAnsiTheme="minorHAnsi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269</Words>
  <Characters>1534</Characters>
  <Lines>12</Lines>
  <Paragraphs>3</Paragraphs>
  <TotalTime>0</TotalTime>
  <ScaleCrop>false</ScaleCrop>
  <LinksUpToDate>false</LinksUpToDate>
  <CharactersWithSpaces>1800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2020-07-18T17:04:00Z</dcterms:created>
  <dc:creator>Administrator</dc:creator>
  <cp:lastModifiedBy>天气真好</cp:lastModifiedBy>
  <dcterms:modified xsi:type="dcterms:W3CDTF">2020-07-19T14:05:58Z</dcterms:modified>
  <dc:title>附件二：投资者关系活动记录表格式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2052-10.13.0</vt:lpwstr>
  </property>
</Properties>
</file>