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D5B71" w14:textId="77777777" w:rsidR="00C514D3" w:rsidRDefault="00095F4F">
      <w:pPr>
        <w:spacing w:beforeLines="50" w:before="156" w:afterLines="50" w:after="156" w:line="400" w:lineRule="exact"/>
        <w:jc w:val="center"/>
        <w:rPr>
          <w:rFonts w:ascii="宋体" w:hAnsi="宋体"/>
          <w:bCs/>
          <w:iCs/>
          <w:color w:val="000000"/>
          <w:sz w:val="24"/>
          <w:szCs w:val="24"/>
        </w:rPr>
      </w:pPr>
      <w:r>
        <w:rPr>
          <w:rFonts w:ascii="宋体" w:hAnsi="宋体" w:hint="eastAsia"/>
          <w:bCs/>
          <w:iCs/>
          <w:color w:val="000000"/>
          <w:sz w:val="24"/>
          <w:szCs w:val="24"/>
        </w:rPr>
        <w:t>证券代码：</w:t>
      </w:r>
      <w:r>
        <w:rPr>
          <w:rFonts w:ascii="宋体" w:hAnsi="宋体" w:hint="eastAsia"/>
          <w:bCs/>
          <w:iCs/>
          <w:color w:val="000000"/>
          <w:sz w:val="24"/>
          <w:szCs w:val="24"/>
        </w:rPr>
        <w:t xml:space="preserve">002115                       </w:t>
      </w:r>
      <w:r>
        <w:rPr>
          <w:rFonts w:ascii="宋体" w:hAnsi="宋体" w:hint="eastAsia"/>
          <w:bCs/>
          <w:iCs/>
          <w:color w:val="000000"/>
          <w:sz w:val="24"/>
          <w:szCs w:val="24"/>
        </w:rPr>
        <w:t>证券简称：三维通信</w:t>
      </w:r>
    </w:p>
    <w:p w14:paraId="7839B0C6" w14:textId="77777777" w:rsidR="00C514D3" w:rsidRDefault="00095F4F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三维通信股份有限公司</w:t>
      </w:r>
    </w:p>
    <w:p w14:paraId="583F9B02" w14:textId="77777777" w:rsidR="00C514D3" w:rsidRDefault="00095F4F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1B2A77F7" w14:textId="77777777" w:rsidR="00C514D3" w:rsidRDefault="00095F4F">
      <w:pPr>
        <w:spacing w:line="400" w:lineRule="exact"/>
        <w:rPr>
          <w:rFonts w:ascii="宋体" w:hAnsi="宋体"/>
          <w:bCs/>
          <w:iCs/>
          <w:color w:val="000000"/>
          <w:sz w:val="24"/>
          <w:szCs w:val="24"/>
        </w:rPr>
      </w:pPr>
      <w:r>
        <w:rPr>
          <w:rFonts w:ascii="宋体" w:hAnsi="宋体" w:hint="eastAsia"/>
          <w:bCs/>
          <w:iCs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宋体" w:hAnsi="宋体" w:hint="eastAsia"/>
          <w:bCs/>
          <w:iCs/>
          <w:color w:val="000000"/>
          <w:sz w:val="24"/>
          <w:szCs w:val="24"/>
        </w:rPr>
        <w:t>编号：</w:t>
      </w:r>
      <w:r>
        <w:rPr>
          <w:rFonts w:ascii="宋体" w:hAnsi="宋体" w:hint="eastAsia"/>
          <w:bCs/>
          <w:iCs/>
          <w:color w:val="000000"/>
          <w:sz w:val="24"/>
          <w:szCs w:val="24"/>
        </w:rPr>
        <w:t>2020</w:t>
      </w:r>
      <w:r>
        <w:rPr>
          <w:rFonts w:ascii="宋体" w:hAnsi="宋体"/>
          <w:bCs/>
          <w:iCs/>
          <w:color w:val="000000"/>
          <w:sz w:val="24"/>
          <w:szCs w:val="24"/>
        </w:rPr>
        <w:t>—</w:t>
      </w:r>
      <w:r>
        <w:rPr>
          <w:rFonts w:ascii="宋体" w:hAnsi="宋体" w:hint="eastAsia"/>
          <w:bCs/>
          <w:iCs/>
          <w:color w:val="000000"/>
          <w:sz w:val="24"/>
          <w:szCs w:val="24"/>
        </w:rPr>
        <w:t>00</w:t>
      </w:r>
      <w:r>
        <w:rPr>
          <w:rFonts w:ascii="宋体" w:hAnsi="宋体"/>
          <w:bCs/>
          <w:iCs/>
          <w:color w:val="000000"/>
          <w:sz w:val="24"/>
          <w:szCs w:val="24"/>
        </w:rPr>
        <w:t>2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C514D3" w14:paraId="12292EEB" w14:textId="77777777">
        <w:tc>
          <w:tcPr>
            <w:tcW w:w="1908" w:type="dxa"/>
          </w:tcPr>
          <w:p w14:paraId="47490936" w14:textId="77777777" w:rsidR="00C514D3" w:rsidRDefault="00095F4F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调研活动类别</w:t>
            </w:r>
          </w:p>
        </w:tc>
        <w:tc>
          <w:tcPr>
            <w:tcW w:w="6614" w:type="dxa"/>
          </w:tcPr>
          <w:p w14:paraId="57F32539" w14:textId="77777777" w:rsidR="00C514D3" w:rsidRDefault="00095F4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sym w:font="Wingdings 2" w:char="F052"/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特定对象调研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14:paraId="25E7D5EC" w14:textId="77777777" w:rsidR="00C514D3" w:rsidRDefault="00095F4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媒体采访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14:paraId="4A068CE2" w14:textId="77777777" w:rsidR="00C514D3" w:rsidRDefault="00095F4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新闻发布会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14:paraId="7857A53F" w14:textId="77777777" w:rsidR="00C514D3" w:rsidRDefault="00095F4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sym w:font="Wingdings 2" w:char="F052"/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</w:p>
          <w:p w14:paraId="556B5859" w14:textId="77777777" w:rsidR="00C514D3" w:rsidRDefault="00095F4F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其他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（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说明其他活动内容）</w:t>
            </w:r>
          </w:p>
        </w:tc>
      </w:tr>
      <w:tr w:rsidR="00C514D3" w14:paraId="54D1FB51" w14:textId="77777777">
        <w:tc>
          <w:tcPr>
            <w:tcW w:w="1908" w:type="dxa"/>
          </w:tcPr>
          <w:p w14:paraId="50F9A604" w14:textId="77777777" w:rsidR="00C514D3" w:rsidRDefault="00095F4F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14:paraId="1462CD95" w14:textId="77777777" w:rsidR="00C514D3" w:rsidRDefault="00095F4F">
            <w:pPr>
              <w:widowControl/>
              <w:spacing w:line="360" w:lineRule="auto"/>
              <w:ind w:firstLineChars="100" w:firstLine="240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机构投资者：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凯梵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投资、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玖歌管理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、铁甲投资、长盈投资、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象树资管、萃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杰物资、雀跃资产、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8090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基金经理会、高辰资本、核心资本、沿湖咨询、雷雨资本、博信财富</w:t>
            </w:r>
          </w:p>
          <w:p w14:paraId="2D7596B6" w14:textId="77777777" w:rsidR="00C514D3" w:rsidRDefault="00095F4F">
            <w:pPr>
              <w:widowControl/>
              <w:spacing w:line="360" w:lineRule="auto"/>
              <w:ind w:firstLineChars="100" w:firstLine="240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金融机构：国泰君安、招商证券、天风证券、江海证券、平安银行、万和证券、方正证券</w:t>
            </w:r>
          </w:p>
          <w:p w14:paraId="132385D5" w14:textId="77777777" w:rsidR="00C514D3" w:rsidRDefault="00095F4F">
            <w:pPr>
              <w:widowControl/>
              <w:spacing w:line="360" w:lineRule="auto"/>
              <w:ind w:firstLineChars="100" w:firstLine="240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媒体平台：科技金融时报</w:t>
            </w:r>
          </w:p>
        </w:tc>
      </w:tr>
      <w:tr w:rsidR="00C514D3" w14:paraId="6FC6F1E6" w14:textId="77777777">
        <w:tc>
          <w:tcPr>
            <w:tcW w:w="1908" w:type="dxa"/>
          </w:tcPr>
          <w:p w14:paraId="16A34272" w14:textId="77777777" w:rsidR="00C514D3" w:rsidRDefault="00095F4F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14:paraId="1038D819" w14:textId="77777777" w:rsidR="00C514D3" w:rsidRDefault="00095F4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514D3" w14:paraId="37633C44" w14:textId="77777777">
        <w:tc>
          <w:tcPr>
            <w:tcW w:w="1908" w:type="dxa"/>
          </w:tcPr>
          <w:p w14:paraId="3E3AF4F3" w14:textId="77777777" w:rsidR="00C514D3" w:rsidRDefault="00095F4F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14:paraId="76D3D36F" w14:textId="77777777" w:rsidR="00C514D3" w:rsidRDefault="00095F4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三维大厦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座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楼会议室</w:t>
            </w:r>
          </w:p>
        </w:tc>
      </w:tr>
      <w:tr w:rsidR="00C514D3" w14:paraId="7F9D8346" w14:textId="77777777">
        <w:trPr>
          <w:trHeight w:val="1062"/>
        </w:trPr>
        <w:tc>
          <w:tcPr>
            <w:tcW w:w="1908" w:type="dxa"/>
          </w:tcPr>
          <w:p w14:paraId="750BC8C1" w14:textId="77777777" w:rsidR="00C514D3" w:rsidRDefault="00095F4F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14:paraId="60217BF6" w14:textId="77777777" w:rsidR="00C514D3" w:rsidRDefault="00095F4F">
            <w:pPr>
              <w:spacing w:line="48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董秘：任锋；财务部经理：翟林；投资者关系专员：缪哲</w:t>
            </w:r>
          </w:p>
        </w:tc>
      </w:tr>
      <w:tr w:rsidR="00C514D3" w14:paraId="2F1E7E9D" w14:textId="77777777">
        <w:trPr>
          <w:trHeight w:val="557"/>
        </w:trPr>
        <w:tc>
          <w:tcPr>
            <w:tcW w:w="1908" w:type="dxa"/>
            <w:vAlign w:val="center"/>
          </w:tcPr>
          <w:p w14:paraId="58C21EBF" w14:textId="77777777" w:rsidR="00C514D3" w:rsidRDefault="00095F4F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调研活动主要内容介绍</w:t>
            </w:r>
          </w:p>
        </w:tc>
        <w:tc>
          <w:tcPr>
            <w:tcW w:w="6614" w:type="dxa"/>
          </w:tcPr>
          <w:p w14:paraId="2A226B37" w14:textId="77777777" w:rsidR="00C514D3" w:rsidRDefault="00095F4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Q</w:t>
            </w:r>
            <w:r>
              <w:rPr>
                <w:rFonts w:hint="eastAsia"/>
                <w:b/>
                <w:sz w:val="24"/>
                <w:szCs w:val="24"/>
              </w:rPr>
              <w:t>：非公开发行新股近日获证监会回复，公司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对之后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的进度与发行对象是否有较为明确的安排？</w:t>
            </w:r>
          </w:p>
          <w:p w14:paraId="0577F10E" w14:textId="77777777" w:rsidR="00C514D3" w:rsidRDefault="00095F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：公司近日收到了证监会审查一次反馈意见通知书，目前根据反馈意见正在积极准备，非公开发行对象也正在交流沟通中。</w:t>
            </w:r>
          </w:p>
          <w:p w14:paraId="656751EB" w14:textId="77777777" w:rsidR="00C514D3" w:rsidRDefault="00C514D3">
            <w:pPr>
              <w:spacing w:line="360" w:lineRule="auto"/>
              <w:rPr>
                <w:sz w:val="24"/>
                <w:szCs w:val="24"/>
              </w:rPr>
            </w:pPr>
          </w:p>
          <w:p w14:paraId="47BE882D" w14:textId="77777777" w:rsidR="00C514D3" w:rsidRDefault="00095F4F">
            <w:pPr>
              <w:widowControl/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Q</w:t>
            </w:r>
            <w:r>
              <w:rPr>
                <w:rFonts w:hint="eastAsia"/>
                <w:b/>
                <w:sz w:val="24"/>
                <w:szCs w:val="24"/>
              </w:rPr>
              <w:t>：公司今年新成立的西安研发中心的具体情况？</w:t>
            </w:r>
          </w:p>
          <w:p w14:paraId="737AFE16" w14:textId="77777777" w:rsidR="00C514D3" w:rsidRDefault="00095F4F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：西安研发中心主要针对公司未来对</w:t>
            </w:r>
            <w:r>
              <w:rPr>
                <w:rFonts w:hint="eastAsia"/>
                <w:sz w:val="24"/>
                <w:szCs w:val="24"/>
              </w:rPr>
              <w:t>5G</w:t>
            </w:r>
            <w:r>
              <w:rPr>
                <w:rFonts w:hint="eastAsia"/>
                <w:sz w:val="24"/>
                <w:szCs w:val="24"/>
              </w:rPr>
              <w:t>小基站的业务布局，主要基于</w:t>
            </w:r>
            <w:r>
              <w:rPr>
                <w:rFonts w:hint="eastAsia"/>
                <w:sz w:val="24"/>
                <w:szCs w:val="24"/>
              </w:rPr>
              <w:t>5G</w:t>
            </w:r>
            <w:r>
              <w:rPr>
                <w:rFonts w:hint="eastAsia"/>
                <w:sz w:val="24"/>
                <w:szCs w:val="24"/>
              </w:rPr>
              <w:t>小基站未来广阔的市场前景和规模，同时也</w:t>
            </w:r>
            <w:r>
              <w:rPr>
                <w:rFonts w:hint="eastAsia"/>
                <w:sz w:val="24"/>
                <w:szCs w:val="24"/>
              </w:rPr>
              <w:lastRenderedPageBreak/>
              <w:t>是在原有产业</w:t>
            </w:r>
            <w:proofErr w:type="gramStart"/>
            <w:r>
              <w:rPr>
                <w:rFonts w:hint="eastAsia"/>
                <w:sz w:val="24"/>
                <w:szCs w:val="24"/>
              </w:rPr>
              <w:t>链基础</w:t>
            </w:r>
            <w:proofErr w:type="gramEnd"/>
            <w:r>
              <w:rPr>
                <w:rFonts w:hint="eastAsia"/>
                <w:sz w:val="24"/>
                <w:szCs w:val="24"/>
              </w:rPr>
              <w:t>上进行的延伸与业务布局，是公司重要的战略方向之一。</w:t>
            </w:r>
          </w:p>
          <w:p w14:paraId="507286BB" w14:textId="77777777" w:rsidR="00C514D3" w:rsidRDefault="00C514D3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  <w:p w14:paraId="54A78DC6" w14:textId="77777777" w:rsidR="00C514D3" w:rsidRDefault="00095F4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Q</w:t>
            </w:r>
            <w:r>
              <w:rPr>
                <w:rFonts w:hint="eastAsia"/>
                <w:b/>
                <w:sz w:val="24"/>
                <w:szCs w:val="24"/>
              </w:rPr>
              <w:t>：公司核心的室内网络覆盖业务在</w:t>
            </w:r>
            <w:r>
              <w:rPr>
                <w:rFonts w:hint="eastAsia"/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rFonts w:hint="eastAsia"/>
                <w:b/>
                <w:sz w:val="24"/>
                <w:szCs w:val="24"/>
              </w:rPr>
              <w:t>时代会有哪些新的发展机会？</w:t>
            </w:r>
          </w:p>
          <w:p w14:paraId="3AF6B69A" w14:textId="77777777" w:rsidR="00C514D3" w:rsidRDefault="00095F4F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：随着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G</w:t>
            </w:r>
            <w:r>
              <w:rPr>
                <w:rFonts w:hint="eastAsia"/>
                <w:sz w:val="24"/>
                <w:szCs w:val="24"/>
              </w:rPr>
              <w:t>投资建设速率</w:t>
            </w:r>
            <w:r>
              <w:rPr>
                <w:rFonts w:hint="eastAsia"/>
                <w:sz w:val="24"/>
                <w:szCs w:val="24"/>
              </w:rPr>
              <w:t>的加快，公司的室内覆盖业务将迎来拐点。</w:t>
            </w:r>
            <w:r>
              <w:rPr>
                <w:rFonts w:hint="eastAsia"/>
                <w:sz w:val="24"/>
                <w:szCs w:val="24"/>
              </w:rPr>
              <w:t>5G</w:t>
            </w:r>
            <w:r>
              <w:rPr>
                <w:rFonts w:hint="eastAsia"/>
                <w:sz w:val="24"/>
                <w:szCs w:val="24"/>
              </w:rPr>
              <w:t>投资场景更加多样化，投资周期更长，同时由于</w:t>
            </w:r>
            <w:r>
              <w:rPr>
                <w:rFonts w:hint="eastAsia"/>
                <w:sz w:val="24"/>
                <w:szCs w:val="24"/>
              </w:rPr>
              <w:t>5G</w:t>
            </w:r>
            <w:r>
              <w:rPr>
                <w:rFonts w:hint="eastAsia"/>
                <w:sz w:val="24"/>
                <w:szCs w:val="24"/>
              </w:rPr>
              <w:t>的频段比较高，覆盖半径随之就会变小，</w:t>
            </w:r>
            <w:proofErr w:type="gramStart"/>
            <w:r>
              <w:rPr>
                <w:rFonts w:hint="eastAsia"/>
                <w:sz w:val="24"/>
                <w:szCs w:val="24"/>
              </w:rPr>
              <w:t>对宏站乃至</w:t>
            </w:r>
            <w:proofErr w:type="gramEnd"/>
            <w:r>
              <w:rPr>
                <w:rFonts w:hint="eastAsia"/>
                <w:sz w:val="24"/>
                <w:szCs w:val="24"/>
              </w:rPr>
              <w:t>以</w:t>
            </w:r>
            <w:r>
              <w:rPr>
                <w:rFonts w:hint="eastAsia"/>
                <w:sz w:val="24"/>
                <w:szCs w:val="24"/>
              </w:rPr>
              <w:t>5G</w:t>
            </w:r>
            <w:r>
              <w:rPr>
                <w:rFonts w:hint="eastAsia"/>
                <w:sz w:val="24"/>
                <w:szCs w:val="24"/>
              </w:rPr>
              <w:t>小基站、</w:t>
            </w:r>
            <w:r>
              <w:rPr>
                <w:rFonts w:hint="eastAsia"/>
                <w:sz w:val="24"/>
                <w:szCs w:val="24"/>
              </w:rPr>
              <w:t>DAS</w:t>
            </w:r>
            <w:r>
              <w:rPr>
                <w:rFonts w:hint="eastAsia"/>
                <w:sz w:val="24"/>
                <w:szCs w:val="24"/>
              </w:rPr>
              <w:t>等为代表的微蜂窝网络建设数目将要求更多，因此随着</w:t>
            </w:r>
            <w:r>
              <w:rPr>
                <w:rFonts w:hint="eastAsia"/>
                <w:sz w:val="24"/>
                <w:szCs w:val="24"/>
              </w:rPr>
              <w:t>5G</w:t>
            </w:r>
            <w:r>
              <w:rPr>
                <w:rFonts w:hint="eastAsia"/>
                <w:sz w:val="24"/>
                <w:szCs w:val="24"/>
              </w:rPr>
              <w:t>周期开启和</w:t>
            </w:r>
            <w:r>
              <w:rPr>
                <w:rFonts w:hint="eastAsia"/>
                <w:sz w:val="24"/>
                <w:szCs w:val="24"/>
              </w:rPr>
              <w:t>5G</w:t>
            </w:r>
            <w:r>
              <w:rPr>
                <w:rFonts w:hint="eastAsia"/>
                <w:sz w:val="24"/>
                <w:szCs w:val="24"/>
              </w:rPr>
              <w:t>终端的大量上市，</w:t>
            </w:r>
            <w:r>
              <w:rPr>
                <w:rFonts w:hint="eastAsia"/>
                <w:sz w:val="24"/>
                <w:szCs w:val="24"/>
              </w:rPr>
              <w:t>5G</w:t>
            </w:r>
            <w:r>
              <w:rPr>
                <w:rFonts w:hint="eastAsia"/>
                <w:sz w:val="24"/>
                <w:szCs w:val="24"/>
              </w:rPr>
              <w:t>室内分布与深度覆盖的需求将会逐步显现。同时经历</w:t>
            </w:r>
            <w:r>
              <w:rPr>
                <w:rFonts w:hint="eastAsia"/>
                <w:sz w:val="24"/>
                <w:szCs w:val="24"/>
              </w:rPr>
              <w:t>4G</w:t>
            </w:r>
            <w:r>
              <w:rPr>
                <w:rFonts w:hint="eastAsia"/>
                <w:sz w:val="24"/>
                <w:szCs w:val="24"/>
              </w:rPr>
              <w:t>周期后行业竞争对手纷纷转型或退出，公司市场份额和竞争力显著提升，而且储备了行业领先的</w:t>
            </w:r>
            <w:r>
              <w:rPr>
                <w:rFonts w:hint="eastAsia"/>
                <w:sz w:val="24"/>
                <w:szCs w:val="24"/>
              </w:rPr>
              <w:t>5G</w:t>
            </w:r>
            <w:r>
              <w:rPr>
                <w:rFonts w:hint="eastAsia"/>
                <w:sz w:val="24"/>
                <w:szCs w:val="24"/>
              </w:rPr>
              <w:t>无线覆盖技术，因此公司室内覆盖业务的市场规模有望持续提升，预计开启新一轮成长周期。</w:t>
            </w:r>
          </w:p>
          <w:p w14:paraId="25C80B56" w14:textId="77777777" w:rsidR="00C514D3" w:rsidRDefault="00C514D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  <w:szCs w:val="24"/>
              </w:rPr>
            </w:pPr>
          </w:p>
          <w:p w14:paraId="0667B079" w14:textId="77777777" w:rsidR="00C514D3" w:rsidRDefault="00095F4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Q</w:t>
            </w:r>
            <w:r>
              <w:rPr>
                <w:rFonts w:hint="eastAsia"/>
                <w:b/>
                <w:sz w:val="24"/>
                <w:szCs w:val="24"/>
              </w:rPr>
              <w:t>：公司互联网广告业务的整体规模与综合实力与同行</w:t>
            </w:r>
            <w:r>
              <w:rPr>
                <w:rFonts w:hint="eastAsia"/>
                <w:b/>
                <w:sz w:val="24"/>
                <w:szCs w:val="24"/>
              </w:rPr>
              <w:t>业几家主流的上市公司相比如何？预期未来增长速度如何？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2E9B758" w14:textId="2566A0C7" w:rsidR="00C514D3" w:rsidRDefault="00095F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：公司近年来该</w:t>
            </w:r>
            <w:proofErr w:type="gramStart"/>
            <w:r>
              <w:rPr>
                <w:rFonts w:hint="eastAsia"/>
                <w:sz w:val="24"/>
                <w:szCs w:val="24"/>
              </w:rPr>
              <w:t>块业务</w:t>
            </w:r>
            <w:proofErr w:type="gramEnd"/>
            <w:r>
              <w:rPr>
                <w:rFonts w:hint="eastAsia"/>
                <w:sz w:val="24"/>
                <w:szCs w:val="24"/>
              </w:rPr>
              <w:t>收入快速增长，近三年年均复合增长率超</w:t>
            </w:r>
            <w:r>
              <w:rPr>
                <w:rFonts w:hint="eastAsia"/>
                <w:sz w:val="24"/>
                <w:szCs w:val="24"/>
              </w:rPr>
              <w:t>400%</w:t>
            </w:r>
            <w:r>
              <w:rPr>
                <w:rFonts w:hint="eastAsia"/>
                <w:sz w:val="24"/>
                <w:szCs w:val="24"/>
              </w:rPr>
              <w:t>，</w:t>
            </w:r>
            <w:proofErr w:type="gramStart"/>
            <w:r>
              <w:rPr>
                <w:rFonts w:hint="eastAsia"/>
                <w:sz w:val="24"/>
                <w:szCs w:val="24"/>
              </w:rPr>
              <w:t>在腾讯</w:t>
            </w:r>
            <w:proofErr w:type="gramEnd"/>
            <w:r>
              <w:rPr>
                <w:rFonts w:hint="eastAsia"/>
                <w:sz w:val="24"/>
                <w:szCs w:val="24"/>
              </w:rPr>
              <w:t>SMB</w:t>
            </w:r>
            <w:r>
              <w:rPr>
                <w:rFonts w:hint="eastAsia"/>
                <w:sz w:val="24"/>
                <w:szCs w:val="24"/>
              </w:rPr>
              <w:t>业务中占据核心头部地位，行业占比长期保持领先水平，</w:t>
            </w:r>
            <w:r>
              <w:rPr>
                <w:rFonts w:hint="eastAsia"/>
                <w:sz w:val="24"/>
                <w:szCs w:val="24"/>
              </w:rPr>
              <w:t>KA</w:t>
            </w:r>
            <w:r>
              <w:rPr>
                <w:rFonts w:hint="eastAsia"/>
                <w:sz w:val="24"/>
                <w:szCs w:val="24"/>
              </w:rPr>
              <w:t>业务也取得了快速发展，斩获年度最佳新锐奖项。预计公司互联网广告业务收入将继续保持高速增长，</w:t>
            </w:r>
            <w:r>
              <w:rPr>
                <w:rFonts w:hint="eastAsia"/>
                <w:sz w:val="24"/>
                <w:szCs w:val="24"/>
              </w:rPr>
              <w:t>主要</w:t>
            </w:r>
            <w:r>
              <w:rPr>
                <w:rFonts w:hint="eastAsia"/>
                <w:sz w:val="24"/>
                <w:szCs w:val="24"/>
              </w:rPr>
              <w:t>原因</w:t>
            </w:r>
            <w:r>
              <w:rPr>
                <w:rFonts w:hint="eastAsia"/>
                <w:sz w:val="24"/>
                <w:szCs w:val="24"/>
              </w:rPr>
              <w:t>包括：</w:t>
            </w:r>
            <w:r>
              <w:rPr>
                <w:rFonts w:hint="eastAsia"/>
                <w:sz w:val="24"/>
                <w:szCs w:val="24"/>
              </w:rPr>
              <w:t>一</w:t>
            </w:r>
            <w:proofErr w:type="gramStart"/>
            <w:r>
              <w:rPr>
                <w:rFonts w:hint="eastAsia"/>
                <w:sz w:val="24"/>
                <w:szCs w:val="24"/>
              </w:rPr>
              <w:t>是腾讯互联网</w:t>
            </w:r>
            <w:proofErr w:type="gramEnd"/>
            <w:r>
              <w:rPr>
                <w:rFonts w:hint="eastAsia"/>
                <w:sz w:val="24"/>
                <w:szCs w:val="24"/>
              </w:rPr>
              <w:t>广告代理业务继续保持快速增长；二</w:t>
            </w:r>
            <w:r>
              <w:rPr>
                <w:rFonts w:hint="eastAsia"/>
                <w:sz w:val="24"/>
                <w:szCs w:val="24"/>
              </w:rPr>
              <w:t>是与字节系平台</w:t>
            </w:r>
            <w:r>
              <w:rPr>
                <w:rFonts w:hint="eastAsia"/>
                <w:sz w:val="24"/>
                <w:szCs w:val="24"/>
              </w:rPr>
              <w:t>合作</w:t>
            </w:r>
            <w:r>
              <w:rPr>
                <w:rFonts w:hint="eastAsia"/>
                <w:sz w:val="24"/>
                <w:szCs w:val="24"/>
              </w:rPr>
              <w:t>进一步深入</w:t>
            </w:r>
            <w:r>
              <w:rPr>
                <w:rFonts w:hint="eastAsia"/>
                <w:sz w:val="24"/>
                <w:szCs w:val="24"/>
              </w:rPr>
              <w:t>，月流水</w:t>
            </w:r>
            <w:proofErr w:type="gramStart"/>
            <w:r>
              <w:rPr>
                <w:rFonts w:hint="eastAsia"/>
                <w:sz w:val="24"/>
                <w:szCs w:val="24"/>
              </w:rPr>
              <w:t>额创新</w:t>
            </w:r>
            <w:proofErr w:type="gramEnd"/>
            <w:r>
              <w:rPr>
                <w:rFonts w:hint="eastAsia"/>
                <w:sz w:val="24"/>
                <w:szCs w:val="24"/>
              </w:rPr>
              <w:t>高，日流水最高突破</w:t>
            </w:r>
            <w:r>
              <w:rPr>
                <w:rFonts w:hint="eastAsia"/>
                <w:sz w:val="24"/>
                <w:szCs w:val="24"/>
              </w:rPr>
              <w:t>1000</w:t>
            </w:r>
            <w:r>
              <w:rPr>
                <w:rFonts w:hint="eastAsia"/>
                <w:sz w:val="24"/>
                <w:szCs w:val="24"/>
              </w:rPr>
              <w:t>万；</w:t>
            </w:r>
            <w:r>
              <w:rPr>
                <w:rFonts w:hint="eastAsia"/>
                <w:sz w:val="24"/>
                <w:szCs w:val="24"/>
              </w:rPr>
              <w:t>三</w:t>
            </w:r>
            <w:r>
              <w:rPr>
                <w:rFonts w:hint="eastAsia"/>
                <w:sz w:val="24"/>
                <w:szCs w:val="24"/>
              </w:rPr>
              <w:t>是今年以来与新兴媒体资源达成的</w:t>
            </w:r>
            <w:r>
              <w:rPr>
                <w:rFonts w:hint="eastAsia"/>
                <w:sz w:val="24"/>
                <w:szCs w:val="24"/>
              </w:rPr>
              <w:t>合作意向，如快手、小红书等。</w:t>
            </w:r>
          </w:p>
          <w:p w14:paraId="6B2B9D4F" w14:textId="77777777" w:rsidR="00C514D3" w:rsidRDefault="00C514D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  <w:szCs w:val="24"/>
              </w:rPr>
            </w:pPr>
          </w:p>
          <w:p w14:paraId="033EC096" w14:textId="77777777" w:rsidR="00C514D3" w:rsidRDefault="00095F4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Q</w:t>
            </w:r>
            <w:r>
              <w:rPr>
                <w:rFonts w:hint="eastAsia"/>
                <w:b/>
                <w:sz w:val="24"/>
                <w:szCs w:val="24"/>
              </w:rPr>
              <w:t>：请详细介绍公司本次定增募资的主要投向与市场前景。</w:t>
            </w:r>
          </w:p>
          <w:p w14:paraId="196EE8BA" w14:textId="77777777" w:rsidR="00C514D3" w:rsidRDefault="00095F4F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A</w:t>
            </w:r>
            <w:r>
              <w:rPr>
                <w:rFonts w:hint="eastAsia"/>
                <w:sz w:val="24"/>
                <w:szCs w:val="24"/>
              </w:rPr>
              <w:t>：本次</w:t>
            </w:r>
            <w:proofErr w:type="gramStart"/>
            <w:r>
              <w:rPr>
                <w:rFonts w:hint="eastAsia"/>
                <w:sz w:val="24"/>
                <w:szCs w:val="24"/>
              </w:rPr>
              <w:t>募投项目</w:t>
            </w:r>
            <w:proofErr w:type="gramEnd"/>
            <w:r>
              <w:rPr>
                <w:rFonts w:hint="eastAsia"/>
                <w:sz w:val="24"/>
                <w:szCs w:val="24"/>
              </w:rPr>
              <w:t>主要分为以下两块：其一为</w:t>
            </w:r>
            <w:r>
              <w:rPr>
                <w:rFonts w:hint="eastAsia"/>
                <w:sz w:val="24"/>
                <w:szCs w:val="24"/>
              </w:rPr>
              <w:t>5G</w:t>
            </w:r>
            <w:r>
              <w:rPr>
                <w:rFonts w:hint="eastAsia"/>
                <w:sz w:val="24"/>
                <w:szCs w:val="24"/>
              </w:rPr>
              <w:t>通信基础设施建设及运营项目，拟募集资金额</w:t>
            </w:r>
            <w:r>
              <w:rPr>
                <w:rFonts w:hint="eastAsia"/>
                <w:sz w:val="24"/>
                <w:szCs w:val="24"/>
              </w:rPr>
              <w:t>50,600</w:t>
            </w:r>
            <w:r>
              <w:rPr>
                <w:rFonts w:hint="eastAsia"/>
                <w:sz w:val="24"/>
                <w:szCs w:val="24"/>
              </w:rPr>
              <w:t>万元，经测算内部收益率为</w:t>
            </w:r>
            <w:r>
              <w:rPr>
                <w:rFonts w:hint="eastAsia"/>
                <w:sz w:val="24"/>
                <w:szCs w:val="24"/>
              </w:rPr>
              <w:t>8.28%</w:t>
            </w:r>
            <w:r>
              <w:rPr>
                <w:rFonts w:hint="eastAsia"/>
                <w:sz w:val="24"/>
                <w:szCs w:val="24"/>
              </w:rPr>
              <w:t>。公司将以通信铁塔作为</w:t>
            </w:r>
            <w:r>
              <w:rPr>
                <w:rFonts w:hint="eastAsia"/>
                <w:sz w:val="24"/>
                <w:szCs w:val="24"/>
              </w:rPr>
              <w:t>5G</w:t>
            </w:r>
            <w:r>
              <w:rPr>
                <w:rFonts w:hint="eastAsia"/>
                <w:sz w:val="24"/>
                <w:szCs w:val="24"/>
              </w:rPr>
              <w:t>通信基础设施建设的切入点，并展望</w:t>
            </w:r>
            <w:r>
              <w:rPr>
                <w:rFonts w:hint="eastAsia"/>
                <w:sz w:val="24"/>
                <w:szCs w:val="24"/>
              </w:rPr>
              <w:t>5G</w:t>
            </w:r>
            <w:r>
              <w:rPr>
                <w:rFonts w:hint="eastAsia"/>
                <w:sz w:val="24"/>
                <w:szCs w:val="24"/>
              </w:rPr>
              <w:t>智慧城市物联网的智慧杆塔运营业务。该项目市场前景良好，项目的实施有站</w:t>
            </w:r>
            <w:proofErr w:type="gramStart"/>
            <w:r>
              <w:rPr>
                <w:rFonts w:hint="eastAsia"/>
                <w:sz w:val="24"/>
                <w:szCs w:val="24"/>
              </w:rPr>
              <w:t>址</w:t>
            </w:r>
            <w:proofErr w:type="gramEnd"/>
            <w:r>
              <w:rPr>
                <w:rFonts w:hint="eastAsia"/>
                <w:sz w:val="24"/>
                <w:szCs w:val="24"/>
              </w:rPr>
              <w:t>确认书的保证，总体风险可控，建成后现金</w:t>
            </w:r>
            <w:proofErr w:type="gramStart"/>
            <w:r>
              <w:rPr>
                <w:rFonts w:hint="eastAsia"/>
                <w:sz w:val="24"/>
                <w:szCs w:val="24"/>
              </w:rPr>
              <w:t>流收入</w:t>
            </w:r>
            <w:proofErr w:type="gramEnd"/>
            <w:r>
              <w:rPr>
                <w:rFonts w:hint="eastAsia"/>
                <w:sz w:val="24"/>
                <w:szCs w:val="24"/>
              </w:rPr>
              <w:t>长期稳定，目前的收益率测算属于相对保守。其二为</w:t>
            </w:r>
            <w:proofErr w:type="gramStart"/>
            <w:r>
              <w:rPr>
                <w:rFonts w:hint="eastAsia"/>
                <w:sz w:val="24"/>
                <w:szCs w:val="24"/>
              </w:rPr>
              <w:t>新一代多网融合</w:t>
            </w:r>
            <w:proofErr w:type="gramEnd"/>
            <w:r>
              <w:rPr>
                <w:rFonts w:hint="eastAsia"/>
                <w:sz w:val="24"/>
                <w:szCs w:val="24"/>
              </w:rPr>
              <w:t>产业化项目，拟募集资金额</w:t>
            </w:r>
            <w:r>
              <w:rPr>
                <w:rFonts w:hint="eastAsia"/>
                <w:sz w:val="24"/>
                <w:szCs w:val="24"/>
              </w:rPr>
              <w:t>38,600</w:t>
            </w:r>
            <w:r>
              <w:rPr>
                <w:rFonts w:hint="eastAsia"/>
                <w:sz w:val="24"/>
                <w:szCs w:val="24"/>
              </w:rPr>
              <w:t>万元，经测算内部收益率为</w:t>
            </w:r>
            <w:r>
              <w:rPr>
                <w:sz w:val="24"/>
                <w:szCs w:val="24"/>
              </w:rPr>
              <w:t>16.50%</w:t>
            </w:r>
            <w:r>
              <w:rPr>
                <w:rFonts w:hint="eastAsia"/>
                <w:sz w:val="24"/>
                <w:szCs w:val="24"/>
              </w:rPr>
              <w:t>。建成后将新增</w:t>
            </w:r>
            <w:r>
              <w:rPr>
                <w:rFonts w:hint="eastAsia"/>
                <w:sz w:val="24"/>
                <w:szCs w:val="24"/>
              </w:rPr>
              <w:t>5G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DAS</w:t>
            </w:r>
            <w:r>
              <w:rPr>
                <w:rFonts w:hint="eastAsia"/>
                <w:sz w:val="24"/>
                <w:szCs w:val="24"/>
              </w:rPr>
              <w:t>和</w:t>
            </w:r>
            <w:r>
              <w:rPr>
                <w:rFonts w:hint="eastAsia"/>
                <w:sz w:val="24"/>
                <w:szCs w:val="24"/>
              </w:rPr>
              <w:t>ORAN</w:t>
            </w:r>
            <w:r>
              <w:rPr>
                <w:rFonts w:hint="eastAsia"/>
                <w:sz w:val="24"/>
                <w:szCs w:val="24"/>
              </w:rPr>
              <w:t>两条产品线。</w:t>
            </w:r>
            <w:r>
              <w:rPr>
                <w:rFonts w:hint="eastAsia"/>
                <w:sz w:val="24"/>
                <w:szCs w:val="24"/>
              </w:rPr>
              <w:t>RAN</w:t>
            </w:r>
            <w:r>
              <w:rPr>
                <w:rFonts w:hint="eastAsia"/>
                <w:sz w:val="24"/>
                <w:szCs w:val="24"/>
              </w:rPr>
              <w:t>市场前景开阔，公司技术领先行业，推进相关产品</w:t>
            </w:r>
            <w:proofErr w:type="gramStart"/>
            <w:r>
              <w:rPr>
                <w:rFonts w:hint="eastAsia"/>
                <w:sz w:val="24"/>
                <w:szCs w:val="24"/>
              </w:rPr>
              <w:t>线积极</w:t>
            </w:r>
            <w:proofErr w:type="gramEnd"/>
            <w:r>
              <w:rPr>
                <w:rFonts w:hint="eastAsia"/>
                <w:sz w:val="24"/>
                <w:szCs w:val="24"/>
              </w:rPr>
              <w:t>抢占</w:t>
            </w:r>
            <w:r>
              <w:rPr>
                <w:rFonts w:hint="eastAsia"/>
                <w:sz w:val="24"/>
                <w:szCs w:val="24"/>
              </w:rPr>
              <w:t>5G</w:t>
            </w:r>
            <w:r>
              <w:rPr>
                <w:rFonts w:hint="eastAsia"/>
                <w:sz w:val="24"/>
                <w:szCs w:val="24"/>
              </w:rPr>
              <w:t>市场份额，培育新的利润增长点。</w:t>
            </w:r>
          </w:p>
          <w:p w14:paraId="4EE2DDD2" w14:textId="77777777" w:rsidR="00C514D3" w:rsidRDefault="00C514D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  <w:szCs w:val="24"/>
              </w:rPr>
            </w:pPr>
          </w:p>
          <w:p w14:paraId="70649F3F" w14:textId="77777777" w:rsidR="00C514D3" w:rsidRDefault="00095F4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Q</w:t>
            </w:r>
            <w:r>
              <w:rPr>
                <w:rFonts w:hint="eastAsia"/>
                <w:b/>
                <w:sz w:val="24"/>
                <w:szCs w:val="24"/>
              </w:rPr>
              <w:t>：请详细介绍共建共享模式的具体情况，目前是否已有落地实施的项目？</w:t>
            </w:r>
          </w:p>
          <w:p w14:paraId="5F3E2B8C" w14:textId="77777777" w:rsidR="00C514D3" w:rsidRDefault="00095F4F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：共建共享政策对铁塔等大型基础设施</w:t>
            </w:r>
            <w:proofErr w:type="gramStart"/>
            <w:r>
              <w:rPr>
                <w:rFonts w:hint="eastAsia"/>
                <w:sz w:val="24"/>
                <w:szCs w:val="24"/>
              </w:rPr>
              <w:t>乃至室</w:t>
            </w:r>
            <w:proofErr w:type="gramEnd"/>
            <w:r>
              <w:rPr>
                <w:rFonts w:hint="eastAsia"/>
                <w:sz w:val="24"/>
                <w:szCs w:val="24"/>
              </w:rPr>
              <w:t>分、基站站址等通信设备提出了共享率的明确要求，同时运营商投资成本高（</w:t>
            </w:r>
            <w:r>
              <w:rPr>
                <w:rFonts w:hint="eastAsia"/>
                <w:sz w:val="24"/>
                <w:szCs w:val="24"/>
              </w:rPr>
              <w:t>5G</w:t>
            </w:r>
            <w:r>
              <w:rPr>
                <w:rFonts w:hint="eastAsia"/>
                <w:sz w:val="24"/>
                <w:szCs w:val="24"/>
              </w:rPr>
              <w:t>投资总额预计</w:t>
            </w:r>
            <w:r>
              <w:rPr>
                <w:rFonts w:hint="eastAsia"/>
                <w:sz w:val="24"/>
                <w:szCs w:val="24"/>
              </w:rPr>
              <w:t>1.3</w:t>
            </w:r>
            <w:proofErr w:type="gramStart"/>
            <w:r>
              <w:rPr>
                <w:rFonts w:hint="eastAsia"/>
                <w:sz w:val="24"/>
                <w:szCs w:val="24"/>
              </w:rPr>
              <w:t>万亿</w:t>
            </w:r>
            <w:proofErr w:type="gramEnd"/>
            <w:r>
              <w:rPr>
                <w:rFonts w:hint="eastAsia"/>
                <w:sz w:val="24"/>
                <w:szCs w:val="24"/>
              </w:rPr>
              <w:t>-1.4</w:t>
            </w:r>
            <w:proofErr w:type="gramStart"/>
            <w:r>
              <w:rPr>
                <w:rFonts w:hint="eastAsia"/>
                <w:sz w:val="24"/>
                <w:szCs w:val="24"/>
              </w:rPr>
              <w:t>万亿</w:t>
            </w:r>
            <w:proofErr w:type="gramEnd"/>
            <w:r>
              <w:rPr>
                <w:rFonts w:hint="eastAsia"/>
                <w:sz w:val="24"/>
                <w:szCs w:val="24"/>
              </w:rPr>
              <w:t>）、投资回收期长（预计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年）催生了个人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开发商买单，第三方建设的市场趋势。公司在共建共享的产品研发上具有先发优势，先于同行对</w:t>
            </w:r>
            <w:r>
              <w:rPr>
                <w:rFonts w:hint="eastAsia"/>
                <w:sz w:val="24"/>
                <w:szCs w:val="24"/>
              </w:rPr>
              <w:t>5G</w:t>
            </w:r>
            <w:r>
              <w:rPr>
                <w:rFonts w:hint="eastAsia"/>
                <w:sz w:val="24"/>
                <w:szCs w:val="24"/>
              </w:rPr>
              <w:t>共享等解</w:t>
            </w:r>
            <w:r>
              <w:rPr>
                <w:rFonts w:hint="eastAsia"/>
                <w:sz w:val="24"/>
                <w:szCs w:val="24"/>
              </w:rPr>
              <w:t>决方案进行了集中研发，例如</w:t>
            </w:r>
            <w:r>
              <w:rPr>
                <w:rFonts w:hint="eastAsia"/>
                <w:sz w:val="24"/>
                <w:szCs w:val="24"/>
              </w:rPr>
              <w:t>5G ORAN RU</w:t>
            </w:r>
            <w:r>
              <w:rPr>
                <w:rFonts w:hint="eastAsia"/>
                <w:sz w:val="24"/>
                <w:szCs w:val="24"/>
              </w:rPr>
              <w:t>产品。目前，业主买单公司参与建设的模式已有具体的商业案例应用，全新的业务模式有望提升业务规模和毛利率水平。海外市场该模式已非常普遍，欧美发达国家该模式占比超</w:t>
            </w:r>
            <w:r>
              <w:rPr>
                <w:rFonts w:hint="eastAsia"/>
                <w:sz w:val="24"/>
                <w:szCs w:val="24"/>
              </w:rPr>
              <w:t>60%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F1976D8" w14:textId="77777777" w:rsidR="00C514D3" w:rsidRDefault="00C514D3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  <w:szCs w:val="24"/>
              </w:rPr>
            </w:pPr>
          </w:p>
          <w:p w14:paraId="3EF12645" w14:textId="77777777" w:rsidR="00C514D3" w:rsidRDefault="00095F4F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Q</w:t>
            </w:r>
            <w:r>
              <w:rPr>
                <w:rFonts w:hint="eastAsia"/>
                <w:b/>
                <w:sz w:val="24"/>
                <w:szCs w:val="24"/>
              </w:rPr>
              <w:t>：公司目前通信相关的技术与研发储备情况如何？</w:t>
            </w:r>
          </w:p>
          <w:p w14:paraId="4455EAD3" w14:textId="77777777" w:rsidR="00C514D3" w:rsidRDefault="00095F4F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rFonts w:hint="eastAsia"/>
                <w:sz w:val="24"/>
                <w:szCs w:val="24"/>
              </w:rPr>
              <w:t>：公司为国家高新技术企业，拥有</w:t>
            </w:r>
            <w:r>
              <w:rPr>
                <w:rFonts w:hint="eastAsia"/>
                <w:sz w:val="24"/>
                <w:szCs w:val="24"/>
              </w:rPr>
              <w:t>182</w:t>
            </w:r>
            <w:r>
              <w:rPr>
                <w:rFonts w:hint="eastAsia"/>
                <w:sz w:val="24"/>
                <w:szCs w:val="24"/>
              </w:rPr>
              <w:t>项科研专利，其中发明专利</w:t>
            </w:r>
            <w:r>
              <w:rPr>
                <w:rFonts w:hint="eastAsia"/>
                <w:sz w:val="24"/>
                <w:szCs w:val="24"/>
              </w:rPr>
              <w:t>84</w:t>
            </w:r>
            <w:r>
              <w:rPr>
                <w:rFonts w:hint="eastAsia"/>
                <w:sz w:val="24"/>
                <w:szCs w:val="24"/>
              </w:rPr>
              <w:t>项。近三年来累计研发投入</w:t>
            </w:r>
            <w:r>
              <w:rPr>
                <w:rFonts w:hint="eastAsia"/>
                <w:sz w:val="24"/>
                <w:szCs w:val="24"/>
              </w:rPr>
              <w:t>3.35</w:t>
            </w:r>
            <w:r>
              <w:rPr>
                <w:rFonts w:hint="eastAsia"/>
                <w:sz w:val="24"/>
                <w:szCs w:val="24"/>
              </w:rPr>
              <w:t>亿元，占通信板块三年累计营收的</w:t>
            </w:r>
            <w:r>
              <w:rPr>
                <w:rFonts w:hint="eastAsia"/>
                <w:sz w:val="24"/>
                <w:szCs w:val="24"/>
              </w:rPr>
              <w:t>12%</w:t>
            </w:r>
            <w:r>
              <w:rPr>
                <w:rFonts w:hint="eastAsia"/>
                <w:sz w:val="24"/>
                <w:szCs w:val="24"/>
              </w:rPr>
              <w:t>以上，科研支出与同业相比也处前列。研</w:t>
            </w:r>
            <w:r>
              <w:rPr>
                <w:rFonts w:hint="eastAsia"/>
                <w:sz w:val="24"/>
                <w:szCs w:val="24"/>
              </w:rPr>
              <w:lastRenderedPageBreak/>
              <w:t>发人数超</w:t>
            </w:r>
            <w:r>
              <w:rPr>
                <w:rFonts w:hint="eastAsia"/>
                <w:sz w:val="24"/>
                <w:szCs w:val="24"/>
              </w:rPr>
              <w:t>400</w:t>
            </w:r>
            <w:r>
              <w:rPr>
                <w:rFonts w:hint="eastAsia"/>
                <w:sz w:val="24"/>
                <w:szCs w:val="24"/>
              </w:rPr>
              <w:t>，占公司员工总数</w:t>
            </w:r>
            <w:r>
              <w:rPr>
                <w:rFonts w:hint="eastAsia"/>
                <w:sz w:val="24"/>
                <w:szCs w:val="24"/>
              </w:rPr>
              <w:t>35%</w:t>
            </w:r>
            <w:r>
              <w:rPr>
                <w:rFonts w:hint="eastAsia"/>
                <w:sz w:val="24"/>
                <w:szCs w:val="24"/>
              </w:rPr>
              <w:t>以上，未来将继续加大研发投入，聚焦于</w:t>
            </w:r>
            <w:r>
              <w:rPr>
                <w:rFonts w:hint="eastAsia"/>
                <w:sz w:val="24"/>
                <w:szCs w:val="24"/>
              </w:rPr>
              <w:t>5G D</w:t>
            </w:r>
            <w:r>
              <w:rPr>
                <w:rFonts w:hint="eastAsia"/>
                <w:sz w:val="24"/>
                <w:szCs w:val="24"/>
              </w:rPr>
              <w:t>AS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5G</w:t>
            </w:r>
            <w:r>
              <w:rPr>
                <w:rFonts w:hint="eastAsia"/>
                <w:sz w:val="24"/>
                <w:szCs w:val="24"/>
              </w:rPr>
              <w:t>小基站、</w:t>
            </w:r>
            <w:r>
              <w:rPr>
                <w:rFonts w:hint="eastAsia"/>
                <w:sz w:val="24"/>
                <w:szCs w:val="24"/>
              </w:rPr>
              <w:t>ORAN</w:t>
            </w:r>
            <w:r>
              <w:rPr>
                <w:rFonts w:hint="eastAsia"/>
                <w:sz w:val="24"/>
                <w:szCs w:val="24"/>
              </w:rPr>
              <w:t>产品等通信网络覆盖设备和产品领域进行集中研发，并全面推进对应产品的产业化。</w:t>
            </w:r>
          </w:p>
        </w:tc>
      </w:tr>
      <w:tr w:rsidR="00C514D3" w14:paraId="24B74B37" w14:textId="77777777">
        <w:tc>
          <w:tcPr>
            <w:tcW w:w="1908" w:type="dxa"/>
            <w:vAlign w:val="center"/>
          </w:tcPr>
          <w:p w14:paraId="3FEC1E55" w14:textId="77777777" w:rsidR="00C514D3" w:rsidRDefault="00095F4F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14:paraId="60547FCA" w14:textId="77777777" w:rsidR="00C514D3" w:rsidRDefault="00095F4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无</w:t>
            </w:r>
          </w:p>
        </w:tc>
      </w:tr>
      <w:tr w:rsidR="00C514D3" w14:paraId="063EA70D" w14:textId="77777777">
        <w:tc>
          <w:tcPr>
            <w:tcW w:w="1908" w:type="dxa"/>
            <w:vAlign w:val="center"/>
          </w:tcPr>
          <w:p w14:paraId="26CD46DD" w14:textId="77777777" w:rsidR="00C514D3" w:rsidRDefault="00095F4F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14:paraId="2C244382" w14:textId="77777777" w:rsidR="00C514D3" w:rsidRDefault="00095F4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2020-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4"/>
              </w:rPr>
              <w:t>-20</w:t>
            </w:r>
          </w:p>
        </w:tc>
      </w:tr>
    </w:tbl>
    <w:p w14:paraId="2C9B4284" w14:textId="77777777" w:rsidR="00C514D3" w:rsidRDefault="00C514D3">
      <w:pPr>
        <w:widowControl/>
        <w:jc w:val="left"/>
        <w:rPr>
          <w:rFonts w:ascii="Times New Roman" w:hAnsi="Times New Roman"/>
          <w:szCs w:val="24"/>
        </w:rPr>
      </w:pPr>
    </w:p>
    <w:sectPr w:rsidR="00C51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2F0F"/>
    <w:rsid w:val="000069EE"/>
    <w:rsid w:val="00006B5F"/>
    <w:rsid w:val="00010243"/>
    <w:rsid w:val="0001511D"/>
    <w:rsid w:val="00016DE8"/>
    <w:rsid w:val="00020B46"/>
    <w:rsid w:val="000212F8"/>
    <w:rsid w:val="00021309"/>
    <w:rsid w:val="00023D05"/>
    <w:rsid w:val="00025CC5"/>
    <w:rsid w:val="000311AB"/>
    <w:rsid w:val="00032633"/>
    <w:rsid w:val="000331E5"/>
    <w:rsid w:val="00033ADF"/>
    <w:rsid w:val="000340FA"/>
    <w:rsid w:val="00035B1B"/>
    <w:rsid w:val="00041AB6"/>
    <w:rsid w:val="00041CFB"/>
    <w:rsid w:val="00043B44"/>
    <w:rsid w:val="00044B48"/>
    <w:rsid w:val="000464DA"/>
    <w:rsid w:val="00047E9C"/>
    <w:rsid w:val="000500D0"/>
    <w:rsid w:val="00050759"/>
    <w:rsid w:val="00053177"/>
    <w:rsid w:val="000566DE"/>
    <w:rsid w:val="00057375"/>
    <w:rsid w:val="00063D99"/>
    <w:rsid w:val="000654B4"/>
    <w:rsid w:val="00065616"/>
    <w:rsid w:val="00065816"/>
    <w:rsid w:val="00071201"/>
    <w:rsid w:val="00071779"/>
    <w:rsid w:val="0007219F"/>
    <w:rsid w:val="0007429D"/>
    <w:rsid w:val="00074B1F"/>
    <w:rsid w:val="00076038"/>
    <w:rsid w:val="00082DE5"/>
    <w:rsid w:val="000833D2"/>
    <w:rsid w:val="00086046"/>
    <w:rsid w:val="00086EAA"/>
    <w:rsid w:val="00090819"/>
    <w:rsid w:val="0009101D"/>
    <w:rsid w:val="000938DC"/>
    <w:rsid w:val="00094B31"/>
    <w:rsid w:val="00094F07"/>
    <w:rsid w:val="00095F4F"/>
    <w:rsid w:val="00097954"/>
    <w:rsid w:val="00097FEE"/>
    <w:rsid w:val="000A0592"/>
    <w:rsid w:val="000A0C01"/>
    <w:rsid w:val="000A167B"/>
    <w:rsid w:val="000A185F"/>
    <w:rsid w:val="000A1EEF"/>
    <w:rsid w:val="000A20B3"/>
    <w:rsid w:val="000A7E6A"/>
    <w:rsid w:val="000B1236"/>
    <w:rsid w:val="000B30FB"/>
    <w:rsid w:val="000B3238"/>
    <w:rsid w:val="000B3FDA"/>
    <w:rsid w:val="000B425F"/>
    <w:rsid w:val="000B504D"/>
    <w:rsid w:val="000B5FA6"/>
    <w:rsid w:val="000C2FA6"/>
    <w:rsid w:val="000C372B"/>
    <w:rsid w:val="000C54E9"/>
    <w:rsid w:val="000D0712"/>
    <w:rsid w:val="000D1BFF"/>
    <w:rsid w:val="000E4E57"/>
    <w:rsid w:val="000E5F11"/>
    <w:rsid w:val="000F11E3"/>
    <w:rsid w:val="000F1E8F"/>
    <w:rsid w:val="000F2399"/>
    <w:rsid w:val="000F30EE"/>
    <w:rsid w:val="000F3DF1"/>
    <w:rsid w:val="000F4891"/>
    <w:rsid w:val="000F5585"/>
    <w:rsid w:val="000F5E54"/>
    <w:rsid w:val="000F6881"/>
    <w:rsid w:val="00100363"/>
    <w:rsid w:val="0010146A"/>
    <w:rsid w:val="00101C6C"/>
    <w:rsid w:val="00102586"/>
    <w:rsid w:val="00102755"/>
    <w:rsid w:val="00105479"/>
    <w:rsid w:val="00105970"/>
    <w:rsid w:val="00106E9C"/>
    <w:rsid w:val="001079E0"/>
    <w:rsid w:val="0011121C"/>
    <w:rsid w:val="001112FE"/>
    <w:rsid w:val="001129BF"/>
    <w:rsid w:val="001131F8"/>
    <w:rsid w:val="00117C2A"/>
    <w:rsid w:val="001200B9"/>
    <w:rsid w:val="00120577"/>
    <w:rsid w:val="001215B1"/>
    <w:rsid w:val="00121B69"/>
    <w:rsid w:val="001228F2"/>
    <w:rsid w:val="0012394B"/>
    <w:rsid w:val="00125687"/>
    <w:rsid w:val="001335AE"/>
    <w:rsid w:val="001337CF"/>
    <w:rsid w:val="00133C04"/>
    <w:rsid w:val="001422C9"/>
    <w:rsid w:val="00142A7B"/>
    <w:rsid w:val="00142F88"/>
    <w:rsid w:val="00146939"/>
    <w:rsid w:val="00156378"/>
    <w:rsid w:val="00156D00"/>
    <w:rsid w:val="00157FA4"/>
    <w:rsid w:val="00160189"/>
    <w:rsid w:val="00161392"/>
    <w:rsid w:val="00167962"/>
    <w:rsid w:val="00170E03"/>
    <w:rsid w:val="00172A27"/>
    <w:rsid w:val="0017322F"/>
    <w:rsid w:val="00173882"/>
    <w:rsid w:val="00182AB7"/>
    <w:rsid w:val="00183D12"/>
    <w:rsid w:val="0018504B"/>
    <w:rsid w:val="001855B3"/>
    <w:rsid w:val="001862FF"/>
    <w:rsid w:val="00186F2A"/>
    <w:rsid w:val="0019073C"/>
    <w:rsid w:val="00190B84"/>
    <w:rsid w:val="00197058"/>
    <w:rsid w:val="00197D11"/>
    <w:rsid w:val="001A38A3"/>
    <w:rsid w:val="001A5452"/>
    <w:rsid w:val="001A6187"/>
    <w:rsid w:val="001A6FE7"/>
    <w:rsid w:val="001B224E"/>
    <w:rsid w:val="001B2AAE"/>
    <w:rsid w:val="001B30BB"/>
    <w:rsid w:val="001B32CB"/>
    <w:rsid w:val="001B3822"/>
    <w:rsid w:val="001B793E"/>
    <w:rsid w:val="001B7956"/>
    <w:rsid w:val="001C11F9"/>
    <w:rsid w:val="001C2F13"/>
    <w:rsid w:val="001C77ED"/>
    <w:rsid w:val="001D08C0"/>
    <w:rsid w:val="001D1E99"/>
    <w:rsid w:val="001D264D"/>
    <w:rsid w:val="001D3C38"/>
    <w:rsid w:val="001D5AFD"/>
    <w:rsid w:val="001D6865"/>
    <w:rsid w:val="001E0757"/>
    <w:rsid w:val="001E537D"/>
    <w:rsid w:val="001E7FD0"/>
    <w:rsid w:val="001F039E"/>
    <w:rsid w:val="001F05B7"/>
    <w:rsid w:val="001F248B"/>
    <w:rsid w:val="001F27A1"/>
    <w:rsid w:val="001F46F7"/>
    <w:rsid w:val="001F4BAF"/>
    <w:rsid w:val="00200612"/>
    <w:rsid w:val="00202E26"/>
    <w:rsid w:val="00204EBD"/>
    <w:rsid w:val="00205159"/>
    <w:rsid w:val="00211F19"/>
    <w:rsid w:val="0021223F"/>
    <w:rsid w:val="00212474"/>
    <w:rsid w:val="00220875"/>
    <w:rsid w:val="00220B21"/>
    <w:rsid w:val="002219B0"/>
    <w:rsid w:val="002219CF"/>
    <w:rsid w:val="00224C44"/>
    <w:rsid w:val="00224D7E"/>
    <w:rsid w:val="002254F6"/>
    <w:rsid w:val="00226883"/>
    <w:rsid w:val="00232037"/>
    <w:rsid w:val="0023320F"/>
    <w:rsid w:val="00235EF2"/>
    <w:rsid w:val="00236758"/>
    <w:rsid w:val="00236826"/>
    <w:rsid w:val="002370C9"/>
    <w:rsid w:val="00237942"/>
    <w:rsid w:val="00240B5B"/>
    <w:rsid w:val="00243D84"/>
    <w:rsid w:val="00246F1F"/>
    <w:rsid w:val="0025108F"/>
    <w:rsid w:val="002552F3"/>
    <w:rsid w:val="002612BA"/>
    <w:rsid w:val="00261666"/>
    <w:rsid w:val="00262589"/>
    <w:rsid w:val="00262BFA"/>
    <w:rsid w:val="00263023"/>
    <w:rsid w:val="00264485"/>
    <w:rsid w:val="0026478F"/>
    <w:rsid w:val="002650E7"/>
    <w:rsid w:val="00265F62"/>
    <w:rsid w:val="002673BE"/>
    <w:rsid w:val="0026779B"/>
    <w:rsid w:val="00267DED"/>
    <w:rsid w:val="002721CE"/>
    <w:rsid w:val="00274811"/>
    <w:rsid w:val="00282FB4"/>
    <w:rsid w:val="00284CC6"/>
    <w:rsid w:val="00290720"/>
    <w:rsid w:val="002971A1"/>
    <w:rsid w:val="00297689"/>
    <w:rsid w:val="002978B3"/>
    <w:rsid w:val="002A387A"/>
    <w:rsid w:val="002B185A"/>
    <w:rsid w:val="002C1A48"/>
    <w:rsid w:val="002D2BA7"/>
    <w:rsid w:val="002D3C27"/>
    <w:rsid w:val="002D3EA1"/>
    <w:rsid w:val="002D6A07"/>
    <w:rsid w:val="002D7274"/>
    <w:rsid w:val="002E092B"/>
    <w:rsid w:val="002E2ED7"/>
    <w:rsid w:val="002F15B0"/>
    <w:rsid w:val="002F54E6"/>
    <w:rsid w:val="002F5C66"/>
    <w:rsid w:val="002F6692"/>
    <w:rsid w:val="002F730A"/>
    <w:rsid w:val="002F779C"/>
    <w:rsid w:val="002F7B70"/>
    <w:rsid w:val="002F7CB4"/>
    <w:rsid w:val="00304E3A"/>
    <w:rsid w:val="00306810"/>
    <w:rsid w:val="00306A1B"/>
    <w:rsid w:val="00310B3E"/>
    <w:rsid w:val="00311195"/>
    <w:rsid w:val="00317CC3"/>
    <w:rsid w:val="00324FDB"/>
    <w:rsid w:val="003268D0"/>
    <w:rsid w:val="00327EB3"/>
    <w:rsid w:val="0033144D"/>
    <w:rsid w:val="003319B0"/>
    <w:rsid w:val="0033246F"/>
    <w:rsid w:val="00337843"/>
    <w:rsid w:val="00337F31"/>
    <w:rsid w:val="00341256"/>
    <w:rsid w:val="00342BFB"/>
    <w:rsid w:val="00344494"/>
    <w:rsid w:val="003452AD"/>
    <w:rsid w:val="00345D71"/>
    <w:rsid w:val="00350782"/>
    <w:rsid w:val="00354B53"/>
    <w:rsid w:val="00360A30"/>
    <w:rsid w:val="00360E87"/>
    <w:rsid w:val="00362E0F"/>
    <w:rsid w:val="00363CEB"/>
    <w:rsid w:val="003647EA"/>
    <w:rsid w:val="003654FC"/>
    <w:rsid w:val="003656F2"/>
    <w:rsid w:val="00365EBF"/>
    <w:rsid w:val="003664B0"/>
    <w:rsid w:val="0036750C"/>
    <w:rsid w:val="00367796"/>
    <w:rsid w:val="003732FB"/>
    <w:rsid w:val="00374000"/>
    <w:rsid w:val="00381FA0"/>
    <w:rsid w:val="0038389E"/>
    <w:rsid w:val="00383A57"/>
    <w:rsid w:val="00383F94"/>
    <w:rsid w:val="0038528F"/>
    <w:rsid w:val="003878A1"/>
    <w:rsid w:val="003901AC"/>
    <w:rsid w:val="00392E87"/>
    <w:rsid w:val="0039360A"/>
    <w:rsid w:val="0039568D"/>
    <w:rsid w:val="00395EF1"/>
    <w:rsid w:val="003A531B"/>
    <w:rsid w:val="003A6F55"/>
    <w:rsid w:val="003A7E6F"/>
    <w:rsid w:val="003B0973"/>
    <w:rsid w:val="003B1A79"/>
    <w:rsid w:val="003B256F"/>
    <w:rsid w:val="003B46EC"/>
    <w:rsid w:val="003B5E63"/>
    <w:rsid w:val="003B624E"/>
    <w:rsid w:val="003B6ED1"/>
    <w:rsid w:val="003B6FB4"/>
    <w:rsid w:val="003C2F1C"/>
    <w:rsid w:val="003C443B"/>
    <w:rsid w:val="003C7C83"/>
    <w:rsid w:val="003D58AD"/>
    <w:rsid w:val="003D64CF"/>
    <w:rsid w:val="003E00DE"/>
    <w:rsid w:val="003E0A17"/>
    <w:rsid w:val="003E7264"/>
    <w:rsid w:val="003F6174"/>
    <w:rsid w:val="003F6AF8"/>
    <w:rsid w:val="003F747A"/>
    <w:rsid w:val="003F77CF"/>
    <w:rsid w:val="00401FAA"/>
    <w:rsid w:val="0040240E"/>
    <w:rsid w:val="004031C8"/>
    <w:rsid w:val="0040368B"/>
    <w:rsid w:val="004046FE"/>
    <w:rsid w:val="0041001F"/>
    <w:rsid w:val="00410CAF"/>
    <w:rsid w:val="004119C8"/>
    <w:rsid w:val="00413015"/>
    <w:rsid w:val="00416990"/>
    <w:rsid w:val="00420A68"/>
    <w:rsid w:val="00421086"/>
    <w:rsid w:val="00421492"/>
    <w:rsid w:val="00423C37"/>
    <w:rsid w:val="00423E1B"/>
    <w:rsid w:val="00425E59"/>
    <w:rsid w:val="0042665E"/>
    <w:rsid w:val="0042740C"/>
    <w:rsid w:val="0043009E"/>
    <w:rsid w:val="00434F61"/>
    <w:rsid w:val="00437360"/>
    <w:rsid w:val="0043766C"/>
    <w:rsid w:val="004423D6"/>
    <w:rsid w:val="0044394F"/>
    <w:rsid w:val="00445241"/>
    <w:rsid w:val="00446051"/>
    <w:rsid w:val="004462F2"/>
    <w:rsid w:val="0045009A"/>
    <w:rsid w:val="00451559"/>
    <w:rsid w:val="00451929"/>
    <w:rsid w:val="00455F8F"/>
    <w:rsid w:val="00456484"/>
    <w:rsid w:val="00457A4E"/>
    <w:rsid w:val="00457D82"/>
    <w:rsid w:val="00461C3E"/>
    <w:rsid w:val="00464531"/>
    <w:rsid w:val="004657CC"/>
    <w:rsid w:val="00466358"/>
    <w:rsid w:val="00471C7E"/>
    <w:rsid w:val="00471DD3"/>
    <w:rsid w:val="00473446"/>
    <w:rsid w:val="0047741A"/>
    <w:rsid w:val="004775EF"/>
    <w:rsid w:val="00480483"/>
    <w:rsid w:val="00481383"/>
    <w:rsid w:val="00481954"/>
    <w:rsid w:val="00485C16"/>
    <w:rsid w:val="0048710C"/>
    <w:rsid w:val="00487ED1"/>
    <w:rsid w:val="004900C6"/>
    <w:rsid w:val="0049266B"/>
    <w:rsid w:val="00493441"/>
    <w:rsid w:val="00497B00"/>
    <w:rsid w:val="004A225D"/>
    <w:rsid w:val="004B2D40"/>
    <w:rsid w:val="004B57BB"/>
    <w:rsid w:val="004B7ABA"/>
    <w:rsid w:val="004C257E"/>
    <w:rsid w:val="004C4DF4"/>
    <w:rsid w:val="004C50EF"/>
    <w:rsid w:val="004C550F"/>
    <w:rsid w:val="004C7E01"/>
    <w:rsid w:val="004D3758"/>
    <w:rsid w:val="004D385E"/>
    <w:rsid w:val="004D560A"/>
    <w:rsid w:val="004D6540"/>
    <w:rsid w:val="004E0D3A"/>
    <w:rsid w:val="004E3A01"/>
    <w:rsid w:val="004E54A0"/>
    <w:rsid w:val="004E5A70"/>
    <w:rsid w:val="004E6094"/>
    <w:rsid w:val="004E658D"/>
    <w:rsid w:val="004E7625"/>
    <w:rsid w:val="004E7A1F"/>
    <w:rsid w:val="004F15D4"/>
    <w:rsid w:val="004F4461"/>
    <w:rsid w:val="004F5CCF"/>
    <w:rsid w:val="004F6CD5"/>
    <w:rsid w:val="0050305E"/>
    <w:rsid w:val="0050358A"/>
    <w:rsid w:val="00503664"/>
    <w:rsid w:val="005060A1"/>
    <w:rsid w:val="00510935"/>
    <w:rsid w:val="005140DD"/>
    <w:rsid w:val="00515F0F"/>
    <w:rsid w:val="0051770C"/>
    <w:rsid w:val="00520B18"/>
    <w:rsid w:val="00521B41"/>
    <w:rsid w:val="00521CD6"/>
    <w:rsid w:val="005222CA"/>
    <w:rsid w:val="00522580"/>
    <w:rsid w:val="005231E2"/>
    <w:rsid w:val="0052437E"/>
    <w:rsid w:val="005248C5"/>
    <w:rsid w:val="00524D11"/>
    <w:rsid w:val="00530C64"/>
    <w:rsid w:val="00530DDE"/>
    <w:rsid w:val="0053135D"/>
    <w:rsid w:val="00532851"/>
    <w:rsid w:val="00532911"/>
    <w:rsid w:val="005340A3"/>
    <w:rsid w:val="00534918"/>
    <w:rsid w:val="00535520"/>
    <w:rsid w:val="00536143"/>
    <w:rsid w:val="005417BE"/>
    <w:rsid w:val="00541C3C"/>
    <w:rsid w:val="00544C80"/>
    <w:rsid w:val="0054544F"/>
    <w:rsid w:val="00547EAD"/>
    <w:rsid w:val="00553546"/>
    <w:rsid w:val="00554801"/>
    <w:rsid w:val="00555450"/>
    <w:rsid w:val="00557680"/>
    <w:rsid w:val="00561F84"/>
    <w:rsid w:val="0056424E"/>
    <w:rsid w:val="00566004"/>
    <w:rsid w:val="00567D0E"/>
    <w:rsid w:val="00572B5F"/>
    <w:rsid w:val="00573547"/>
    <w:rsid w:val="00574395"/>
    <w:rsid w:val="005811AC"/>
    <w:rsid w:val="00584F74"/>
    <w:rsid w:val="0058501D"/>
    <w:rsid w:val="00585D39"/>
    <w:rsid w:val="005863FE"/>
    <w:rsid w:val="0058674B"/>
    <w:rsid w:val="00586D61"/>
    <w:rsid w:val="005917C9"/>
    <w:rsid w:val="00591ECE"/>
    <w:rsid w:val="0059278F"/>
    <w:rsid w:val="00596D76"/>
    <w:rsid w:val="00596D89"/>
    <w:rsid w:val="00596F18"/>
    <w:rsid w:val="005A01FF"/>
    <w:rsid w:val="005A3567"/>
    <w:rsid w:val="005A448A"/>
    <w:rsid w:val="005A4B9B"/>
    <w:rsid w:val="005A5752"/>
    <w:rsid w:val="005A5A1D"/>
    <w:rsid w:val="005A64D3"/>
    <w:rsid w:val="005B0563"/>
    <w:rsid w:val="005B1E4B"/>
    <w:rsid w:val="005B2615"/>
    <w:rsid w:val="005B28CE"/>
    <w:rsid w:val="005B68DD"/>
    <w:rsid w:val="005C2A66"/>
    <w:rsid w:val="005C345C"/>
    <w:rsid w:val="005C6B7A"/>
    <w:rsid w:val="005C7087"/>
    <w:rsid w:val="005D0627"/>
    <w:rsid w:val="005D155F"/>
    <w:rsid w:val="005D1B1E"/>
    <w:rsid w:val="005D1F7E"/>
    <w:rsid w:val="005D230E"/>
    <w:rsid w:val="005D252A"/>
    <w:rsid w:val="005D2F06"/>
    <w:rsid w:val="005D4234"/>
    <w:rsid w:val="005D44CD"/>
    <w:rsid w:val="005D4A25"/>
    <w:rsid w:val="005D7F09"/>
    <w:rsid w:val="005E1D1F"/>
    <w:rsid w:val="005E2104"/>
    <w:rsid w:val="005E5837"/>
    <w:rsid w:val="005E630A"/>
    <w:rsid w:val="005E67AC"/>
    <w:rsid w:val="005E7096"/>
    <w:rsid w:val="005F124D"/>
    <w:rsid w:val="005F2061"/>
    <w:rsid w:val="005F2317"/>
    <w:rsid w:val="005F3043"/>
    <w:rsid w:val="005F4723"/>
    <w:rsid w:val="005F4F30"/>
    <w:rsid w:val="005F7855"/>
    <w:rsid w:val="005F7EA4"/>
    <w:rsid w:val="00600AD6"/>
    <w:rsid w:val="00601E48"/>
    <w:rsid w:val="006043E0"/>
    <w:rsid w:val="00604EC6"/>
    <w:rsid w:val="00605117"/>
    <w:rsid w:val="00605AC3"/>
    <w:rsid w:val="00607512"/>
    <w:rsid w:val="00607DD3"/>
    <w:rsid w:val="00612415"/>
    <w:rsid w:val="00613B6B"/>
    <w:rsid w:val="00614728"/>
    <w:rsid w:val="006155F7"/>
    <w:rsid w:val="00616058"/>
    <w:rsid w:val="006163E4"/>
    <w:rsid w:val="00621E04"/>
    <w:rsid w:val="00627801"/>
    <w:rsid w:val="006310EF"/>
    <w:rsid w:val="00631433"/>
    <w:rsid w:val="00631636"/>
    <w:rsid w:val="006318CE"/>
    <w:rsid w:val="00633AA0"/>
    <w:rsid w:val="0063445F"/>
    <w:rsid w:val="006362AE"/>
    <w:rsid w:val="00636A80"/>
    <w:rsid w:val="00636B84"/>
    <w:rsid w:val="00637774"/>
    <w:rsid w:val="00640C5D"/>
    <w:rsid w:val="00641702"/>
    <w:rsid w:val="00641972"/>
    <w:rsid w:val="00644889"/>
    <w:rsid w:val="00646C99"/>
    <w:rsid w:val="00650161"/>
    <w:rsid w:val="00650BE9"/>
    <w:rsid w:val="00651E13"/>
    <w:rsid w:val="006523F7"/>
    <w:rsid w:val="00653A05"/>
    <w:rsid w:val="00661126"/>
    <w:rsid w:val="00662260"/>
    <w:rsid w:val="0066234B"/>
    <w:rsid w:val="00662B6A"/>
    <w:rsid w:val="00663803"/>
    <w:rsid w:val="00664A79"/>
    <w:rsid w:val="00667185"/>
    <w:rsid w:val="006672CE"/>
    <w:rsid w:val="0067109E"/>
    <w:rsid w:val="0067263F"/>
    <w:rsid w:val="00672BDB"/>
    <w:rsid w:val="006766AB"/>
    <w:rsid w:val="006818ED"/>
    <w:rsid w:val="00682776"/>
    <w:rsid w:val="006852CB"/>
    <w:rsid w:val="006854D6"/>
    <w:rsid w:val="00686554"/>
    <w:rsid w:val="00687627"/>
    <w:rsid w:val="00687932"/>
    <w:rsid w:val="00690105"/>
    <w:rsid w:val="0069140B"/>
    <w:rsid w:val="00694B1C"/>
    <w:rsid w:val="006A10F4"/>
    <w:rsid w:val="006A1DF4"/>
    <w:rsid w:val="006A4E10"/>
    <w:rsid w:val="006B1185"/>
    <w:rsid w:val="006B298B"/>
    <w:rsid w:val="006B3607"/>
    <w:rsid w:val="006B41BD"/>
    <w:rsid w:val="006B68D8"/>
    <w:rsid w:val="006C0B7A"/>
    <w:rsid w:val="006D2808"/>
    <w:rsid w:val="006D2DA2"/>
    <w:rsid w:val="006D37A4"/>
    <w:rsid w:val="006D42C4"/>
    <w:rsid w:val="006D43E3"/>
    <w:rsid w:val="006E376A"/>
    <w:rsid w:val="006E3FC0"/>
    <w:rsid w:val="006E4531"/>
    <w:rsid w:val="006E7F74"/>
    <w:rsid w:val="006F0EF7"/>
    <w:rsid w:val="006F145A"/>
    <w:rsid w:val="006F3534"/>
    <w:rsid w:val="006F3BCA"/>
    <w:rsid w:val="00701AAD"/>
    <w:rsid w:val="00704F79"/>
    <w:rsid w:val="00705F19"/>
    <w:rsid w:val="0070682B"/>
    <w:rsid w:val="00713618"/>
    <w:rsid w:val="007144AD"/>
    <w:rsid w:val="0071493A"/>
    <w:rsid w:val="0071720E"/>
    <w:rsid w:val="00721F31"/>
    <w:rsid w:val="00722B6D"/>
    <w:rsid w:val="00723181"/>
    <w:rsid w:val="0072727E"/>
    <w:rsid w:val="00727738"/>
    <w:rsid w:val="0073043B"/>
    <w:rsid w:val="0073083B"/>
    <w:rsid w:val="00731377"/>
    <w:rsid w:val="0073137B"/>
    <w:rsid w:val="00734463"/>
    <w:rsid w:val="00734E52"/>
    <w:rsid w:val="007351F8"/>
    <w:rsid w:val="00743B51"/>
    <w:rsid w:val="00746653"/>
    <w:rsid w:val="007473E2"/>
    <w:rsid w:val="00750B43"/>
    <w:rsid w:val="00751880"/>
    <w:rsid w:val="007537FE"/>
    <w:rsid w:val="00753CE2"/>
    <w:rsid w:val="0075476B"/>
    <w:rsid w:val="00763956"/>
    <w:rsid w:val="0076400E"/>
    <w:rsid w:val="007651CC"/>
    <w:rsid w:val="007652AB"/>
    <w:rsid w:val="00765610"/>
    <w:rsid w:val="007658EF"/>
    <w:rsid w:val="007668A4"/>
    <w:rsid w:val="00773CCD"/>
    <w:rsid w:val="00774290"/>
    <w:rsid w:val="00775617"/>
    <w:rsid w:val="00780254"/>
    <w:rsid w:val="007804C6"/>
    <w:rsid w:val="00780F73"/>
    <w:rsid w:val="007823A5"/>
    <w:rsid w:val="00783D8F"/>
    <w:rsid w:val="007858DA"/>
    <w:rsid w:val="00787676"/>
    <w:rsid w:val="00790547"/>
    <w:rsid w:val="007911B6"/>
    <w:rsid w:val="00793F90"/>
    <w:rsid w:val="00795D08"/>
    <w:rsid w:val="00795EAF"/>
    <w:rsid w:val="007A05C0"/>
    <w:rsid w:val="007A1FA6"/>
    <w:rsid w:val="007A6323"/>
    <w:rsid w:val="007B049B"/>
    <w:rsid w:val="007B0E9F"/>
    <w:rsid w:val="007B1FAA"/>
    <w:rsid w:val="007B3B87"/>
    <w:rsid w:val="007B47F9"/>
    <w:rsid w:val="007B55CB"/>
    <w:rsid w:val="007B79E7"/>
    <w:rsid w:val="007B7ABB"/>
    <w:rsid w:val="007C0A7F"/>
    <w:rsid w:val="007C4668"/>
    <w:rsid w:val="007C49FA"/>
    <w:rsid w:val="007C5C28"/>
    <w:rsid w:val="007C67EC"/>
    <w:rsid w:val="007C700E"/>
    <w:rsid w:val="007D18C4"/>
    <w:rsid w:val="007D345F"/>
    <w:rsid w:val="007D6213"/>
    <w:rsid w:val="007D66D2"/>
    <w:rsid w:val="007D72F1"/>
    <w:rsid w:val="007F172E"/>
    <w:rsid w:val="007F441D"/>
    <w:rsid w:val="007F502B"/>
    <w:rsid w:val="007F5540"/>
    <w:rsid w:val="007F70F2"/>
    <w:rsid w:val="0080426D"/>
    <w:rsid w:val="008044DD"/>
    <w:rsid w:val="00804586"/>
    <w:rsid w:val="00806966"/>
    <w:rsid w:val="00807F34"/>
    <w:rsid w:val="00810F9A"/>
    <w:rsid w:val="008116AA"/>
    <w:rsid w:val="00811E96"/>
    <w:rsid w:val="00816050"/>
    <w:rsid w:val="008162CA"/>
    <w:rsid w:val="00817C20"/>
    <w:rsid w:val="00820362"/>
    <w:rsid w:val="00823E0B"/>
    <w:rsid w:val="00824427"/>
    <w:rsid w:val="008249F5"/>
    <w:rsid w:val="0082685F"/>
    <w:rsid w:val="0083001A"/>
    <w:rsid w:val="00831EDD"/>
    <w:rsid w:val="00834538"/>
    <w:rsid w:val="00834D67"/>
    <w:rsid w:val="00836243"/>
    <w:rsid w:val="00840EC0"/>
    <w:rsid w:val="00841127"/>
    <w:rsid w:val="0084127D"/>
    <w:rsid w:val="0084182C"/>
    <w:rsid w:val="00843BF4"/>
    <w:rsid w:val="008453A4"/>
    <w:rsid w:val="00845518"/>
    <w:rsid w:val="00851784"/>
    <w:rsid w:val="00851EEB"/>
    <w:rsid w:val="00852EAC"/>
    <w:rsid w:val="0085346F"/>
    <w:rsid w:val="00853F5A"/>
    <w:rsid w:val="00854AF5"/>
    <w:rsid w:val="0085602E"/>
    <w:rsid w:val="00856731"/>
    <w:rsid w:val="00866B26"/>
    <w:rsid w:val="008674D0"/>
    <w:rsid w:val="00870C3A"/>
    <w:rsid w:val="008740D0"/>
    <w:rsid w:val="00874299"/>
    <w:rsid w:val="008757E7"/>
    <w:rsid w:val="00875856"/>
    <w:rsid w:val="00882E19"/>
    <w:rsid w:val="008869F5"/>
    <w:rsid w:val="00890653"/>
    <w:rsid w:val="00892591"/>
    <w:rsid w:val="00892845"/>
    <w:rsid w:val="00895881"/>
    <w:rsid w:val="008967EA"/>
    <w:rsid w:val="008A2982"/>
    <w:rsid w:val="008A2B35"/>
    <w:rsid w:val="008A32E3"/>
    <w:rsid w:val="008A340E"/>
    <w:rsid w:val="008A5C4F"/>
    <w:rsid w:val="008B08B4"/>
    <w:rsid w:val="008B0EFF"/>
    <w:rsid w:val="008B23AC"/>
    <w:rsid w:val="008B3B3A"/>
    <w:rsid w:val="008B4AE6"/>
    <w:rsid w:val="008B5818"/>
    <w:rsid w:val="008C52CD"/>
    <w:rsid w:val="008C53DD"/>
    <w:rsid w:val="008C57B6"/>
    <w:rsid w:val="008C59AE"/>
    <w:rsid w:val="008C7383"/>
    <w:rsid w:val="008D0312"/>
    <w:rsid w:val="008D13E1"/>
    <w:rsid w:val="008D3529"/>
    <w:rsid w:val="008D3F06"/>
    <w:rsid w:val="008D457E"/>
    <w:rsid w:val="008D4A8E"/>
    <w:rsid w:val="008D5960"/>
    <w:rsid w:val="008E1A98"/>
    <w:rsid w:val="008E1BD7"/>
    <w:rsid w:val="008E58DE"/>
    <w:rsid w:val="008E5B33"/>
    <w:rsid w:val="008E7A28"/>
    <w:rsid w:val="008F0670"/>
    <w:rsid w:val="008F1F36"/>
    <w:rsid w:val="008F21B2"/>
    <w:rsid w:val="008F35E5"/>
    <w:rsid w:val="008F5C0B"/>
    <w:rsid w:val="00903525"/>
    <w:rsid w:val="00903E39"/>
    <w:rsid w:val="00907AD6"/>
    <w:rsid w:val="00911191"/>
    <w:rsid w:val="009139C1"/>
    <w:rsid w:val="009144BA"/>
    <w:rsid w:val="00914FE8"/>
    <w:rsid w:val="00915D2F"/>
    <w:rsid w:val="00916A45"/>
    <w:rsid w:val="00920506"/>
    <w:rsid w:val="00920621"/>
    <w:rsid w:val="00920C05"/>
    <w:rsid w:val="00920C1B"/>
    <w:rsid w:val="00923D30"/>
    <w:rsid w:val="0092459F"/>
    <w:rsid w:val="0092742B"/>
    <w:rsid w:val="00927F1F"/>
    <w:rsid w:val="00930257"/>
    <w:rsid w:val="00932C4A"/>
    <w:rsid w:val="00933710"/>
    <w:rsid w:val="00933D55"/>
    <w:rsid w:val="00936432"/>
    <w:rsid w:val="00936828"/>
    <w:rsid w:val="00940161"/>
    <w:rsid w:val="009401BD"/>
    <w:rsid w:val="009405A1"/>
    <w:rsid w:val="00941B32"/>
    <w:rsid w:val="0094294B"/>
    <w:rsid w:val="0094477F"/>
    <w:rsid w:val="00946092"/>
    <w:rsid w:val="0094676F"/>
    <w:rsid w:val="009503C0"/>
    <w:rsid w:val="00950FAD"/>
    <w:rsid w:val="009534EF"/>
    <w:rsid w:val="00957A7A"/>
    <w:rsid w:val="00962295"/>
    <w:rsid w:val="00962652"/>
    <w:rsid w:val="009646F3"/>
    <w:rsid w:val="00967879"/>
    <w:rsid w:val="009720CB"/>
    <w:rsid w:val="00973644"/>
    <w:rsid w:val="00975FA2"/>
    <w:rsid w:val="009773AE"/>
    <w:rsid w:val="00981B06"/>
    <w:rsid w:val="0098443A"/>
    <w:rsid w:val="00984720"/>
    <w:rsid w:val="00985C3C"/>
    <w:rsid w:val="009867FB"/>
    <w:rsid w:val="009938E4"/>
    <w:rsid w:val="009955E6"/>
    <w:rsid w:val="009A18DA"/>
    <w:rsid w:val="009B2503"/>
    <w:rsid w:val="009B3CFB"/>
    <w:rsid w:val="009B5D03"/>
    <w:rsid w:val="009B6605"/>
    <w:rsid w:val="009B6E6F"/>
    <w:rsid w:val="009C1535"/>
    <w:rsid w:val="009C4B2A"/>
    <w:rsid w:val="009D0B16"/>
    <w:rsid w:val="009D0C4F"/>
    <w:rsid w:val="009D2610"/>
    <w:rsid w:val="009E0BC8"/>
    <w:rsid w:val="009E0EFD"/>
    <w:rsid w:val="009E61F3"/>
    <w:rsid w:val="009E6456"/>
    <w:rsid w:val="009E69A3"/>
    <w:rsid w:val="009E71D2"/>
    <w:rsid w:val="009F3D6E"/>
    <w:rsid w:val="009F42D5"/>
    <w:rsid w:val="009F4A8E"/>
    <w:rsid w:val="009F4CAB"/>
    <w:rsid w:val="009F4F81"/>
    <w:rsid w:val="009F682B"/>
    <w:rsid w:val="00A06B86"/>
    <w:rsid w:val="00A06EC9"/>
    <w:rsid w:val="00A079C0"/>
    <w:rsid w:val="00A11253"/>
    <w:rsid w:val="00A12211"/>
    <w:rsid w:val="00A146A3"/>
    <w:rsid w:val="00A154DB"/>
    <w:rsid w:val="00A16F74"/>
    <w:rsid w:val="00A209EC"/>
    <w:rsid w:val="00A216C5"/>
    <w:rsid w:val="00A22443"/>
    <w:rsid w:val="00A23952"/>
    <w:rsid w:val="00A24452"/>
    <w:rsid w:val="00A31823"/>
    <w:rsid w:val="00A3236F"/>
    <w:rsid w:val="00A323AC"/>
    <w:rsid w:val="00A33400"/>
    <w:rsid w:val="00A35CF1"/>
    <w:rsid w:val="00A36972"/>
    <w:rsid w:val="00A405A3"/>
    <w:rsid w:val="00A4212A"/>
    <w:rsid w:val="00A4465D"/>
    <w:rsid w:val="00A44901"/>
    <w:rsid w:val="00A45DB6"/>
    <w:rsid w:val="00A4679E"/>
    <w:rsid w:val="00A47179"/>
    <w:rsid w:val="00A50233"/>
    <w:rsid w:val="00A508A1"/>
    <w:rsid w:val="00A50AF9"/>
    <w:rsid w:val="00A527C1"/>
    <w:rsid w:val="00A52BE1"/>
    <w:rsid w:val="00A5371E"/>
    <w:rsid w:val="00A54172"/>
    <w:rsid w:val="00A578F8"/>
    <w:rsid w:val="00A6041F"/>
    <w:rsid w:val="00A62F2B"/>
    <w:rsid w:val="00A6429F"/>
    <w:rsid w:val="00A65182"/>
    <w:rsid w:val="00A71A9C"/>
    <w:rsid w:val="00A73456"/>
    <w:rsid w:val="00A73CEB"/>
    <w:rsid w:val="00A7460F"/>
    <w:rsid w:val="00A75F3B"/>
    <w:rsid w:val="00A807F2"/>
    <w:rsid w:val="00A8189A"/>
    <w:rsid w:val="00A82255"/>
    <w:rsid w:val="00A82383"/>
    <w:rsid w:val="00A8509E"/>
    <w:rsid w:val="00A8525C"/>
    <w:rsid w:val="00A854F8"/>
    <w:rsid w:val="00A85ACF"/>
    <w:rsid w:val="00A85D54"/>
    <w:rsid w:val="00A91A5F"/>
    <w:rsid w:val="00A93513"/>
    <w:rsid w:val="00A94840"/>
    <w:rsid w:val="00A969A3"/>
    <w:rsid w:val="00AA152C"/>
    <w:rsid w:val="00AA1741"/>
    <w:rsid w:val="00AA208D"/>
    <w:rsid w:val="00AA28EA"/>
    <w:rsid w:val="00AA4E7B"/>
    <w:rsid w:val="00AA57FD"/>
    <w:rsid w:val="00AA724C"/>
    <w:rsid w:val="00AB1B21"/>
    <w:rsid w:val="00AB2870"/>
    <w:rsid w:val="00AB2D2C"/>
    <w:rsid w:val="00AB579D"/>
    <w:rsid w:val="00AB707E"/>
    <w:rsid w:val="00AC202D"/>
    <w:rsid w:val="00AC36F3"/>
    <w:rsid w:val="00AC36FB"/>
    <w:rsid w:val="00AC39A3"/>
    <w:rsid w:val="00AC47AA"/>
    <w:rsid w:val="00AC4B2E"/>
    <w:rsid w:val="00AC4EBA"/>
    <w:rsid w:val="00AC7EA8"/>
    <w:rsid w:val="00AD1FFE"/>
    <w:rsid w:val="00AD2928"/>
    <w:rsid w:val="00AD314C"/>
    <w:rsid w:val="00AD4EB0"/>
    <w:rsid w:val="00AD580B"/>
    <w:rsid w:val="00AD6606"/>
    <w:rsid w:val="00AD7B6F"/>
    <w:rsid w:val="00AE204A"/>
    <w:rsid w:val="00AE3AD6"/>
    <w:rsid w:val="00AF058B"/>
    <w:rsid w:val="00AF20EF"/>
    <w:rsid w:val="00AF597B"/>
    <w:rsid w:val="00AF5F58"/>
    <w:rsid w:val="00AF65A7"/>
    <w:rsid w:val="00B00CCC"/>
    <w:rsid w:val="00B00FFB"/>
    <w:rsid w:val="00B02308"/>
    <w:rsid w:val="00B03B32"/>
    <w:rsid w:val="00B04414"/>
    <w:rsid w:val="00B04A73"/>
    <w:rsid w:val="00B10F28"/>
    <w:rsid w:val="00B11DDC"/>
    <w:rsid w:val="00B14394"/>
    <w:rsid w:val="00B1772F"/>
    <w:rsid w:val="00B20C8C"/>
    <w:rsid w:val="00B216A1"/>
    <w:rsid w:val="00B24D7F"/>
    <w:rsid w:val="00B25769"/>
    <w:rsid w:val="00B265A2"/>
    <w:rsid w:val="00B300A5"/>
    <w:rsid w:val="00B33AD5"/>
    <w:rsid w:val="00B377E4"/>
    <w:rsid w:val="00B41EDA"/>
    <w:rsid w:val="00B46F68"/>
    <w:rsid w:val="00B503A2"/>
    <w:rsid w:val="00B51C43"/>
    <w:rsid w:val="00B51C72"/>
    <w:rsid w:val="00B5324C"/>
    <w:rsid w:val="00B53FC2"/>
    <w:rsid w:val="00B555AE"/>
    <w:rsid w:val="00B5643F"/>
    <w:rsid w:val="00B60291"/>
    <w:rsid w:val="00B61498"/>
    <w:rsid w:val="00B6383F"/>
    <w:rsid w:val="00B64E15"/>
    <w:rsid w:val="00B6626F"/>
    <w:rsid w:val="00B671FC"/>
    <w:rsid w:val="00B70DBA"/>
    <w:rsid w:val="00B711B6"/>
    <w:rsid w:val="00B7196E"/>
    <w:rsid w:val="00B76008"/>
    <w:rsid w:val="00B776ED"/>
    <w:rsid w:val="00B8132C"/>
    <w:rsid w:val="00B8142A"/>
    <w:rsid w:val="00B8244A"/>
    <w:rsid w:val="00B840F4"/>
    <w:rsid w:val="00B85038"/>
    <w:rsid w:val="00B86A92"/>
    <w:rsid w:val="00B906CE"/>
    <w:rsid w:val="00B90B0D"/>
    <w:rsid w:val="00B9241C"/>
    <w:rsid w:val="00B941C2"/>
    <w:rsid w:val="00B9742C"/>
    <w:rsid w:val="00BA15F0"/>
    <w:rsid w:val="00BA4BAC"/>
    <w:rsid w:val="00BA4E8E"/>
    <w:rsid w:val="00BA6118"/>
    <w:rsid w:val="00BB5109"/>
    <w:rsid w:val="00BC288B"/>
    <w:rsid w:val="00BC2D41"/>
    <w:rsid w:val="00BC3962"/>
    <w:rsid w:val="00BC4A74"/>
    <w:rsid w:val="00BC6563"/>
    <w:rsid w:val="00BC6B96"/>
    <w:rsid w:val="00BD0BB5"/>
    <w:rsid w:val="00BD202E"/>
    <w:rsid w:val="00BD3F8B"/>
    <w:rsid w:val="00BD400D"/>
    <w:rsid w:val="00BD4146"/>
    <w:rsid w:val="00BE16B5"/>
    <w:rsid w:val="00BE20BC"/>
    <w:rsid w:val="00BE35F6"/>
    <w:rsid w:val="00BE49DB"/>
    <w:rsid w:val="00BF0075"/>
    <w:rsid w:val="00BF20AE"/>
    <w:rsid w:val="00BF3E81"/>
    <w:rsid w:val="00BF3EE5"/>
    <w:rsid w:val="00BF5419"/>
    <w:rsid w:val="00BF5A59"/>
    <w:rsid w:val="00BF6150"/>
    <w:rsid w:val="00C019FF"/>
    <w:rsid w:val="00C04CDF"/>
    <w:rsid w:val="00C0532E"/>
    <w:rsid w:val="00C13658"/>
    <w:rsid w:val="00C14F48"/>
    <w:rsid w:val="00C158C5"/>
    <w:rsid w:val="00C15ADF"/>
    <w:rsid w:val="00C15FF0"/>
    <w:rsid w:val="00C16C79"/>
    <w:rsid w:val="00C171AA"/>
    <w:rsid w:val="00C25AA9"/>
    <w:rsid w:val="00C25C0E"/>
    <w:rsid w:val="00C26190"/>
    <w:rsid w:val="00C26E73"/>
    <w:rsid w:val="00C27AE0"/>
    <w:rsid w:val="00C31D1C"/>
    <w:rsid w:val="00C32CDA"/>
    <w:rsid w:val="00C340B3"/>
    <w:rsid w:val="00C34971"/>
    <w:rsid w:val="00C36040"/>
    <w:rsid w:val="00C3710B"/>
    <w:rsid w:val="00C374EE"/>
    <w:rsid w:val="00C42D2F"/>
    <w:rsid w:val="00C4626C"/>
    <w:rsid w:val="00C514D3"/>
    <w:rsid w:val="00C51778"/>
    <w:rsid w:val="00C51AAB"/>
    <w:rsid w:val="00C5294E"/>
    <w:rsid w:val="00C52EF2"/>
    <w:rsid w:val="00C55630"/>
    <w:rsid w:val="00C572AA"/>
    <w:rsid w:val="00C57CE8"/>
    <w:rsid w:val="00C60B73"/>
    <w:rsid w:val="00C61995"/>
    <w:rsid w:val="00C62931"/>
    <w:rsid w:val="00C63FFA"/>
    <w:rsid w:val="00C64C96"/>
    <w:rsid w:val="00C67588"/>
    <w:rsid w:val="00C708F7"/>
    <w:rsid w:val="00C74187"/>
    <w:rsid w:val="00C75CCD"/>
    <w:rsid w:val="00C763D8"/>
    <w:rsid w:val="00C768B5"/>
    <w:rsid w:val="00C8384C"/>
    <w:rsid w:val="00C85AC0"/>
    <w:rsid w:val="00C86FE3"/>
    <w:rsid w:val="00C87815"/>
    <w:rsid w:val="00C878A6"/>
    <w:rsid w:val="00C9260C"/>
    <w:rsid w:val="00C939E6"/>
    <w:rsid w:val="00C93C0F"/>
    <w:rsid w:val="00C96435"/>
    <w:rsid w:val="00C9677B"/>
    <w:rsid w:val="00CA10E9"/>
    <w:rsid w:val="00CA1C4C"/>
    <w:rsid w:val="00CA284D"/>
    <w:rsid w:val="00CA365D"/>
    <w:rsid w:val="00CA36B8"/>
    <w:rsid w:val="00CA5C9C"/>
    <w:rsid w:val="00CA6FD6"/>
    <w:rsid w:val="00CA72E9"/>
    <w:rsid w:val="00CB051E"/>
    <w:rsid w:val="00CB0F8A"/>
    <w:rsid w:val="00CB277B"/>
    <w:rsid w:val="00CB62C8"/>
    <w:rsid w:val="00CB77C3"/>
    <w:rsid w:val="00CC390F"/>
    <w:rsid w:val="00CC66B7"/>
    <w:rsid w:val="00CC7C91"/>
    <w:rsid w:val="00CC7F28"/>
    <w:rsid w:val="00CD1307"/>
    <w:rsid w:val="00CD2FA6"/>
    <w:rsid w:val="00CD44A0"/>
    <w:rsid w:val="00CD4BAF"/>
    <w:rsid w:val="00CD56C9"/>
    <w:rsid w:val="00CE3FF5"/>
    <w:rsid w:val="00CE6657"/>
    <w:rsid w:val="00CE6E02"/>
    <w:rsid w:val="00CE7A5F"/>
    <w:rsid w:val="00CF2172"/>
    <w:rsid w:val="00CF32BA"/>
    <w:rsid w:val="00CF495A"/>
    <w:rsid w:val="00CF4A75"/>
    <w:rsid w:val="00CF4EBB"/>
    <w:rsid w:val="00D101F2"/>
    <w:rsid w:val="00D10477"/>
    <w:rsid w:val="00D105CA"/>
    <w:rsid w:val="00D109EE"/>
    <w:rsid w:val="00D127EB"/>
    <w:rsid w:val="00D17B20"/>
    <w:rsid w:val="00D20B43"/>
    <w:rsid w:val="00D219A2"/>
    <w:rsid w:val="00D221ED"/>
    <w:rsid w:val="00D3019A"/>
    <w:rsid w:val="00D3064D"/>
    <w:rsid w:val="00D33BF0"/>
    <w:rsid w:val="00D33F5F"/>
    <w:rsid w:val="00D34A3E"/>
    <w:rsid w:val="00D34D45"/>
    <w:rsid w:val="00D3669E"/>
    <w:rsid w:val="00D41418"/>
    <w:rsid w:val="00D42894"/>
    <w:rsid w:val="00D42B11"/>
    <w:rsid w:val="00D43896"/>
    <w:rsid w:val="00D445CD"/>
    <w:rsid w:val="00D465F5"/>
    <w:rsid w:val="00D4662F"/>
    <w:rsid w:val="00D466F7"/>
    <w:rsid w:val="00D47227"/>
    <w:rsid w:val="00D51634"/>
    <w:rsid w:val="00D542B1"/>
    <w:rsid w:val="00D57613"/>
    <w:rsid w:val="00D60D26"/>
    <w:rsid w:val="00D629C9"/>
    <w:rsid w:val="00D653DA"/>
    <w:rsid w:val="00D67061"/>
    <w:rsid w:val="00D679BE"/>
    <w:rsid w:val="00D7031C"/>
    <w:rsid w:val="00D7110B"/>
    <w:rsid w:val="00D74926"/>
    <w:rsid w:val="00D75415"/>
    <w:rsid w:val="00D765F9"/>
    <w:rsid w:val="00D767ED"/>
    <w:rsid w:val="00D76936"/>
    <w:rsid w:val="00D81208"/>
    <w:rsid w:val="00D815B1"/>
    <w:rsid w:val="00D8186B"/>
    <w:rsid w:val="00D85B5C"/>
    <w:rsid w:val="00D85BAF"/>
    <w:rsid w:val="00D900BF"/>
    <w:rsid w:val="00D909C1"/>
    <w:rsid w:val="00D90C28"/>
    <w:rsid w:val="00D97AA4"/>
    <w:rsid w:val="00DA2EC5"/>
    <w:rsid w:val="00DA6B38"/>
    <w:rsid w:val="00DB2F0A"/>
    <w:rsid w:val="00DB34DE"/>
    <w:rsid w:val="00DB473D"/>
    <w:rsid w:val="00DB5BA4"/>
    <w:rsid w:val="00DB5CC4"/>
    <w:rsid w:val="00DB600F"/>
    <w:rsid w:val="00DB633B"/>
    <w:rsid w:val="00DB6ABE"/>
    <w:rsid w:val="00DB7708"/>
    <w:rsid w:val="00DB7A0F"/>
    <w:rsid w:val="00DB7C76"/>
    <w:rsid w:val="00DC01B4"/>
    <w:rsid w:val="00DC293C"/>
    <w:rsid w:val="00DC3187"/>
    <w:rsid w:val="00DC3377"/>
    <w:rsid w:val="00DC4226"/>
    <w:rsid w:val="00DD2963"/>
    <w:rsid w:val="00DD2D6E"/>
    <w:rsid w:val="00DD641A"/>
    <w:rsid w:val="00DD7110"/>
    <w:rsid w:val="00DE1116"/>
    <w:rsid w:val="00DE424D"/>
    <w:rsid w:val="00DE521C"/>
    <w:rsid w:val="00DE617B"/>
    <w:rsid w:val="00DF1BB7"/>
    <w:rsid w:val="00DF2510"/>
    <w:rsid w:val="00DF52A6"/>
    <w:rsid w:val="00DF54F4"/>
    <w:rsid w:val="00DF61B6"/>
    <w:rsid w:val="00DF6769"/>
    <w:rsid w:val="00DF6F2D"/>
    <w:rsid w:val="00E016B5"/>
    <w:rsid w:val="00E046E6"/>
    <w:rsid w:val="00E052D9"/>
    <w:rsid w:val="00E05494"/>
    <w:rsid w:val="00E05738"/>
    <w:rsid w:val="00E05D4A"/>
    <w:rsid w:val="00E06012"/>
    <w:rsid w:val="00E07C70"/>
    <w:rsid w:val="00E12072"/>
    <w:rsid w:val="00E1220B"/>
    <w:rsid w:val="00E12666"/>
    <w:rsid w:val="00E12D65"/>
    <w:rsid w:val="00E1394B"/>
    <w:rsid w:val="00E13FE5"/>
    <w:rsid w:val="00E14620"/>
    <w:rsid w:val="00E15B1A"/>
    <w:rsid w:val="00E16B74"/>
    <w:rsid w:val="00E16E12"/>
    <w:rsid w:val="00E21B97"/>
    <w:rsid w:val="00E22F2A"/>
    <w:rsid w:val="00E2368E"/>
    <w:rsid w:val="00E23A51"/>
    <w:rsid w:val="00E266C8"/>
    <w:rsid w:val="00E30FCE"/>
    <w:rsid w:val="00E32849"/>
    <w:rsid w:val="00E3305A"/>
    <w:rsid w:val="00E355F3"/>
    <w:rsid w:val="00E41549"/>
    <w:rsid w:val="00E50734"/>
    <w:rsid w:val="00E51C56"/>
    <w:rsid w:val="00E51C80"/>
    <w:rsid w:val="00E5254B"/>
    <w:rsid w:val="00E52736"/>
    <w:rsid w:val="00E5436E"/>
    <w:rsid w:val="00E54425"/>
    <w:rsid w:val="00E54730"/>
    <w:rsid w:val="00E551BF"/>
    <w:rsid w:val="00E552EA"/>
    <w:rsid w:val="00E55EB3"/>
    <w:rsid w:val="00E57BD0"/>
    <w:rsid w:val="00E60A3E"/>
    <w:rsid w:val="00E61360"/>
    <w:rsid w:val="00E62FB1"/>
    <w:rsid w:val="00E64057"/>
    <w:rsid w:val="00E65B9D"/>
    <w:rsid w:val="00E676BB"/>
    <w:rsid w:val="00E70C8A"/>
    <w:rsid w:val="00E71886"/>
    <w:rsid w:val="00E75E5E"/>
    <w:rsid w:val="00E7604C"/>
    <w:rsid w:val="00E77083"/>
    <w:rsid w:val="00E77995"/>
    <w:rsid w:val="00E80B3F"/>
    <w:rsid w:val="00E82DFA"/>
    <w:rsid w:val="00E82F28"/>
    <w:rsid w:val="00E8545E"/>
    <w:rsid w:val="00E86AF3"/>
    <w:rsid w:val="00E91EDF"/>
    <w:rsid w:val="00E91FBD"/>
    <w:rsid w:val="00E94E0A"/>
    <w:rsid w:val="00E96B07"/>
    <w:rsid w:val="00E97CE4"/>
    <w:rsid w:val="00EA0829"/>
    <w:rsid w:val="00EA194F"/>
    <w:rsid w:val="00EA27AC"/>
    <w:rsid w:val="00EA3EC8"/>
    <w:rsid w:val="00EA51D0"/>
    <w:rsid w:val="00EA5787"/>
    <w:rsid w:val="00EA586C"/>
    <w:rsid w:val="00EA6359"/>
    <w:rsid w:val="00EA655E"/>
    <w:rsid w:val="00EA6999"/>
    <w:rsid w:val="00EB02DB"/>
    <w:rsid w:val="00EB1115"/>
    <w:rsid w:val="00EB2093"/>
    <w:rsid w:val="00EB2C4C"/>
    <w:rsid w:val="00EB3FE6"/>
    <w:rsid w:val="00EB47C6"/>
    <w:rsid w:val="00EB59B4"/>
    <w:rsid w:val="00EB6F09"/>
    <w:rsid w:val="00EB7320"/>
    <w:rsid w:val="00EB7814"/>
    <w:rsid w:val="00EC34A8"/>
    <w:rsid w:val="00EC4A6B"/>
    <w:rsid w:val="00EC6156"/>
    <w:rsid w:val="00ED2E5E"/>
    <w:rsid w:val="00ED3B59"/>
    <w:rsid w:val="00ED6265"/>
    <w:rsid w:val="00EE1C14"/>
    <w:rsid w:val="00EE2163"/>
    <w:rsid w:val="00EE3152"/>
    <w:rsid w:val="00EF1241"/>
    <w:rsid w:val="00EF23E1"/>
    <w:rsid w:val="00EF385F"/>
    <w:rsid w:val="00EF5961"/>
    <w:rsid w:val="00EF633C"/>
    <w:rsid w:val="00EF68E3"/>
    <w:rsid w:val="00EF7CA2"/>
    <w:rsid w:val="00F02CCB"/>
    <w:rsid w:val="00F0534F"/>
    <w:rsid w:val="00F115C2"/>
    <w:rsid w:val="00F15662"/>
    <w:rsid w:val="00F20D71"/>
    <w:rsid w:val="00F21A01"/>
    <w:rsid w:val="00F21DD6"/>
    <w:rsid w:val="00F2249A"/>
    <w:rsid w:val="00F23E3E"/>
    <w:rsid w:val="00F24057"/>
    <w:rsid w:val="00F24AC2"/>
    <w:rsid w:val="00F31EDE"/>
    <w:rsid w:val="00F32897"/>
    <w:rsid w:val="00F331EF"/>
    <w:rsid w:val="00F33EEA"/>
    <w:rsid w:val="00F3494B"/>
    <w:rsid w:val="00F34AC9"/>
    <w:rsid w:val="00F43706"/>
    <w:rsid w:val="00F44CEC"/>
    <w:rsid w:val="00F5112A"/>
    <w:rsid w:val="00F52351"/>
    <w:rsid w:val="00F53745"/>
    <w:rsid w:val="00F54FD1"/>
    <w:rsid w:val="00F56EC0"/>
    <w:rsid w:val="00F57DDD"/>
    <w:rsid w:val="00F60725"/>
    <w:rsid w:val="00F62230"/>
    <w:rsid w:val="00F62444"/>
    <w:rsid w:val="00F634CC"/>
    <w:rsid w:val="00F63ED3"/>
    <w:rsid w:val="00F66F51"/>
    <w:rsid w:val="00F70522"/>
    <w:rsid w:val="00F71311"/>
    <w:rsid w:val="00F71ABE"/>
    <w:rsid w:val="00F724E5"/>
    <w:rsid w:val="00F72CF7"/>
    <w:rsid w:val="00F72F60"/>
    <w:rsid w:val="00F81B99"/>
    <w:rsid w:val="00F8274D"/>
    <w:rsid w:val="00F83C2B"/>
    <w:rsid w:val="00F848B8"/>
    <w:rsid w:val="00F904AD"/>
    <w:rsid w:val="00F94199"/>
    <w:rsid w:val="00F96BE0"/>
    <w:rsid w:val="00F97265"/>
    <w:rsid w:val="00FA4678"/>
    <w:rsid w:val="00FA59E1"/>
    <w:rsid w:val="00FA5DFD"/>
    <w:rsid w:val="00FB22C6"/>
    <w:rsid w:val="00FB7701"/>
    <w:rsid w:val="00FC16A8"/>
    <w:rsid w:val="00FC1DA7"/>
    <w:rsid w:val="00FC267A"/>
    <w:rsid w:val="00FC3ABF"/>
    <w:rsid w:val="00FC69E7"/>
    <w:rsid w:val="00FC7F99"/>
    <w:rsid w:val="00FD1A0D"/>
    <w:rsid w:val="00FD1A8C"/>
    <w:rsid w:val="00FD5B6C"/>
    <w:rsid w:val="00FE0C4F"/>
    <w:rsid w:val="00FE0CC3"/>
    <w:rsid w:val="00FE0E1E"/>
    <w:rsid w:val="00FE0EF7"/>
    <w:rsid w:val="00FE2203"/>
    <w:rsid w:val="00FE39E7"/>
    <w:rsid w:val="00FE3C97"/>
    <w:rsid w:val="00FE535B"/>
    <w:rsid w:val="00FE7886"/>
    <w:rsid w:val="00FF3A6F"/>
    <w:rsid w:val="00FF5B65"/>
    <w:rsid w:val="00FF662B"/>
    <w:rsid w:val="0FF85FE8"/>
    <w:rsid w:val="1AC668E1"/>
    <w:rsid w:val="20643789"/>
    <w:rsid w:val="24837976"/>
    <w:rsid w:val="2BD648B9"/>
    <w:rsid w:val="3C2F4DDE"/>
    <w:rsid w:val="3F545A6A"/>
    <w:rsid w:val="45CC40B1"/>
    <w:rsid w:val="4B515CF0"/>
    <w:rsid w:val="4B8A53F8"/>
    <w:rsid w:val="55C26AE3"/>
    <w:rsid w:val="57EE0362"/>
    <w:rsid w:val="7B3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E259"/>
  <w15:docId w15:val="{C3E388F3-28C3-495C-9EC3-AD871D5A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link w:val="a6"/>
    <w:qFormat/>
    <w:pPr>
      <w:spacing w:after="120"/>
      <w:ind w:leftChars="200" w:left="420"/>
    </w:pPr>
    <w:rPr>
      <w:rFonts w:ascii="Times New Roman" w:hAnsi="Times New Roman"/>
      <w:szCs w:val="20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正文文本缩进 字符"/>
    <w:basedOn w:val="a0"/>
    <w:link w:val="a5"/>
    <w:qFormat/>
    <w:rPr>
      <w:rFonts w:ascii="Times New Roman" w:eastAsia="宋体" w:hAnsi="Times New Roman" w:cs="Times New Roman"/>
      <w:szCs w:val="20"/>
    </w:rPr>
  </w:style>
  <w:style w:type="character" w:customStyle="1" w:styleId="ac">
    <w:name w:val="页眉 字符"/>
    <w:basedOn w:val="a0"/>
    <w:link w:val="ab"/>
    <w:uiPriority w:val="99"/>
    <w:semiHidden/>
    <w:qFormat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semiHidden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styleId="af2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303</Words>
  <Characters>1732</Characters>
  <Application>Microsoft Office Word</Application>
  <DocSecurity>0</DocSecurity>
  <Lines>14</Lines>
  <Paragraphs>4</Paragraphs>
  <ScaleCrop>false</ScaleCrop>
  <Company>002364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缪哲</dc:creator>
  <cp:lastModifiedBy>缪 哲</cp:lastModifiedBy>
  <cp:revision>7</cp:revision>
  <cp:lastPrinted>2020-03-17T06:30:00Z</cp:lastPrinted>
  <dcterms:created xsi:type="dcterms:W3CDTF">2020-07-17T13:56:00Z</dcterms:created>
  <dcterms:modified xsi:type="dcterms:W3CDTF">2020-07-20T07:47:00Z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