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E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>证券代码：300470                             证券简称：中密控股</w:t>
      </w:r>
    </w:p>
    <w:p w:rsidR="003D0E3E" w:rsidRDefault="003D0E3E" w:rsidP="001C3D0D">
      <w:pPr>
        <w:spacing w:beforeLines="100" w:line="360" w:lineRule="auto"/>
        <w:jc w:val="center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8"/>
          <w:szCs w:val="28"/>
        </w:rPr>
        <w:t>中密控股股份有限公司投资者关系活动记录表</w:t>
      </w:r>
    </w:p>
    <w:p w:rsidR="003D0E3E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编号：2020-00</w:t>
      </w:r>
      <w:r w:rsidR="0004616E">
        <w:rPr>
          <w:rFonts w:ascii="宋体" w:hAnsi="宋体"/>
          <w:bCs/>
          <w:iCs/>
          <w:color w:val="000000"/>
          <w:sz w:val="24"/>
          <w:szCs w:val="24"/>
        </w:rPr>
        <w:t>3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6553"/>
      </w:tblGrid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E" w:rsidRDefault="003D0E3E" w:rsidP="00892A9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D0E3E" w:rsidRDefault="003D0E3E" w:rsidP="00892A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3D0E3E" w:rsidRDefault="003D0E3E" w:rsidP="00892A9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04616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毅达</w:t>
            </w:r>
            <w:r w:rsidR="008332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：江翰博；兴业证券：丁志刚；</w:t>
            </w:r>
            <w:r w:rsidR="00C936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东北证券：邰桂龙；招商证券：刘荣；君和资本：郭宣宏、李学坤；紫金保险：肖柏辰</w:t>
            </w:r>
            <w:r w:rsidR="002A095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；兆天投资：胡孟汉；西南证券：倪正洋；博时基金：蔡宗延；东方证券：赵梓涵</w:t>
            </w:r>
            <w:r w:rsidR="00F225E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</w:t>
            </w:r>
            <w:r w:rsidR="00A069B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施罗德：张晓莹</w:t>
            </w:r>
          </w:p>
        </w:tc>
      </w:tr>
      <w:tr w:rsidR="003D0E3E" w:rsidTr="00892A9C">
        <w:trPr>
          <w:trHeight w:val="63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1C3D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C024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780A7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3D0E3E" w:rsidTr="00892A9C">
        <w:trPr>
          <w:trHeight w:val="61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780A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楼会议室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F31869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董事、副总经理、董事会秘书兼财务总监  陈虹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6" w:rsidRDefault="00F23876" w:rsidP="00780A7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1、公司</w:t>
            </w:r>
            <w:r w:rsidR="00E8164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的生产模式是怎样的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A70FD6" w:rsidRDefault="00E81648" w:rsidP="00780A7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8C633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公司首先评审订单的技术难度和生产难度，在评审通过后与客户签订合同。</w:t>
            </w:r>
            <w:r w:rsidR="00C95B6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通常的流程是：</w:t>
            </w:r>
            <w:r w:rsidR="003B1E1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订单评审——</w:t>
            </w:r>
            <w:r w:rsidR="002F0B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合同签署</w:t>
            </w:r>
            <w:r w:rsidR="003B1E1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——</w:t>
            </w:r>
            <w:r w:rsidR="002F0B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设计产品——生产排产——加工制造——装配——试验——试验合格出厂</w:t>
            </w:r>
            <w:r w:rsidR="0019420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交付</w:t>
            </w:r>
            <w:r w:rsidR="00DA3F1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——</w:t>
            </w:r>
            <w:r w:rsidR="00DA3F10" w:rsidRPr="00DA3F1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关键产品提供售后安装服务</w:t>
            </w:r>
            <w:r w:rsidR="002F0B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FC2B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设计产品是核心环节之一，需要工程技术人员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具备丰富的专业知识</w:t>
            </w:r>
            <w:r w:rsidR="00FC2B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工程</w:t>
            </w:r>
            <w:r w:rsidR="00FC2B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经验才能设计出</w:t>
            </w:r>
            <w:r w:rsidR="00A70FD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符合用户现场要求的合格产品。</w:t>
            </w:r>
          </w:p>
          <w:p w:rsidR="00A70FD6" w:rsidRDefault="00A70FD6" w:rsidP="00780A7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2、公司的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4976F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行业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壁垒是什么？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A6488" w:rsidRDefault="00A70FD6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机械密封</w:t>
            </w:r>
            <w:r w:rsidR="00353B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是一种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关键零部件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353B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如果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现场的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机械密封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出现问题导致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装置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停车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会给用户带来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大的损失，因此用户在选用密封产品时会非常审慎，十分看重产品的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质量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与口碑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C50DDA" w:rsidRPr="00C50D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另外，机械密封产品涉及的技术比较复杂，现场使用效果不佳时需要迅速准确</w:t>
            </w:r>
            <w:r w:rsidR="00D6094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</w:t>
            </w:r>
            <w:r w:rsidR="00C50DDA" w:rsidRPr="00C50D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分析原因并提供解决方案。</w:t>
            </w:r>
            <w:r w:rsidR="00F156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在这样的行业特点下，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可靠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266A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质量和</w:t>
            </w:r>
            <w:r w:rsidR="00D212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高水平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的服务</w:t>
            </w:r>
            <w:r w:rsidR="008C5FE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长期</w:t>
            </w:r>
            <w:r w:rsidR="005650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积累</w:t>
            </w:r>
            <w:r w:rsidR="00266A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带来的业绩</w:t>
            </w:r>
            <w:r w:rsidR="000E15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266A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口碑</w:t>
            </w:r>
            <w:r w:rsidR="000E15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以及用户的信任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成为了</w:t>
            </w:r>
            <w:r w:rsidR="00D212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机械密封行业</w:t>
            </w:r>
            <w:r w:rsidR="003A64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最重要的产品壁垒。</w:t>
            </w:r>
          </w:p>
          <w:p w:rsidR="003A6488" w:rsidRDefault="003A6488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3、公司的最终用户</w:t>
            </w:r>
            <w:r w:rsidR="003C587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哪些企业？</w:t>
            </w:r>
          </w:p>
          <w:p w:rsidR="003A6488" w:rsidRDefault="003A6488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答：公司的最终用户</w:t>
            </w:r>
            <w:r w:rsidR="003C587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r w:rsidR="003C5875" w:rsidRPr="003C587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中石化、中石油、中海油、国家石油天然气管网集团、国家能源集团、中国中煤能源集团、中核集团、中广核集团、中国中铁集团、中国交通建设集团、万华集团、恒逸集团</w:t>
            </w:r>
            <w:r w:rsidR="003C587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等企业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3A6488" w:rsidRDefault="003A6488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4、在中国天然气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管线输送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D212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密封行业的竞争格局是怎样的？</w:t>
            </w:r>
          </w:p>
          <w:p w:rsidR="00830B4A" w:rsidRDefault="003A6488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答：大概3年前</w:t>
            </w:r>
            <w:r w:rsidR="008461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，中国天然气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管线输送</w:t>
            </w:r>
            <w:r w:rsidR="008461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基本</w:t>
            </w:r>
            <w:r w:rsidR="008461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被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约翰克兰公司</w:t>
            </w:r>
            <w:r w:rsidR="00A9492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等国际公司</w:t>
            </w:r>
            <w:r w:rsidR="008461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垄断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，但随着公司产品技术的不断突破，现在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该领域中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密封产品的国产化程度已经非常高，公司</w:t>
            </w:r>
            <w:r w:rsidR="00254D04" w:rsidRPr="00F312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在管线输送领域实现了较快的拓展速度，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占据了主要的市场份额</w:t>
            </w:r>
            <w:r w:rsidR="00F312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312AA" w:rsidRPr="00F312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并全面进入替代进口时期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F235A3" w:rsidRDefault="00F235A3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与约翰克兰等</w:t>
            </w:r>
            <w:r w:rsidR="000D42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国际外资企业</w:t>
            </w:r>
            <w:r w:rsidR="00D116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相比竞争力体现在哪些方面？</w:t>
            </w:r>
          </w:p>
          <w:p w:rsidR="00F235A3" w:rsidRDefault="00F235A3" w:rsidP="000D427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257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约翰克兰等</w:t>
            </w:r>
            <w:r w:rsidR="000D42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国际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外资企业相比，</w:t>
            </w:r>
            <w:r w:rsidR="009257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公司的服务能力与服务水平具有很强的竞争力。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通过四十多年的实践积累，公司的服务能力</w:t>
            </w:r>
            <w:r w:rsidR="009039D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与水平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得到了用户的高度认可，仅2019年，公司为客户做的抢修服务就</w:t>
            </w:r>
            <w:r w:rsidR="004631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高达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42次</w:t>
            </w:r>
            <w:r w:rsidR="00DD032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D42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DD032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价格方面</w:t>
            </w:r>
            <w:r w:rsidR="000D42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，公司的产品也具有较强的竞争力。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技术</w:t>
            </w:r>
            <w:r w:rsidR="00112F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能力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方面</w:t>
            </w:r>
            <w:r w:rsidR="00296A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73C85" w:rsidRPr="00F73C8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公司由专业密封研究所发展而来，</w:t>
            </w:r>
            <w:r w:rsidR="00CE5993" w:rsidRPr="00CE59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公司产品在技术水平、产品质量方面与</w:t>
            </w:r>
            <w:r w:rsidR="00CE59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约翰克兰等国际外资企业</w:t>
            </w:r>
            <w:r w:rsidR="00CE5993" w:rsidRPr="00CE59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实力相当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，只在极端工况下存在一定的技术差距。但极端工况</w:t>
            </w:r>
            <w:r w:rsidR="008E64A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出现的情况较少，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市场非常小，因此对公司的竞争力影响</w:t>
            </w:r>
            <w:r w:rsidR="004E354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较小</w:t>
            </w:r>
            <w:r w:rsidR="00F07C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830B4A" w:rsidRDefault="001D607A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830B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、公司是否依据工时来衡量产能？</w:t>
            </w:r>
            <w:r w:rsidR="007B2C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短期内是否考虑大规</w:t>
            </w:r>
            <w:r w:rsidR="007B2C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模扩大产能？</w:t>
            </w:r>
          </w:p>
          <w:p w:rsidR="008A0259" w:rsidRDefault="00830B4A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答：工时的计算非常复杂且影响</w:t>
            </w:r>
            <w:r w:rsidR="008A02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较多</w:t>
            </w:r>
            <w:r w:rsidR="00F235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，考虑到实际操作的便捷</w:t>
            </w:r>
            <w:r w:rsidR="004761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与直观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，公司以</w:t>
            </w:r>
            <w:r w:rsidR="00FA0CD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生产制造能力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能够满足的销售收入</w:t>
            </w:r>
            <w:r w:rsidR="008A02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为依据</w:t>
            </w:r>
            <w:r w:rsidR="009F6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衡量产能。</w:t>
            </w:r>
            <w:r w:rsidR="00F235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公司在增量市场与存量市场的业务比例大致稳定，</w:t>
            </w:r>
            <w:r w:rsidR="00EA308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因此以</w:t>
            </w:r>
            <w:r w:rsidR="006E2B9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该方式衡量产能</w:t>
            </w:r>
            <w:r w:rsidR="004761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大致</w:t>
            </w:r>
            <w:r w:rsidR="006E2B9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准确。</w:t>
            </w:r>
            <w:r w:rsidR="007257A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通过仔细的分析与测算</w:t>
            </w:r>
            <w:r w:rsidR="00F235A3" w:rsidRPr="00B5408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3E65BA" w:rsidRPr="00B15F2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公司认为短期内业务增长会主要来自存量市场，占用产能有限。</w:t>
            </w:r>
            <w:r w:rsidR="00F235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为避免盲目扩产导致设备闲置的情况出现，公司短期内不会进行大规模扩产，而是有针对性的扩产。目前，公司主要通过引进</w:t>
            </w:r>
            <w:r w:rsidR="00727C2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关键与瓶颈环节</w:t>
            </w:r>
            <w:r w:rsidR="00F235A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的生产设备与人才来扩大公司的产能并增加公司产能的弹性。</w:t>
            </w:r>
          </w:p>
          <w:p w:rsidR="00126CB7" w:rsidRDefault="001D607A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7</w:t>
            </w:r>
            <w:r w:rsidR="008A02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126CB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公司如何看待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大炼化</w:t>
            </w:r>
            <w:r w:rsidR="00126CB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126CB7" w:rsidRDefault="00126CB7" w:rsidP="00AA593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D420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大炼化对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公司而言是提升市场占有率的</w:t>
            </w:r>
            <w:r w:rsidR="00D420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良好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机会。</w:t>
            </w:r>
            <w:r w:rsidR="00F401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7E2F1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，中国的</w:t>
            </w:r>
            <w:r w:rsidR="00F401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炼油平均装置</w:t>
            </w:r>
            <w:r w:rsidR="007308C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规模较世界水平有较大差距</w:t>
            </w:r>
            <w:r w:rsidR="00B104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308C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大炼化</w:t>
            </w:r>
            <w:r w:rsidR="00C50D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建设，</w:t>
            </w:r>
            <w:r w:rsidR="00AB73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逐步淘汰老旧小装置</w:t>
            </w:r>
            <w:r w:rsidR="00A61A4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4C2D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提升了</w:t>
            </w:r>
            <w:r w:rsidR="00B104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装置规模与</w:t>
            </w:r>
            <w:r w:rsidR="004C2D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经济效益</w:t>
            </w:r>
            <w:r w:rsidR="0008576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530DF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新装置更高的安全性与环保性也提升了</w:t>
            </w:r>
            <w:r w:rsidR="00E24BA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整个</w:t>
            </w:r>
            <w:r w:rsidR="006130D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炼化</w:t>
            </w:r>
            <w:r w:rsidR="00530DF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行业的安全与环保</w:t>
            </w:r>
            <w:r w:rsidR="002574C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水平</w:t>
            </w:r>
            <w:r w:rsidR="00530DF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A41D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在大炼化中，客户通常只考虑</w:t>
            </w:r>
            <w:r w:rsidR="001A577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少数几家</w:t>
            </w:r>
            <w:r w:rsidR="00A41D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密封产品</w:t>
            </w:r>
            <w:r w:rsidR="002676C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</w:t>
            </w:r>
            <w:r w:rsidR="00A41D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供应商</w:t>
            </w:r>
            <w:r w:rsidR="009346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，市场逐步向头部</w:t>
            </w:r>
            <w:r w:rsidR="00E978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9346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集中。</w:t>
            </w:r>
            <w:r w:rsidR="00D37F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公司是国内密封行业的龙头企业，</w:t>
            </w:r>
            <w:r w:rsidR="00E978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这样的市场情况对公司</w:t>
            </w:r>
            <w:r w:rsidR="007308C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非常</w:t>
            </w:r>
            <w:r w:rsidR="00E978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有利。</w:t>
            </w:r>
            <w:r w:rsidR="008556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通常情况下，只要密封产品没有重大质量问题，用户不会</w:t>
            </w:r>
            <w:r w:rsidR="0040271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轻易</w:t>
            </w:r>
            <w:r w:rsidR="008556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更换产品供应商。因此公司</w:t>
            </w:r>
            <w:r w:rsidR="00E978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在大炼化的新上项目即增量市场中拿到的市场份额，后期会转化为</w:t>
            </w:r>
            <w:r w:rsidR="008556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</w:t>
            </w:r>
            <w:r w:rsidR="00E978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存量</w:t>
            </w:r>
            <w:r w:rsidR="0083668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8F1A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，从而较快提升公司在存量市场的占有率</w:t>
            </w:r>
            <w:r w:rsidR="00D420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126CB7" w:rsidRDefault="001D607A" w:rsidP="003A648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</w:t>
            </w:r>
            <w:r w:rsidR="00126CB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、公司产品的原材料主要是什么？国产的材料与国外是否有较大差距？</w:t>
            </w:r>
          </w:p>
          <w:p w:rsidR="00993464" w:rsidRPr="00993464" w:rsidRDefault="0006717B" w:rsidP="00274B1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公司产品主要</w:t>
            </w:r>
            <w:r w:rsidR="00B505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</w:t>
            </w:r>
            <w:r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石墨、碳化硅、碳化钨等</w:t>
            </w:r>
            <w:r w:rsidR="00B505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作为摩擦副的材料</w:t>
            </w:r>
            <w:r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882D1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以各种</w:t>
            </w:r>
            <w:r w:rsidR="00882D18"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不锈钢</w:t>
            </w:r>
            <w:r w:rsidR="00882D1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作为结构件的原材料，</w:t>
            </w:r>
            <w:r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同时产品中也会需要橡胶等非金属弹性材料</w:t>
            </w:r>
            <w:r w:rsidR="00B505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作为辅助密封的材料</w:t>
            </w:r>
            <w:r w:rsidRPr="000671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在非金属材料方面，国产材料与</w:t>
            </w:r>
            <w:r w:rsidR="00274B1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进口材料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存在一定差距，但</w:t>
            </w:r>
            <w:r w:rsidR="00D54D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国产材料可以满足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大部分</w:t>
            </w:r>
            <w:r w:rsidR="00D54D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产品的要求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，仅在</w:t>
            </w:r>
            <w:r w:rsidR="00FF41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一些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要求非常高的情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况下</w:t>
            </w:r>
            <w:r w:rsidR="00FF41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需要</w:t>
            </w:r>
            <w:r w:rsidR="00274B1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采用进口</w:t>
            </w:r>
            <w:r w:rsidR="003F3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材料</w:t>
            </w:r>
            <w:r w:rsidR="00D54D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3D0E3E" w:rsidTr="00892A9C">
        <w:trPr>
          <w:trHeight w:val="67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D0E3E" w:rsidTr="00892A9C">
        <w:trPr>
          <w:trHeight w:val="60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303A4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2020年</w:t>
            </w:r>
            <w:r w:rsidR="00C4442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03A4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3D0E3E" w:rsidRDefault="003D0E3E" w:rsidP="00CF6F2A">
      <w:pPr>
        <w:spacing w:line="20" w:lineRule="exact"/>
        <w:rPr>
          <w:rFonts w:ascii="宋体" w:hAnsi="宋体"/>
          <w:bCs/>
          <w:iCs/>
          <w:color w:val="000000"/>
          <w:sz w:val="24"/>
          <w:szCs w:val="24"/>
        </w:rPr>
      </w:pPr>
    </w:p>
    <w:sectPr w:rsidR="003D0E3E" w:rsidSect="004305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88" w:rsidRDefault="00CD5388" w:rsidP="003D0E3E">
      <w:pPr>
        <w:ind w:firstLine="440"/>
      </w:pPr>
      <w:r>
        <w:separator/>
      </w:r>
    </w:p>
  </w:endnote>
  <w:endnote w:type="continuationSeparator" w:id="1">
    <w:p w:rsidR="00CD5388" w:rsidRDefault="00CD5388" w:rsidP="003D0E3E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88" w:rsidRDefault="00CD5388" w:rsidP="003D0E3E">
      <w:pPr>
        <w:ind w:firstLine="440"/>
      </w:pPr>
      <w:r>
        <w:separator/>
      </w:r>
    </w:p>
  </w:footnote>
  <w:footnote w:type="continuationSeparator" w:id="1">
    <w:p w:rsidR="00CD5388" w:rsidRDefault="00CD5388" w:rsidP="003D0E3E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BFD"/>
    <w:multiLevelType w:val="multilevel"/>
    <w:tmpl w:val="76183BFD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E3E"/>
    <w:rsid w:val="00020333"/>
    <w:rsid w:val="00021C55"/>
    <w:rsid w:val="00024563"/>
    <w:rsid w:val="00024C57"/>
    <w:rsid w:val="0004616E"/>
    <w:rsid w:val="00047A39"/>
    <w:rsid w:val="000564EE"/>
    <w:rsid w:val="0006258F"/>
    <w:rsid w:val="0006717B"/>
    <w:rsid w:val="00081BF6"/>
    <w:rsid w:val="00085764"/>
    <w:rsid w:val="000902C3"/>
    <w:rsid w:val="000B7627"/>
    <w:rsid w:val="000C788D"/>
    <w:rsid w:val="000D0530"/>
    <w:rsid w:val="000D1509"/>
    <w:rsid w:val="000D427F"/>
    <w:rsid w:val="000D7EB7"/>
    <w:rsid w:val="000E15BA"/>
    <w:rsid w:val="000E576C"/>
    <w:rsid w:val="000F6CF5"/>
    <w:rsid w:val="00105301"/>
    <w:rsid w:val="00106166"/>
    <w:rsid w:val="00112F32"/>
    <w:rsid w:val="00126CB7"/>
    <w:rsid w:val="0015567F"/>
    <w:rsid w:val="00183822"/>
    <w:rsid w:val="00194200"/>
    <w:rsid w:val="001A5777"/>
    <w:rsid w:val="001B2625"/>
    <w:rsid w:val="001C1AE7"/>
    <w:rsid w:val="001C3D0D"/>
    <w:rsid w:val="001D607A"/>
    <w:rsid w:val="001F00C8"/>
    <w:rsid w:val="00230A2D"/>
    <w:rsid w:val="00254D04"/>
    <w:rsid w:val="00256288"/>
    <w:rsid w:val="002574C8"/>
    <w:rsid w:val="00266A7B"/>
    <w:rsid w:val="002672BB"/>
    <w:rsid w:val="002676C4"/>
    <w:rsid w:val="00274B1D"/>
    <w:rsid w:val="002772A3"/>
    <w:rsid w:val="00277B96"/>
    <w:rsid w:val="00296AA9"/>
    <w:rsid w:val="00296C1A"/>
    <w:rsid w:val="002A095E"/>
    <w:rsid w:val="002D50D0"/>
    <w:rsid w:val="002D7604"/>
    <w:rsid w:val="002F0BA3"/>
    <w:rsid w:val="002F38D5"/>
    <w:rsid w:val="003010C6"/>
    <w:rsid w:val="00303A40"/>
    <w:rsid w:val="00324705"/>
    <w:rsid w:val="00330363"/>
    <w:rsid w:val="003348F8"/>
    <w:rsid w:val="003439C3"/>
    <w:rsid w:val="00353BD5"/>
    <w:rsid w:val="003649B5"/>
    <w:rsid w:val="003801E7"/>
    <w:rsid w:val="003A6488"/>
    <w:rsid w:val="003B1E10"/>
    <w:rsid w:val="003C36F3"/>
    <w:rsid w:val="003C3991"/>
    <w:rsid w:val="003C51EF"/>
    <w:rsid w:val="003C5875"/>
    <w:rsid w:val="003D0E3E"/>
    <w:rsid w:val="003D1347"/>
    <w:rsid w:val="003E65BA"/>
    <w:rsid w:val="003F33FE"/>
    <w:rsid w:val="00402715"/>
    <w:rsid w:val="00416100"/>
    <w:rsid w:val="00427708"/>
    <w:rsid w:val="00430518"/>
    <w:rsid w:val="00445A9F"/>
    <w:rsid w:val="0046228A"/>
    <w:rsid w:val="004629C9"/>
    <w:rsid w:val="00463136"/>
    <w:rsid w:val="004741E8"/>
    <w:rsid w:val="004761AE"/>
    <w:rsid w:val="00487195"/>
    <w:rsid w:val="004976F8"/>
    <w:rsid w:val="004B2DF8"/>
    <w:rsid w:val="004B307A"/>
    <w:rsid w:val="004C2D80"/>
    <w:rsid w:val="004E00E5"/>
    <w:rsid w:val="004E17A7"/>
    <w:rsid w:val="004E2DC9"/>
    <w:rsid w:val="004E3548"/>
    <w:rsid w:val="00530DF8"/>
    <w:rsid w:val="005370B5"/>
    <w:rsid w:val="00563B2C"/>
    <w:rsid w:val="00564BD5"/>
    <w:rsid w:val="00565079"/>
    <w:rsid w:val="00576AF8"/>
    <w:rsid w:val="00580D4B"/>
    <w:rsid w:val="005D2E61"/>
    <w:rsid w:val="005F1023"/>
    <w:rsid w:val="00612D0C"/>
    <w:rsid w:val="006130D1"/>
    <w:rsid w:val="006546C5"/>
    <w:rsid w:val="00657EDF"/>
    <w:rsid w:val="00681BA4"/>
    <w:rsid w:val="00682222"/>
    <w:rsid w:val="00687FDA"/>
    <w:rsid w:val="006A1FF5"/>
    <w:rsid w:val="006B17B3"/>
    <w:rsid w:val="006C0F68"/>
    <w:rsid w:val="006C21D7"/>
    <w:rsid w:val="006C4240"/>
    <w:rsid w:val="006C54BD"/>
    <w:rsid w:val="006E2B9F"/>
    <w:rsid w:val="006F178B"/>
    <w:rsid w:val="007231C3"/>
    <w:rsid w:val="007257A7"/>
    <w:rsid w:val="00727C2C"/>
    <w:rsid w:val="007308C4"/>
    <w:rsid w:val="00751274"/>
    <w:rsid w:val="00776CD5"/>
    <w:rsid w:val="00780A7C"/>
    <w:rsid w:val="0078444E"/>
    <w:rsid w:val="0079590C"/>
    <w:rsid w:val="007A23FC"/>
    <w:rsid w:val="007B2C0F"/>
    <w:rsid w:val="007B31A0"/>
    <w:rsid w:val="007B41D9"/>
    <w:rsid w:val="007C67F1"/>
    <w:rsid w:val="007D2683"/>
    <w:rsid w:val="007E2F1B"/>
    <w:rsid w:val="007E5DA4"/>
    <w:rsid w:val="007F3DEB"/>
    <w:rsid w:val="00826514"/>
    <w:rsid w:val="00830B4A"/>
    <w:rsid w:val="008332AD"/>
    <w:rsid w:val="0083668E"/>
    <w:rsid w:val="00846155"/>
    <w:rsid w:val="0085560D"/>
    <w:rsid w:val="0086714D"/>
    <w:rsid w:val="00874338"/>
    <w:rsid w:val="00882D18"/>
    <w:rsid w:val="00884CB9"/>
    <w:rsid w:val="00892DFF"/>
    <w:rsid w:val="008A0259"/>
    <w:rsid w:val="008B13B5"/>
    <w:rsid w:val="008B291A"/>
    <w:rsid w:val="008B2B09"/>
    <w:rsid w:val="008C5FE0"/>
    <w:rsid w:val="008C633A"/>
    <w:rsid w:val="008E64A8"/>
    <w:rsid w:val="008F1A4B"/>
    <w:rsid w:val="008F2B20"/>
    <w:rsid w:val="008F516C"/>
    <w:rsid w:val="009039DC"/>
    <w:rsid w:val="00924FC2"/>
    <w:rsid w:val="00925799"/>
    <w:rsid w:val="00934670"/>
    <w:rsid w:val="00945CED"/>
    <w:rsid w:val="00951B86"/>
    <w:rsid w:val="00984253"/>
    <w:rsid w:val="00993464"/>
    <w:rsid w:val="0099365A"/>
    <w:rsid w:val="009C0240"/>
    <w:rsid w:val="009C107C"/>
    <w:rsid w:val="009C3D79"/>
    <w:rsid w:val="009E4613"/>
    <w:rsid w:val="009E47BC"/>
    <w:rsid w:val="009E65FA"/>
    <w:rsid w:val="009E77EF"/>
    <w:rsid w:val="009F59CB"/>
    <w:rsid w:val="009F6093"/>
    <w:rsid w:val="00A02955"/>
    <w:rsid w:val="00A069BF"/>
    <w:rsid w:val="00A16EDE"/>
    <w:rsid w:val="00A25D7F"/>
    <w:rsid w:val="00A313C5"/>
    <w:rsid w:val="00A41DAA"/>
    <w:rsid w:val="00A61A40"/>
    <w:rsid w:val="00A6579A"/>
    <w:rsid w:val="00A70FD6"/>
    <w:rsid w:val="00A8294D"/>
    <w:rsid w:val="00A93FB5"/>
    <w:rsid w:val="00A9492F"/>
    <w:rsid w:val="00AA5932"/>
    <w:rsid w:val="00AB7303"/>
    <w:rsid w:val="00AC0BE0"/>
    <w:rsid w:val="00AC5325"/>
    <w:rsid w:val="00AD52ED"/>
    <w:rsid w:val="00AF745A"/>
    <w:rsid w:val="00B104E9"/>
    <w:rsid w:val="00B15F2F"/>
    <w:rsid w:val="00B200FE"/>
    <w:rsid w:val="00B40B1B"/>
    <w:rsid w:val="00B46CCA"/>
    <w:rsid w:val="00B505B2"/>
    <w:rsid w:val="00B5408D"/>
    <w:rsid w:val="00B6566D"/>
    <w:rsid w:val="00B7370B"/>
    <w:rsid w:val="00B80E08"/>
    <w:rsid w:val="00B87BDE"/>
    <w:rsid w:val="00BF7C44"/>
    <w:rsid w:val="00C1114C"/>
    <w:rsid w:val="00C1469B"/>
    <w:rsid w:val="00C2262E"/>
    <w:rsid w:val="00C25785"/>
    <w:rsid w:val="00C44427"/>
    <w:rsid w:val="00C50DDA"/>
    <w:rsid w:val="00C51C16"/>
    <w:rsid w:val="00C759AF"/>
    <w:rsid w:val="00C843F7"/>
    <w:rsid w:val="00C858E2"/>
    <w:rsid w:val="00C90C20"/>
    <w:rsid w:val="00C936BA"/>
    <w:rsid w:val="00C95B6E"/>
    <w:rsid w:val="00C9775E"/>
    <w:rsid w:val="00CA7657"/>
    <w:rsid w:val="00CD5388"/>
    <w:rsid w:val="00CE0652"/>
    <w:rsid w:val="00CE5993"/>
    <w:rsid w:val="00CF6571"/>
    <w:rsid w:val="00CF6F2A"/>
    <w:rsid w:val="00D02E7D"/>
    <w:rsid w:val="00D11699"/>
    <w:rsid w:val="00D2127C"/>
    <w:rsid w:val="00D260EF"/>
    <w:rsid w:val="00D35C28"/>
    <w:rsid w:val="00D37F23"/>
    <w:rsid w:val="00D420BA"/>
    <w:rsid w:val="00D462A9"/>
    <w:rsid w:val="00D54DA9"/>
    <w:rsid w:val="00D57C7A"/>
    <w:rsid w:val="00D60945"/>
    <w:rsid w:val="00D66133"/>
    <w:rsid w:val="00D9235F"/>
    <w:rsid w:val="00D97D54"/>
    <w:rsid w:val="00DA3F10"/>
    <w:rsid w:val="00DC658F"/>
    <w:rsid w:val="00DD0328"/>
    <w:rsid w:val="00DD3A0D"/>
    <w:rsid w:val="00DE6C7A"/>
    <w:rsid w:val="00DF195F"/>
    <w:rsid w:val="00E07C5E"/>
    <w:rsid w:val="00E11375"/>
    <w:rsid w:val="00E24BA0"/>
    <w:rsid w:val="00E2634C"/>
    <w:rsid w:val="00E3026D"/>
    <w:rsid w:val="00E30F23"/>
    <w:rsid w:val="00E3624B"/>
    <w:rsid w:val="00E459F9"/>
    <w:rsid w:val="00E51467"/>
    <w:rsid w:val="00E80093"/>
    <w:rsid w:val="00E81648"/>
    <w:rsid w:val="00E85227"/>
    <w:rsid w:val="00E92EAF"/>
    <w:rsid w:val="00E92F7E"/>
    <w:rsid w:val="00E9789E"/>
    <w:rsid w:val="00EA3087"/>
    <w:rsid w:val="00EC2E7C"/>
    <w:rsid w:val="00EC39A6"/>
    <w:rsid w:val="00EC4F93"/>
    <w:rsid w:val="00ED18EF"/>
    <w:rsid w:val="00EE72A1"/>
    <w:rsid w:val="00F07CAA"/>
    <w:rsid w:val="00F1561E"/>
    <w:rsid w:val="00F225EE"/>
    <w:rsid w:val="00F235A3"/>
    <w:rsid w:val="00F23876"/>
    <w:rsid w:val="00F312AA"/>
    <w:rsid w:val="00F332FB"/>
    <w:rsid w:val="00F334D7"/>
    <w:rsid w:val="00F40159"/>
    <w:rsid w:val="00F504B7"/>
    <w:rsid w:val="00F63763"/>
    <w:rsid w:val="00F73C85"/>
    <w:rsid w:val="00F75973"/>
    <w:rsid w:val="00F871A5"/>
    <w:rsid w:val="00FA0571"/>
    <w:rsid w:val="00FA0CD9"/>
    <w:rsid w:val="00FA4E03"/>
    <w:rsid w:val="00FB5CDB"/>
    <w:rsid w:val="00FC2BA9"/>
    <w:rsid w:val="00FC3474"/>
    <w:rsid w:val="00FD2D1E"/>
    <w:rsid w:val="00FF2812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E3E"/>
    <w:rPr>
      <w:sz w:val="18"/>
      <w:szCs w:val="18"/>
    </w:rPr>
  </w:style>
  <w:style w:type="paragraph" w:styleId="a5">
    <w:name w:val="List Paragraph"/>
    <w:basedOn w:val="a"/>
    <w:uiPriority w:val="34"/>
    <w:qFormat/>
    <w:rsid w:val="003D0E3E"/>
    <w:pPr>
      <w:ind w:firstLineChars="200" w:firstLine="420"/>
    </w:pPr>
    <w:rPr>
      <w:rFonts w:ascii="Calibri" w:hAnsi="Calibri"/>
    </w:rPr>
  </w:style>
  <w:style w:type="character" w:styleId="a6">
    <w:name w:val="annotation reference"/>
    <w:basedOn w:val="a0"/>
    <w:uiPriority w:val="99"/>
    <w:semiHidden/>
    <w:unhideWhenUsed/>
    <w:rsid w:val="006A1FF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A1FF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A1FF5"/>
    <w:rPr>
      <w:rFonts w:ascii="Times New Roman" w:eastAsia="宋体" w:hAnsi="Times New Roman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1FF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1FF5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1F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1FF5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576AF8"/>
    <w:rPr>
      <w:rFonts w:ascii="Times New Roman" w:eastAsia="宋体" w:hAnsi="Times New Roman" w:cs="Times New Roman"/>
    </w:rPr>
  </w:style>
  <w:style w:type="character" w:styleId="ab">
    <w:name w:val="Emphasis"/>
    <w:basedOn w:val="a0"/>
    <w:uiPriority w:val="20"/>
    <w:qFormat/>
    <w:rsid w:val="00090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308</Words>
  <Characters>1757</Characters>
  <Application>Microsoft Office Word</Application>
  <DocSecurity>0</DocSecurity>
  <Lines>14</Lines>
  <Paragraphs>4</Paragraph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曹璇</dc:creator>
  <cp:keywords/>
  <dc:description/>
  <cp:lastModifiedBy>微软用户</cp:lastModifiedBy>
  <cp:revision>144</cp:revision>
  <dcterms:created xsi:type="dcterms:W3CDTF">2020-07-22T09:17:00Z</dcterms:created>
  <dcterms:modified xsi:type="dcterms:W3CDTF">2020-07-23T13:42:00Z</dcterms:modified>
</cp:coreProperties>
</file>