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cs="宋体" w:asciiTheme="minorEastAsia" w:hAnsiTheme="minorEastAsia" w:eastAsiaTheme="minorEastAsia"/>
          <w:bCs/>
          <w:iCs/>
          <w:sz w:val="24"/>
        </w:rPr>
      </w:pPr>
      <w:r>
        <w:rPr>
          <w:rFonts w:hint="eastAsia" w:cs="宋体" w:asciiTheme="minorEastAsia" w:hAnsiTheme="minorEastAsia" w:eastAsiaTheme="minorEastAsia"/>
          <w:bCs/>
          <w:iCs/>
          <w:sz w:val="24"/>
        </w:rPr>
        <w:t>证券代码：</w:t>
      </w:r>
      <w:r>
        <w:rPr>
          <w:rFonts w:cs="宋体" w:asciiTheme="minorEastAsia" w:hAnsiTheme="minorEastAsia" w:eastAsiaTheme="minorEastAsia"/>
          <w:bCs/>
          <w:iCs/>
          <w:sz w:val="24"/>
        </w:rPr>
        <w:t>002386</w:t>
      </w:r>
      <w:r>
        <w:rPr>
          <w:rFonts w:hint="eastAsia" w:cs="宋体" w:asciiTheme="minorEastAsia" w:hAnsiTheme="minorEastAsia" w:eastAsiaTheme="minorEastAsia"/>
          <w:bCs/>
          <w:iCs/>
          <w:sz w:val="24"/>
        </w:rPr>
        <w:t xml:space="preserve">                                 证券简称：天原集团</w:t>
      </w:r>
    </w:p>
    <w:p>
      <w:pPr>
        <w:spacing w:before="156" w:beforeLines="50" w:after="156" w:afterLines="50" w:line="400" w:lineRule="exact"/>
        <w:jc w:val="center"/>
        <w:rPr>
          <w:rFonts w:cs="宋体" w:asciiTheme="minorEastAsia" w:hAnsiTheme="minorEastAsia" w:eastAsiaTheme="minorEastAsia"/>
          <w:b/>
          <w:bCs/>
          <w:iCs/>
          <w:sz w:val="32"/>
          <w:szCs w:val="32"/>
        </w:rPr>
      </w:pPr>
    </w:p>
    <w:p>
      <w:pPr>
        <w:spacing w:before="156" w:beforeLines="50" w:after="156" w:afterLines="50" w:line="400" w:lineRule="exact"/>
        <w:jc w:val="center"/>
        <w:rPr>
          <w:rFonts w:cs="宋体" w:asciiTheme="minorEastAsia" w:hAnsiTheme="minorEastAsia" w:eastAsiaTheme="minorEastAsia"/>
          <w:b/>
          <w:bCs/>
          <w:iCs/>
          <w:sz w:val="32"/>
          <w:szCs w:val="32"/>
        </w:rPr>
      </w:pPr>
      <w:r>
        <w:rPr>
          <w:rFonts w:hint="eastAsia" w:cs="宋体" w:asciiTheme="minorEastAsia" w:hAnsiTheme="minorEastAsia" w:eastAsiaTheme="minorEastAsia"/>
          <w:b/>
          <w:bCs/>
          <w:iCs/>
          <w:sz w:val="32"/>
          <w:szCs w:val="32"/>
        </w:rPr>
        <w:t>宜宾天原集团股份有限公司</w:t>
      </w:r>
    </w:p>
    <w:p>
      <w:pPr>
        <w:spacing w:before="156" w:beforeLines="50" w:after="156" w:afterLines="50" w:line="400" w:lineRule="exact"/>
        <w:jc w:val="center"/>
        <w:rPr>
          <w:rFonts w:cs="宋体" w:asciiTheme="minorEastAsia" w:hAnsiTheme="minorEastAsia" w:eastAsiaTheme="minorEastAsia"/>
          <w:b/>
          <w:bCs/>
          <w:iCs/>
          <w:sz w:val="32"/>
          <w:szCs w:val="32"/>
        </w:rPr>
      </w:pPr>
      <w:r>
        <w:rPr>
          <w:rFonts w:hint="eastAsia" w:cs="宋体" w:asciiTheme="minorEastAsia" w:hAnsiTheme="minorEastAsia" w:eastAsiaTheme="minorEastAsia"/>
          <w:b/>
          <w:bCs/>
          <w:iCs/>
          <w:sz w:val="32"/>
          <w:szCs w:val="32"/>
        </w:rPr>
        <w:t>投资者关系活动记录表</w:t>
      </w:r>
    </w:p>
    <w:p>
      <w:pPr>
        <w:spacing w:before="156" w:beforeLines="50" w:after="156" w:afterLines="50" w:line="400" w:lineRule="exact"/>
        <w:jc w:val="center"/>
        <w:rPr>
          <w:rFonts w:cs="宋体" w:asciiTheme="minorEastAsia" w:hAnsiTheme="minorEastAsia" w:eastAsiaTheme="minorEastAsia"/>
          <w:b/>
          <w:bCs/>
          <w:iCs/>
          <w:sz w:val="32"/>
          <w:szCs w:val="32"/>
        </w:rPr>
      </w:pPr>
    </w:p>
    <w:p>
      <w:pPr>
        <w:spacing w:line="400" w:lineRule="exact"/>
        <w:rPr>
          <w:rFonts w:cs="宋体" w:asciiTheme="minorEastAsia" w:hAnsiTheme="minorEastAsia" w:eastAsiaTheme="minorEastAsia"/>
          <w:bCs/>
          <w:iCs/>
          <w:sz w:val="24"/>
        </w:rPr>
      </w:pPr>
      <w:r>
        <w:rPr>
          <w:rFonts w:hint="eastAsia" w:cs="宋体" w:asciiTheme="minorEastAsia" w:hAnsiTheme="minorEastAsia" w:eastAsiaTheme="minorEastAsia"/>
          <w:bCs/>
          <w:iCs/>
          <w:sz w:val="24"/>
        </w:rPr>
        <w:t xml:space="preserve">                                                      编号：【20</w:t>
      </w:r>
      <w:r>
        <w:rPr>
          <w:rFonts w:cs="宋体" w:asciiTheme="minorEastAsia" w:hAnsiTheme="minorEastAsia" w:eastAsiaTheme="minorEastAsia"/>
          <w:bCs/>
          <w:iCs/>
          <w:sz w:val="24"/>
        </w:rPr>
        <w:t>20</w:t>
      </w:r>
      <w:r>
        <w:rPr>
          <w:rFonts w:hint="eastAsia" w:cs="宋体" w:asciiTheme="minorEastAsia" w:hAnsiTheme="minorEastAsia" w:eastAsiaTheme="minorEastAsia"/>
          <w:bCs/>
          <w:iCs/>
          <w:sz w:val="24"/>
        </w:rPr>
        <w:t>-0</w:t>
      </w:r>
      <w:r>
        <w:rPr>
          <w:rFonts w:cs="宋体" w:asciiTheme="minorEastAsia" w:hAnsiTheme="minorEastAsia" w:eastAsiaTheme="minorEastAsia"/>
          <w:bCs/>
          <w:iCs/>
          <w:sz w:val="24"/>
        </w:rPr>
        <w:t>02</w:t>
      </w:r>
      <w:r>
        <w:rPr>
          <w:rFonts w:hint="eastAsia" w:cs="宋体" w:asciiTheme="minorEastAsia" w:hAnsiTheme="minorEastAsia" w:eastAsiaTheme="minorEastAsia"/>
          <w:bCs/>
          <w:iCs/>
          <w:sz w:val="24"/>
        </w:rPr>
        <w:t>】</w:t>
      </w:r>
    </w:p>
    <w:tbl>
      <w:tblPr>
        <w:tblStyle w:val="4"/>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jc w:val="center"/>
        </w:trPr>
        <w:tc>
          <w:tcPr>
            <w:tcW w:w="1908" w:type="dxa"/>
            <w:tcBorders>
              <w:top w:val="double" w:color="auto" w:sz="4" w:space="0"/>
              <w:left w:val="double" w:color="auto" w:sz="4" w:space="0"/>
              <w:bottom w:val="single" w:color="auto" w:sz="4" w:space="0"/>
              <w:right w:val="single" w:color="auto" w:sz="4" w:space="0"/>
            </w:tcBorders>
            <w:vAlign w:val="center"/>
          </w:tcPr>
          <w:p>
            <w:pPr>
              <w:spacing w:line="480" w:lineRule="atLeast"/>
              <w:jc w:val="center"/>
              <w:rPr>
                <w:rFonts w:cs="宋体" w:asciiTheme="minorEastAsia" w:hAnsiTheme="minorEastAsia" w:eastAsiaTheme="minorEastAsia"/>
                <w:b/>
                <w:bCs/>
                <w:iCs/>
                <w:sz w:val="24"/>
              </w:rPr>
            </w:pPr>
            <w:r>
              <w:rPr>
                <w:rFonts w:hint="eastAsia" w:cs="宋体" w:asciiTheme="minorEastAsia" w:hAnsiTheme="minorEastAsia" w:eastAsiaTheme="minorEastAsia"/>
                <w:b/>
                <w:bCs/>
                <w:iCs/>
                <w:sz w:val="24"/>
              </w:rPr>
              <w:t>投资者关系</w:t>
            </w:r>
          </w:p>
          <w:p>
            <w:pPr>
              <w:spacing w:line="480" w:lineRule="atLeast"/>
              <w:jc w:val="center"/>
              <w:rPr>
                <w:rFonts w:cs="宋体" w:asciiTheme="minorEastAsia" w:hAnsiTheme="minorEastAsia" w:eastAsiaTheme="minorEastAsia"/>
                <w:bCs/>
                <w:iCs/>
                <w:sz w:val="24"/>
              </w:rPr>
            </w:pPr>
            <w:r>
              <w:rPr>
                <w:rFonts w:hint="eastAsia" w:cs="宋体" w:asciiTheme="minorEastAsia" w:hAnsiTheme="minorEastAsia" w:eastAsiaTheme="minorEastAsia"/>
                <w:b/>
                <w:bCs/>
                <w:iCs/>
                <w:sz w:val="24"/>
              </w:rPr>
              <w:t>活动类别</w:t>
            </w:r>
          </w:p>
        </w:tc>
        <w:tc>
          <w:tcPr>
            <w:tcW w:w="7131" w:type="dxa"/>
            <w:tcBorders>
              <w:top w:val="double" w:color="auto" w:sz="4" w:space="0"/>
              <w:left w:val="single" w:color="auto" w:sz="4" w:space="0"/>
              <w:bottom w:val="single" w:color="auto" w:sz="4" w:space="0"/>
              <w:right w:val="double" w:color="auto" w:sz="4" w:space="0"/>
            </w:tcBorders>
            <w:vAlign w:val="center"/>
          </w:tcPr>
          <w:p>
            <w:pPr>
              <w:spacing w:line="480" w:lineRule="atLeast"/>
              <w:rPr>
                <w:rFonts w:cs="宋体" w:asciiTheme="minorEastAsia" w:hAnsiTheme="minorEastAsia" w:eastAsiaTheme="minorEastAsia"/>
                <w:bCs/>
                <w:iCs/>
                <w:sz w:val="24"/>
                <w:szCs w:val="24"/>
              </w:rPr>
            </w:pPr>
            <w:r>
              <w:rPr>
                <w:rFonts w:hint="eastAsia" w:cs="宋体" w:asciiTheme="minorEastAsia" w:hAnsiTheme="minorEastAsia" w:eastAsiaTheme="minorEastAsia"/>
                <w:bCs/>
                <w:iCs/>
                <w:sz w:val="24"/>
                <w:szCs w:val="24"/>
              </w:rPr>
              <w:t>□</w:t>
            </w:r>
            <w:r>
              <w:rPr>
                <w:rFonts w:hint="eastAsia" w:cs="宋体" w:asciiTheme="minorEastAsia" w:hAnsiTheme="minorEastAsia" w:eastAsiaTheme="minorEastAsia"/>
                <w:sz w:val="24"/>
                <w:szCs w:val="24"/>
              </w:rPr>
              <w:t xml:space="preserve">特定对象调研          </w:t>
            </w:r>
            <w:r>
              <w:rPr>
                <w:rFonts w:hint="eastAsia" w:cs="宋体" w:asciiTheme="minorEastAsia" w:hAnsiTheme="minorEastAsia" w:eastAsiaTheme="minorEastAsia"/>
                <w:bCs/>
                <w:iCs/>
                <w:sz w:val="24"/>
                <w:szCs w:val="24"/>
              </w:rPr>
              <w:t>□</w:t>
            </w:r>
            <w:r>
              <w:rPr>
                <w:rFonts w:hint="eastAsia" w:cs="宋体" w:asciiTheme="minorEastAsia" w:hAnsiTheme="minorEastAsia" w:eastAsiaTheme="minorEastAsia"/>
                <w:sz w:val="24"/>
                <w:szCs w:val="24"/>
              </w:rPr>
              <w:t>分析师会议</w:t>
            </w:r>
          </w:p>
          <w:p>
            <w:pPr>
              <w:spacing w:line="480" w:lineRule="atLeast"/>
              <w:rPr>
                <w:rFonts w:cs="宋体" w:asciiTheme="minorEastAsia" w:hAnsiTheme="minorEastAsia" w:eastAsiaTheme="minorEastAsia"/>
                <w:bCs/>
                <w:iCs/>
                <w:sz w:val="24"/>
                <w:szCs w:val="24"/>
              </w:rPr>
            </w:pPr>
            <w:r>
              <w:rPr>
                <w:rFonts w:hint="eastAsia" w:cs="宋体" w:asciiTheme="minorEastAsia" w:hAnsiTheme="minorEastAsia" w:eastAsiaTheme="minorEastAsia"/>
                <w:bCs/>
                <w:iCs/>
                <w:sz w:val="24"/>
                <w:szCs w:val="24"/>
              </w:rPr>
              <w:t>□</w:t>
            </w:r>
            <w:r>
              <w:rPr>
                <w:rFonts w:hint="eastAsia" w:cs="宋体" w:asciiTheme="minorEastAsia" w:hAnsiTheme="minorEastAsia" w:eastAsiaTheme="minorEastAsia"/>
                <w:sz w:val="24"/>
                <w:szCs w:val="24"/>
              </w:rPr>
              <w:t xml:space="preserve">媒体采访              </w:t>
            </w:r>
            <w:r>
              <w:rPr>
                <w:rFonts w:hint="eastAsia" w:cs="宋体" w:asciiTheme="minorEastAsia" w:hAnsiTheme="minorEastAsia" w:eastAsiaTheme="minorEastAsia"/>
                <w:bCs/>
                <w:iCs/>
                <w:sz w:val="24"/>
                <w:szCs w:val="24"/>
              </w:rPr>
              <w:t>□</w:t>
            </w:r>
            <w:r>
              <w:rPr>
                <w:rFonts w:hint="eastAsia" w:cs="宋体" w:asciiTheme="minorEastAsia" w:hAnsiTheme="minorEastAsia" w:eastAsiaTheme="minorEastAsia"/>
                <w:sz w:val="24"/>
                <w:szCs w:val="24"/>
              </w:rPr>
              <w:t>业绩说明会</w:t>
            </w:r>
          </w:p>
          <w:p>
            <w:pPr>
              <w:spacing w:line="480" w:lineRule="atLeast"/>
              <w:rPr>
                <w:rFonts w:cs="宋体" w:asciiTheme="minorEastAsia" w:hAnsiTheme="minorEastAsia" w:eastAsiaTheme="minorEastAsia"/>
                <w:bCs/>
                <w:iCs/>
                <w:sz w:val="24"/>
                <w:szCs w:val="24"/>
              </w:rPr>
            </w:pPr>
            <w:r>
              <w:rPr>
                <w:rFonts w:hint="eastAsia" w:cs="宋体" w:asciiTheme="minorEastAsia" w:hAnsiTheme="minorEastAsia" w:eastAsiaTheme="minorEastAsia"/>
                <w:bCs/>
                <w:iCs/>
                <w:sz w:val="24"/>
                <w:szCs w:val="24"/>
              </w:rPr>
              <w:t>□</w:t>
            </w:r>
            <w:r>
              <w:rPr>
                <w:rFonts w:hint="eastAsia" w:cs="宋体" w:asciiTheme="minorEastAsia" w:hAnsiTheme="minorEastAsia" w:eastAsiaTheme="minorEastAsia"/>
                <w:sz w:val="24"/>
                <w:szCs w:val="24"/>
              </w:rPr>
              <w:t xml:space="preserve">新闻发布会            </w:t>
            </w:r>
            <w:r>
              <w:rPr>
                <w:rFonts w:hint="eastAsia" w:cs="宋体" w:asciiTheme="minorEastAsia" w:hAnsiTheme="minorEastAsia" w:eastAsiaTheme="minorEastAsia"/>
                <w:bCs/>
                <w:iCs/>
                <w:sz w:val="24"/>
                <w:szCs w:val="24"/>
              </w:rPr>
              <w:t>□</w:t>
            </w:r>
            <w:r>
              <w:rPr>
                <w:rFonts w:hint="eastAsia" w:cs="宋体" w:asciiTheme="minorEastAsia" w:hAnsiTheme="minorEastAsia" w:eastAsiaTheme="minorEastAsia"/>
                <w:sz w:val="24"/>
                <w:szCs w:val="24"/>
              </w:rPr>
              <w:t>路演活动</w:t>
            </w:r>
          </w:p>
          <w:p>
            <w:pPr>
              <w:tabs>
                <w:tab w:val="left" w:pos="3045"/>
                <w:tab w:val="center" w:pos="3199"/>
              </w:tabs>
              <w:spacing w:line="480" w:lineRule="atLeast"/>
              <w:rPr>
                <w:rFonts w:cs="宋体" w:asciiTheme="minorEastAsia" w:hAnsiTheme="minorEastAsia" w:eastAsiaTheme="minorEastAsia"/>
                <w:bCs/>
                <w:iCs/>
                <w:sz w:val="24"/>
                <w:szCs w:val="24"/>
              </w:rPr>
            </w:pPr>
            <w:r>
              <w:rPr>
                <w:rFonts w:hint="eastAsia" w:cs="宋体" w:asciiTheme="minorEastAsia" w:hAnsiTheme="minorEastAsia" w:eastAsiaTheme="minorEastAsia"/>
                <w:bCs/>
                <w:iCs/>
                <w:sz w:val="24"/>
              </w:rPr>
              <w:t>■</w:t>
            </w:r>
            <w:r>
              <w:rPr>
                <w:rFonts w:hint="eastAsia" w:cs="宋体" w:asciiTheme="minorEastAsia" w:hAnsiTheme="minorEastAsia" w:eastAsiaTheme="minorEastAsia"/>
                <w:sz w:val="24"/>
                <w:szCs w:val="24"/>
              </w:rPr>
              <w:t>现场参观</w:t>
            </w:r>
            <w:r>
              <w:rPr>
                <w:rFonts w:hint="eastAsia" w:cs="宋体" w:asciiTheme="minorEastAsia" w:hAnsiTheme="minorEastAsia" w:eastAsiaTheme="minorEastAsia"/>
                <w:bCs/>
                <w:iCs/>
                <w:sz w:val="24"/>
                <w:szCs w:val="24"/>
              </w:rPr>
              <w:tab/>
            </w:r>
          </w:p>
          <w:p>
            <w:pPr>
              <w:tabs>
                <w:tab w:val="center" w:pos="3199"/>
              </w:tabs>
              <w:spacing w:line="480" w:lineRule="atLeast"/>
              <w:rPr>
                <w:rFonts w:cs="宋体" w:asciiTheme="minorEastAsia" w:hAnsiTheme="minorEastAsia" w:eastAsiaTheme="minorEastAsia"/>
                <w:bCs/>
                <w:iCs/>
                <w:sz w:val="24"/>
              </w:rPr>
            </w:pPr>
            <w:r>
              <w:rPr>
                <w:rFonts w:hint="eastAsia" w:cs="宋体" w:asciiTheme="minorEastAsia" w:hAnsiTheme="minorEastAsia" w:eastAsiaTheme="minorEastAsia"/>
                <w:bCs/>
                <w:iCs/>
                <w:sz w:val="24"/>
                <w:szCs w:val="24"/>
              </w:rPr>
              <w:t>□</w:t>
            </w:r>
            <w:r>
              <w:rPr>
                <w:rFonts w:hint="eastAsia" w:cs="宋体" w:asciiTheme="minorEastAsia" w:hAnsiTheme="minorEastAsia" w:eastAsiaTheme="minorEastAsia"/>
                <w:sz w:val="24"/>
                <w:szCs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908" w:type="dxa"/>
            <w:tcBorders>
              <w:top w:val="single" w:color="auto" w:sz="4" w:space="0"/>
              <w:left w:val="double" w:color="auto" w:sz="4" w:space="0"/>
              <w:bottom w:val="single" w:color="auto" w:sz="4" w:space="0"/>
              <w:right w:val="single" w:color="auto" w:sz="4" w:space="0"/>
            </w:tcBorders>
            <w:vAlign w:val="center"/>
          </w:tcPr>
          <w:p>
            <w:pPr>
              <w:spacing w:line="480" w:lineRule="atLeast"/>
              <w:jc w:val="center"/>
              <w:rPr>
                <w:rFonts w:cs="宋体" w:asciiTheme="minorEastAsia" w:hAnsiTheme="minorEastAsia" w:eastAsiaTheme="minorEastAsia"/>
                <w:bCs/>
                <w:iCs/>
                <w:sz w:val="24"/>
              </w:rPr>
            </w:pPr>
            <w:r>
              <w:rPr>
                <w:rFonts w:hint="eastAsia" w:cs="宋体" w:asciiTheme="minorEastAsia" w:hAnsiTheme="minorEastAsia" w:eastAsiaTheme="minorEastAsia"/>
                <w:b/>
                <w:iCs/>
                <w:sz w:val="24"/>
              </w:rPr>
              <w:t>参与单位名称及人员姓名</w:t>
            </w:r>
          </w:p>
        </w:tc>
        <w:tc>
          <w:tcPr>
            <w:tcW w:w="7131" w:type="dxa"/>
            <w:tcBorders>
              <w:top w:val="single" w:color="auto" w:sz="4" w:space="0"/>
              <w:left w:val="single" w:color="auto" w:sz="4" w:space="0"/>
              <w:bottom w:val="single" w:color="auto" w:sz="4" w:space="0"/>
              <w:right w:val="double" w:color="auto" w:sz="4" w:space="0"/>
            </w:tcBorders>
            <w:vAlign w:val="center"/>
          </w:tcPr>
          <w:p>
            <w:pPr>
              <w:spacing w:line="360" w:lineRule="auto"/>
              <w:rPr>
                <w:rFonts w:eastAsiaTheme="minorEastAsia"/>
                <w:bCs/>
                <w:iCs/>
                <w:color w:val="000000" w:themeColor="text1"/>
                <w:sz w:val="24"/>
                <w14:textFill>
                  <w14:solidFill>
                    <w14:schemeClr w14:val="tx1"/>
                  </w14:solidFill>
                </w14:textFill>
              </w:rPr>
            </w:pPr>
            <w:r>
              <w:rPr>
                <w:rFonts w:hint="eastAsia" w:eastAsiaTheme="minorEastAsia"/>
                <w:bCs/>
                <w:iCs/>
                <w:color w:val="000000" w:themeColor="text1"/>
                <w:sz w:val="24"/>
                <w14:textFill>
                  <w14:solidFill>
                    <w14:schemeClr w14:val="tx1"/>
                  </w14:solidFill>
                </w14:textFill>
              </w:rPr>
              <w:t>东方证券：倪吉、万里扬</w:t>
            </w:r>
          </w:p>
          <w:p>
            <w:pPr>
              <w:spacing w:line="360" w:lineRule="auto"/>
              <w:rPr>
                <w:rFonts w:eastAsiaTheme="minorEastAsia"/>
                <w:bCs/>
                <w:iCs/>
                <w:color w:val="000000" w:themeColor="text1"/>
                <w:sz w:val="24"/>
                <w14:textFill>
                  <w14:solidFill>
                    <w14:schemeClr w14:val="tx1"/>
                  </w14:solidFill>
                </w14:textFill>
              </w:rPr>
            </w:pPr>
            <w:r>
              <w:rPr>
                <w:rFonts w:hint="eastAsia" w:eastAsiaTheme="minorEastAsia"/>
                <w:bCs/>
                <w:iCs/>
                <w:color w:val="000000" w:themeColor="text1"/>
                <w:sz w:val="24"/>
                <w14:textFill>
                  <w14:solidFill>
                    <w14:schemeClr w14:val="tx1"/>
                  </w14:solidFill>
                </w14:textFill>
              </w:rPr>
              <w:t>广发证券：纪成炜</w:t>
            </w:r>
          </w:p>
          <w:p>
            <w:pPr>
              <w:spacing w:line="360" w:lineRule="auto"/>
              <w:rPr>
                <w:rFonts w:eastAsiaTheme="minorEastAsia"/>
                <w:bCs/>
                <w:iCs/>
                <w:color w:val="000000" w:themeColor="text1"/>
                <w:sz w:val="24"/>
                <w14:textFill>
                  <w14:solidFill>
                    <w14:schemeClr w14:val="tx1"/>
                  </w14:solidFill>
                </w14:textFill>
              </w:rPr>
            </w:pPr>
            <w:r>
              <w:rPr>
                <w:rFonts w:hint="eastAsia" w:eastAsiaTheme="minorEastAsia"/>
                <w:bCs/>
                <w:iCs/>
                <w:color w:val="000000" w:themeColor="text1"/>
                <w:sz w:val="24"/>
                <w14:textFill>
                  <w14:solidFill>
                    <w14:schemeClr w14:val="tx1"/>
                  </w14:solidFill>
                </w14:textFill>
              </w:rPr>
              <w:t>永赢基金：刘振邦</w:t>
            </w:r>
          </w:p>
          <w:p>
            <w:pPr>
              <w:spacing w:line="360" w:lineRule="auto"/>
              <w:rPr>
                <w:rFonts w:eastAsiaTheme="minorEastAsia"/>
                <w:bCs/>
                <w:iCs/>
                <w:color w:val="000000" w:themeColor="text1"/>
                <w:sz w:val="24"/>
                <w14:textFill>
                  <w14:solidFill>
                    <w14:schemeClr w14:val="tx1"/>
                  </w14:solidFill>
                </w14:textFill>
              </w:rPr>
            </w:pPr>
            <w:r>
              <w:rPr>
                <w:rFonts w:hint="eastAsia" w:eastAsiaTheme="minorEastAsia"/>
                <w:bCs/>
                <w:iCs/>
                <w:color w:val="000000" w:themeColor="text1"/>
                <w:sz w:val="24"/>
                <w14:textFill>
                  <w14:solidFill>
                    <w14:schemeClr w14:val="tx1"/>
                  </w14:solidFill>
                </w14:textFill>
              </w:rPr>
              <w:t>国海证券：王玉龙</w:t>
            </w:r>
          </w:p>
          <w:p>
            <w:pPr>
              <w:spacing w:line="360" w:lineRule="auto"/>
              <w:rPr>
                <w:rFonts w:eastAsiaTheme="minorEastAsia"/>
                <w:bCs/>
                <w:iCs/>
                <w:color w:val="000000" w:themeColor="text1"/>
                <w:sz w:val="24"/>
                <w14:textFill>
                  <w14:solidFill>
                    <w14:schemeClr w14:val="tx1"/>
                  </w14:solidFill>
                </w14:textFill>
              </w:rPr>
            </w:pPr>
            <w:r>
              <w:rPr>
                <w:rFonts w:hint="eastAsia" w:eastAsiaTheme="minorEastAsia"/>
                <w:bCs/>
                <w:iCs/>
                <w:color w:val="000000" w:themeColor="text1"/>
                <w:sz w:val="24"/>
                <w14:textFill>
                  <w14:solidFill>
                    <w14:schemeClr w14:val="tx1"/>
                  </w14:solidFill>
                </w14:textFill>
              </w:rPr>
              <w:t>上投摩根基金：冯自力</w:t>
            </w:r>
          </w:p>
          <w:p>
            <w:pPr>
              <w:spacing w:line="360" w:lineRule="auto"/>
              <w:rPr>
                <w:rFonts w:hint="eastAsia" w:eastAsiaTheme="minorEastAsia"/>
                <w:bCs/>
                <w:iCs/>
                <w:color w:val="000000" w:themeColor="text1"/>
                <w:sz w:val="24"/>
                <w14:textFill>
                  <w14:solidFill>
                    <w14:schemeClr w14:val="tx1"/>
                  </w14:solidFill>
                </w14:textFill>
              </w:rPr>
            </w:pPr>
            <w:r>
              <w:rPr>
                <w:rFonts w:hint="eastAsia" w:eastAsiaTheme="minorEastAsia"/>
                <w:bCs/>
                <w:iCs/>
                <w:color w:val="000000" w:themeColor="text1"/>
                <w:sz w:val="24"/>
                <w14:textFill>
                  <w14:solidFill>
                    <w14:schemeClr w14:val="tx1"/>
                  </w14:solidFill>
                </w14:textFill>
              </w:rPr>
              <w:t>财通基金：唐家伟</w:t>
            </w:r>
          </w:p>
          <w:p>
            <w:pPr>
              <w:spacing w:line="360" w:lineRule="auto"/>
              <w:rPr>
                <w:rFonts w:hint="eastAsia" w:eastAsiaTheme="minorEastAsia"/>
                <w:bCs/>
                <w:iCs/>
                <w:color w:val="000000" w:themeColor="text1"/>
                <w:sz w:val="24"/>
                <w14:textFill>
                  <w14:solidFill>
                    <w14:schemeClr w14:val="tx1"/>
                  </w14:solidFill>
                </w14:textFill>
              </w:rPr>
            </w:pPr>
            <w:r>
              <w:rPr>
                <w:rFonts w:hint="default" w:eastAsiaTheme="minorEastAsia"/>
                <w:bCs/>
                <w:iCs/>
                <w:color w:val="000000" w:themeColor="text1"/>
                <w:sz w:val="24"/>
                <w14:textFill>
                  <w14:solidFill>
                    <w14:schemeClr w14:val="tx1"/>
                  </w14:solidFill>
                </w14:textFill>
              </w:rPr>
              <w:t>睿郡资管：沈晓源</w:t>
            </w:r>
          </w:p>
          <w:p>
            <w:pPr>
              <w:spacing w:line="360" w:lineRule="auto"/>
              <w:rPr>
                <w:rFonts w:eastAsiaTheme="minorEastAsia"/>
                <w:bCs/>
                <w:iCs/>
                <w:color w:val="000000" w:themeColor="text1"/>
                <w:sz w:val="24"/>
                <w14:textFill>
                  <w14:solidFill>
                    <w14:schemeClr w14:val="tx1"/>
                  </w14:solidFill>
                </w14:textFill>
              </w:rPr>
            </w:pPr>
            <w:r>
              <w:rPr>
                <w:rFonts w:eastAsiaTheme="minorEastAsia"/>
                <w:bCs/>
                <w:iCs/>
                <w:color w:val="000000" w:themeColor="text1"/>
                <w:sz w:val="24"/>
                <w14:textFill>
                  <w14:solidFill>
                    <w14:schemeClr w14:val="tx1"/>
                  </w14:solidFill>
                </w14:textFill>
              </w:rPr>
              <w:t>中泰证券：谢楠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08" w:type="dxa"/>
            <w:tcBorders>
              <w:top w:val="single" w:color="auto" w:sz="4" w:space="0"/>
              <w:left w:val="double" w:color="auto" w:sz="4" w:space="0"/>
              <w:bottom w:val="single" w:color="auto" w:sz="4" w:space="0"/>
              <w:right w:val="single" w:color="auto" w:sz="4" w:space="0"/>
            </w:tcBorders>
            <w:vAlign w:val="center"/>
          </w:tcPr>
          <w:p>
            <w:pPr>
              <w:jc w:val="center"/>
              <w:rPr>
                <w:rFonts w:cs="宋体" w:asciiTheme="minorEastAsia" w:hAnsiTheme="minorEastAsia" w:eastAsiaTheme="minorEastAsia"/>
                <w:b/>
                <w:bCs/>
                <w:iCs/>
                <w:sz w:val="24"/>
              </w:rPr>
            </w:pPr>
            <w:r>
              <w:rPr>
                <w:rFonts w:hint="eastAsia" w:cs="宋体" w:asciiTheme="minorEastAsia" w:hAnsiTheme="minorEastAsia" w:eastAsiaTheme="minorEastAsia"/>
                <w:b/>
                <w:bCs/>
                <w:iCs/>
                <w:sz w:val="24"/>
              </w:rPr>
              <w:t>时  间</w:t>
            </w:r>
          </w:p>
        </w:tc>
        <w:tc>
          <w:tcPr>
            <w:tcW w:w="7131" w:type="dxa"/>
            <w:tcBorders>
              <w:top w:val="single" w:color="auto" w:sz="4" w:space="0"/>
              <w:left w:val="single" w:color="auto" w:sz="4" w:space="0"/>
              <w:bottom w:val="single" w:color="auto" w:sz="4" w:space="0"/>
              <w:right w:val="double" w:color="auto" w:sz="4" w:space="0"/>
            </w:tcBorders>
            <w:vAlign w:val="center"/>
          </w:tcPr>
          <w:p>
            <w:pPr>
              <w:rPr>
                <w:rFonts w:cs="宋体" w:asciiTheme="minorEastAsia" w:hAnsiTheme="minorEastAsia" w:eastAsiaTheme="minorEastAsia"/>
                <w:bCs/>
                <w:iCs/>
                <w:sz w:val="24"/>
              </w:rPr>
            </w:pPr>
            <w:r>
              <w:rPr>
                <w:rFonts w:hint="eastAsia" w:cs="宋体" w:asciiTheme="minorEastAsia" w:hAnsiTheme="minorEastAsia" w:eastAsiaTheme="minorEastAsia"/>
                <w:bCs/>
                <w:iCs/>
                <w:sz w:val="24"/>
              </w:rPr>
              <w:t>20</w:t>
            </w:r>
            <w:r>
              <w:rPr>
                <w:rFonts w:cs="宋体" w:asciiTheme="minorEastAsia" w:hAnsiTheme="minorEastAsia" w:eastAsiaTheme="minorEastAsia"/>
                <w:bCs/>
                <w:iCs/>
                <w:sz w:val="24"/>
              </w:rPr>
              <w:t>20</w:t>
            </w:r>
            <w:r>
              <w:rPr>
                <w:rFonts w:hint="eastAsia" w:cs="宋体" w:asciiTheme="minorEastAsia" w:hAnsiTheme="minorEastAsia" w:eastAsiaTheme="minorEastAsia"/>
                <w:bCs/>
                <w:iCs/>
                <w:sz w:val="24"/>
              </w:rPr>
              <w:t>年7月3</w:t>
            </w:r>
            <w:r>
              <w:rPr>
                <w:rFonts w:cs="宋体" w:asciiTheme="minorEastAsia" w:hAnsiTheme="minorEastAsia" w:eastAsiaTheme="minorEastAsia"/>
                <w:bCs/>
                <w:iCs/>
                <w:sz w:val="24"/>
              </w:rPr>
              <w:t>0日-2020年7月31日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08" w:type="dxa"/>
            <w:tcBorders>
              <w:top w:val="single" w:color="auto" w:sz="4" w:space="0"/>
              <w:left w:val="double" w:color="auto" w:sz="4" w:space="0"/>
              <w:bottom w:val="single" w:color="auto" w:sz="4" w:space="0"/>
              <w:right w:val="single" w:color="auto" w:sz="4" w:space="0"/>
            </w:tcBorders>
            <w:vAlign w:val="center"/>
          </w:tcPr>
          <w:p>
            <w:pPr>
              <w:jc w:val="center"/>
              <w:rPr>
                <w:rFonts w:cs="宋体" w:asciiTheme="minorEastAsia" w:hAnsiTheme="minorEastAsia" w:eastAsiaTheme="minorEastAsia"/>
                <w:b/>
                <w:bCs/>
                <w:iCs/>
                <w:sz w:val="24"/>
              </w:rPr>
            </w:pPr>
            <w:r>
              <w:rPr>
                <w:rFonts w:hint="eastAsia" w:cs="宋体" w:asciiTheme="minorEastAsia" w:hAnsiTheme="minorEastAsia" w:eastAsiaTheme="minorEastAsia"/>
                <w:b/>
                <w:bCs/>
                <w:iCs/>
                <w:sz w:val="24"/>
              </w:rPr>
              <w:t>地  点</w:t>
            </w:r>
          </w:p>
        </w:tc>
        <w:tc>
          <w:tcPr>
            <w:tcW w:w="7131" w:type="dxa"/>
            <w:tcBorders>
              <w:top w:val="single" w:color="auto" w:sz="4" w:space="0"/>
              <w:left w:val="single" w:color="auto" w:sz="4" w:space="0"/>
              <w:bottom w:val="single" w:color="auto" w:sz="4" w:space="0"/>
              <w:right w:val="double" w:color="auto" w:sz="4" w:space="0"/>
            </w:tcBorders>
            <w:vAlign w:val="center"/>
          </w:tcPr>
          <w:p>
            <w:pPr>
              <w:jc w:val="left"/>
              <w:rPr>
                <w:rFonts w:cs="宋体" w:asciiTheme="minorEastAsia" w:hAnsiTheme="minorEastAsia" w:eastAsiaTheme="minorEastAsia"/>
                <w:bCs/>
                <w:iCs/>
                <w:sz w:val="24"/>
              </w:rPr>
            </w:pPr>
            <w:r>
              <w:rPr>
                <w:rFonts w:hint="eastAsia" w:cs="宋体" w:asciiTheme="minorEastAsia" w:hAnsiTheme="minorEastAsia" w:eastAsiaTheme="minorEastAsia"/>
                <w:bCs/>
                <w:iCs/>
                <w:sz w:val="24"/>
              </w:rPr>
              <w:t>天原集团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08" w:type="dxa"/>
            <w:tcBorders>
              <w:top w:val="single" w:color="auto" w:sz="4" w:space="0"/>
              <w:left w:val="double" w:color="auto" w:sz="4" w:space="0"/>
              <w:bottom w:val="single" w:color="auto" w:sz="4" w:space="0"/>
              <w:right w:val="single" w:color="auto" w:sz="4" w:space="0"/>
            </w:tcBorders>
            <w:vAlign w:val="center"/>
          </w:tcPr>
          <w:p>
            <w:pPr>
              <w:spacing w:line="480" w:lineRule="atLeast"/>
              <w:jc w:val="center"/>
              <w:rPr>
                <w:rFonts w:cs="宋体" w:asciiTheme="minorEastAsia" w:hAnsiTheme="minorEastAsia" w:eastAsiaTheme="minorEastAsia"/>
                <w:b/>
                <w:bCs/>
                <w:iCs/>
                <w:sz w:val="24"/>
              </w:rPr>
            </w:pPr>
            <w:r>
              <w:rPr>
                <w:rFonts w:hint="eastAsia" w:cs="宋体" w:asciiTheme="minorEastAsia" w:hAnsiTheme="minorEastAsia" w:eastAsiaTheme="minorEastAsia"/>
                <w:b/>
                <w:bCs/>
                <w:iCs/>
                <w:sz w:val="24"/>
              </w:rPr>
              <w:t>上市公司</w:t>
            </w:r>
          </w:p>
          <w:p>
            <w:pPr>
              <w:spacing w:line="480" w:lineRule="atLeast"/>
              <w:jc w:val="center"/>
              <w:rPr>
                <w:rFonts w:cs="宋体" w:asciiTheme="minorEastAsia" w:hAnsiTheme="minorEastAsia" w:eastAsiaTheme="minorEastAsia"/>
                <w:bCs/>
                <w:iCs/>
                <w:sz w:val="24"/>
              </w:rPr>
            </w:pPr>
            <w:r>
              <w:rPr>
                <w:rFonts w:hint="eastAsia" w:cs="宋体" w:asciiTheme="minorEastAsia" w:hAnsiTheme="minorEastAsia" w:eastAsiaTheme="minorEastAsia"/>
                <w:b/>
                <w:bCs/>
                <w:iCs/>
                <w:sz w:val="24"/>
              </w:rPr>
              <w:t>接待人员姓名</w:t>
            </w:r>
          </w:p>
        </w:tc>
        <w:tc>
          <w:tcPr>
            <w:tcW w:w="7131" w:type="dxa"/>
            <w:tcBorders>
              <w:top w:val="single" w:color="auto" w:sz="4" w:space="0"/>
              <w:left w:val="single" w:color="auto" w:sz="4" w:space="0"/>
              <w:bottom w:val="single" w:color="auto" w:sz="4" w:space="0"/>
              <w:right w:val="double" w:color="auto" w:sz="4" w:space="0"/>
            </w:tcBorders>
            <w:vAlign w:val="center"/>
          </w:tcPr>
          <w:p>
            <w:pPr>
              <w:spacing w:line="360" w:lineRule="auto"/>
              <w:rPr>
                <w:rFonts w:cs="宋体" w:asciiTheme="minorEastAsia" w:hAnsiTheme="minorEastAsia" w:eastAsiaTheme="minorEastAsia"/>
                <w:bCs/>
                <w:iCs/>
                <w:sz w:val="24"/>
              </w:rPr>
            </w:pPr>
            <w:r>
              <w:rPr>
                <w:rFonts w:hint="eastAsia" w:cs="宋体" w:asciiTheme="minorEastAsia" w:hAnsiTheme="minorEastAsia" w:eastAsiaTheme="minorEastAsia"/>
                <w:bCs/>
                <w:iCs/>
                <w:sz w:val="24"/>
              </w:rPr>
              <w:t>董事会秘书：何波</w:t>
            </w:r>
          </w:p>
          <w:p>
            <w:pPr>
              <w:spacing w:line="360" w:lineRule="auto"/>
              <w:rPr>
                <w:rFonts w:cs="宋体" w:asciiTheme="minorEastAsia" w:hAnsiTheme="minorEastAsia" w:eastAsiaTheme="minorEastAsia"/>
                <w:bCs/>
                <w:iCs/>
                <w:sz w:val="24"/>
              </w:rPr>
            </w:pPr>
            <w:r>
              <w:rPr>
                <w:rFonts w:cs="宋体" w:asciiTheme="minorEastAsia" w:hAnsiTheme="minorEastAsia" w:eastAsiaTheme="minorEastAsia"/>
                <w:bCs/>
                <w:iCs/>
                <w:sz w:val="24"/>
              </w:rPr>
              <w:t>证券事务代表</w:t>
            </w:r>
            <w:r>
              <w:rPr>
                <w:rFonts w:hint="eastAsia" w:cs="宋体" w:asciiTheme="minorEastAsia" w:hAnsiTheme="minorEastAsia" w:eastAsiaTheme="minorEastAsia"/>
                <w:bCs/>
                <w:iCs/>
                <w:sz w:val="24"/>
              </w:rPr>
              <w:t>：张梦</w:t>
            </w:r>
          </w:p>
          <w:p>
            <w:pPr>
              <w:spacing w:line="360" w:lineRule="auto"/>
              <w:rPr>
                <w:rFonts w:cs="宋体" w:asciiTheme="minorEastAsia" w:hAnsiTheme="minorEastAsia" w:eastAsiaTheme="minorEastAsia"/>
                <w:bCs/>
                <w:iCs/>
                <w:sz w:val="24"/>
              </w:rPr>
            </w:pPr>
            <w:r>
              <w:rPr>
                <w:rFonts w:hint="eastAsia" w:cs="宋体" w:asciiTheme="minorEastAsia" w:hAnsiTheme="minorEastAsia" w:eastAsiaTheme="minorEastAsia"/>
                <w:bCs/>
                <w:iCs/>
                <w:sz w:val="24"/>
              </w:rPr>
              <w:t>氯化法钛白粉项目、三元正极材料项目相关人员。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tcBorders>
              <w:top w:val="single" w:color="auto" w:sz="4" w:space="0"/>
              <w:left w:val="double" w:color="auto" w:sz="4" w:space="0"/>
              <w:bottom w:val="single" w:color="auto" w:sz="4" w:space="0"/>
              <w:right w:val="single" w:color="auto" w:sz="4" w:space="0"/>
            </w:tcBorders>
            <w:vAlign w:val="center"/>
          </w:tcPr>
          <w:p>
            <w:pPr>
              <w:spacing w:line="480" w:lineRule="atLeast"/>
              <w:jc w:val="center"/>
              <w:rPr>
                <w:rFonts w:cs="宋体" w:asciiTheme="minorEastAsia" w:hAnsiTheme="minorEastAsia" w:eastAsiaTheme="minorEastAsia"/>
                <w:b/>
                <w:bCs/>
                <w:iCs/>
                <w:sz w:val="24"/>
              </w:rPr>
            </w:pPr>
            <w:r>
              <w:rPr>
                <w:rFonts w:hint="eastAsia" w:cs="宋体" w:asciiTheme="minorEastAsia" w:hAnsiTheme="minorEastAsia" w:eastAsiaTheme="minorEastAsia"/>
                <w:b/>
                <w:bCs/>
                <w:iCs/>
                <w:sz w:val="24"/>
              </w:rPr>
              <w:t>投资者关系活动主要内容介绍</w:t>
            </w:r>
          </w:p>
        </w:tc>
        <w:tc>
          <w:tcPr>
            <w:tcW w:w="7131"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shd w:val="clear" w:color="auto" w:fill="FFFFFF"/>
              <w:spacing w:line="360" w:lineRule="auto"/>
              <w:ind w:firstLine="386" w:firstLineChars="160"/>
              <w:rPr>
                <w:rFonts w:cs="宋体" w:asciiTheme="minorEastAsia" w:hAnsiTheme="minorEastAsia" w:eastAsiaTheme="minorEastAsia"/>
                <w:b/>
                <w:bCs/>
                <w:kern w:val="0"/>
                <w:sz w:val="24"/>
                <w:szCs w:val="24"/>
                <w:shd w:val="clear" w:color="auto" w:fill="FFFFFF"/>
              </w:rPr>
            </w:pPr>
            <w:r>
              <w:rPr>
                <w:rFonts w:hint="eastAsia" w:cs="宋体" w:asciiTheme="minorEastAsia" w:hAnsiTheme="minorEastAsia" w:eastAsiaTheme="minorEastAsia"/>
                <w:b/>
                <w:bCs/>
                <w:kern w:val="0"/>
                <w:sz w:val="24"/>
                <w:szCs w:val="24"/>
                <w:shd w:val="clear" w:color="auto" w:fill="FFFFFF"/>
              </w:rPr>
              <w:t>投资者现场参观了公司氯化法钛白粉项目、三元正极材料项目生产现场，并与项目负责的主要领导进行了座谈交流，主要交流主题梳理如下：</w:t>
            </w:r>
          </w:p>
          <w:p>
            <w:pPr>
              <w:widowControl/>
              <w:shd w:val="clear" w:color="auto" w:fill="FFFFFF"/>
              <w:spacing w:line="360" w:lineRule="auto"/>
              <w:ind w:firstLine="361" w:firstLineChars="150"/>
              <w:rPr>
                <w:rFonts w:cs="宋体" w:asciiTheme="minorEastAsia" w:hAnsiTheme="minorEastAsia" w:eastAsiaTheme="minorEastAsia"/>
                <w:b/>
                <w:bCs/>
                <w:kern w:val="0"/>
                <w:sz w:val="24"/>
                <w:szCs w:val="24"/>
                <w:shd w:val="clear" w:color="auto" w:fill="FFFFFF"/>
              </w:rPr>
            </w:pPr>
            <w:r>
              <w:rPr>
                <w:rFonts w:cs="宋体" w:asciiTheme="minorEastAsia" w:hAnsiTheme="minorEastAsia" w:eastAsiaTheme="minorEastAsia"/>
                <w:b/>
                <w:bCs/>
                <w:kern w:val="0"/>
                <w:sz w:val="24"/>
                <w:szCs w:val="24"/>
                <w:shd w:val="clear" w:color="auto" w:fill="FFFFFF"/>
              </w:rPr>
              <w:t>1</w:t>
            </w:r>
            <w:r>
              <w:rPr>
                <w:rFonts w:hint="eastAsia" w:cs="宋体" w:asciiTheme="minorEastAsia" w:hAnsiTheme="minorEastAsia" w:eastAsiaTheme="minorEastAsia"/>
                <w:b/>
                <w:bCs/>
                <w:kern w:val="0"/>
                <w:sz w:val="24"/>
                <w:szCs w:val="24"/>
                <w:shd w:val="clear" w:color="auto" w:fill="FFFFFF"/>
              </w:rPr>
              <w:t>、公司募投项目年产5万吨氯化法钛白粉生产经营情况</w:t>
            </w:r>
          </w:p>
          <w:p>
            <w:pPr>
              <w:widowControl/>
              <w:shd w:val="clear" w:color="auto" w:fill="FFFFFF"/>
              <w:spacing w:line="360" w:lineRule="auto"/>
              <w:ind w:firstLine="384" w:firstLineChars="160"/>
              <w:rPr>
                <w:rFonts w:ascii="宋体" w:hAnsi="宋体" w:cs="宋体"/>
                <w:bCs/>
                <w:kern w:val="0"/>
                <w:sz w:val="24"/>
                <w:szCs w:val="24"/>
                <w:highlight w:val="none"/>
                <w:shd w:val="clear" w:color="auto" w:fill="FFFFFF"/>
                <w:lang w:val="en-US"/>
              </w:rPr>
            </w:pPr>
            <w:r>
              <w:rPr>
                <w:rFonts w:hint="eastAsia" w:ascii="宋体" w:hAnsi="宋体" w:cs="宋体"/>
                <w:bCs/>
                <w:kern w:val="0"/>
                <w:sz w:val="24"/>
                <w:szCs w:val="24"/>
                <w:shd w:val="clear" w:color="auto" w:fill="FFFFFF"/>
              </w:rPr>
              <w:t>公司募投项目年产5万吨氯化法钛白粉（简称一期项目）于2</w:t>
            </w:r>
            <w:r>
              <w:rPr>
                <w:rFonts w:ascii="宋体" w:hAnsi="宋体" w:cs="宋体"/>
                <w:bCs/>
                <w:kern w:val="0"/>
                <w:sz w:val="24"/>
                <w:szCs w:val="24"/>
                <w:shd w:val="clear" w:color="auto" w:fill="FFFFFF"/>
              </w:rPr>
              <w:t>019</w:t>
            </w:r>
            <w:r>
              <w:rPr>
                <w:rFonts w:hint="eastAsia" w:ascii="宋体" w:hAnsi="宋体" w:cs="宋体"/>
                <w:bCs/>
                <w:kern w:val="0"/>
                <w:sz w:val="24"/>
                <w:szCs w:val="24"/>
                <w:shd w:val="clear" w:color="auto" w:fill="FFFFFF"/>
              </w:rPr>
              <w:t>年</w:t>
            </w:r>
            <w:r>
              <w:rPr>
                <w:rFonts w:ascii="宋体" w:hAnsi="宋体" w:cs="宋体"/>
                <w:bCs/>
                <w:kern w:val="0"/>
                <w:sz w:val="24"/>
                <w:szCs w:val="24"/>
                <w:shd w:val="clear" w:color="auto" w:fill="FFFFFF"/>
              </w:rPr>
              <w:t>2月进入试车、试运行阶段</w:t>
            </w:r>
            <w:r>
              <w:rPr>
                <w:rFonts w:hint="eastAsia" w:ascii="宋体" w:hAnsi="宋体" w:cs="宋体"/>
                <w:bCs/>
                <w:kern w:val="0"/>
                <w:sz w:val="24"/>
                <w:szCs w:val="24"/>
                <w:shd w:val="clear" w:color="auto" w:fill="FFFFFF"/>
              </w:rPr>
              <w:t>。</w:t>
            </w:r>
            <w:r>
              <w:rPr>
                <w:rFonts w:ascii="宋体" w:hAnsi="宋体" w:cs="宋体"/>
                <w:bCs/>
                <w:kern w:val="0"/>
                <w:sz w:val="24"/>
                <w:szCs w:val="24"/>
                <w:shd w:val="clear" w:color="auto" w:fill="FFFFFF"/>
              </w:rPr>
              <w:t>该</w:t>
            </w:r>
            <w:r>
              <w:rPr>
                <w:rFonts w:hint="eastAsia" w:ascii="宋体" w:hAnsi="宋体" w:cs="宋体"/>
                <w:bCs/>
                <w:kern w:val="0"/>
                <w:sz w:val="24"/>
                <w:szCs w:val="24"/>
                <w:shd w:val="clear" w:color="auto" w:fill="FFFFFF"/>
              </w:rPr>
              <w:t>项目已建成并部分转固，产品品质均处于行业较高水平，部分产品已经达</w:t>
            </w:r>
            <w:r>
              <w:rPr>
                <w:rFonts w:hint="eastAsia" w:ascii="宋体" w:hAnsi="宋体" w:cs="宋体"/>
                <w:bCs/>
                <w:kern w:val="0"/>
                <w:sz w:val="24"/>
                <w:szCs w:val="24"/>
                <w:highlight w:val="none"/>
                <w:shd w:val="clear" w:color="auto" w:fill="FFFFFF"/>
              </w:rPr>
              <w:t>到国内领先水平，各牌号产品受到了行业客户的充分肯定和认可。前期</w:t>
            </w:r>
            <w:r>
              <w:rPr>
                <w:rFonts w:ascii="宋体" w:hAnsi="宋体" w:cs="宋体"/>
                <w:bCs/>
                <w:kern w:val="0"/>
                <w:sz w:val="24"/>
                <w:szCs w:val="24"/>
                <w:highlight w:val="none"/>
                <w:shd w:val="clear" w:color="auto" w:fill="FFFFFF"/>
              </w:rPr>
              <w:t>受疫情影响，</w:t>
            </w:r>
            <w:r>
              <w:rPr>
                <w:rFonts w:hint="eastAsia" w:ascii="宋体" w:hAnsi="宋体" w:cs="宋体"/>
                <w:bCs/>
                <w:kern w:val="0"/>
                <w:sz w:val="24"/>
                <w:szCs w:val="24"/>
                <w:highlight w:val="none"/>
                <w:shd w:val="clear" w:color="auto" w:fill="FFFFFF"/>
              </w:rPr>
              <w:t>公司的原料供应未能完全满足生产需要，致使产量低于预期，</w:t>
            </w:r>
            <w:r>
              <w:rPr>
                <w:rFonts w:hint="default" w:ascii="宋体" w:hAnsi="宋体" w:cs="宋体"/>
                <w:bCs/>
                <w:kern w:val="0"/>
                <w:sz w:val="24"/>
                <w:szCs w:val="24"/>
                <w:highlight w:val="none"/>
                <w:shd w:val="clear" w:color="auto" w:fill="FFFFFF"/>
              </w:rPr>
              <w:t>随着国内疫情的有效控制，产量每月逐步增长。</w:t>
            </w:r>
          </w:p>
          <w:p>
            <w:pPr>
              <w:widowControl/>
              <w:shd w:val="clear" w:color="auto" w:fill="FFFFFF"/>
              <w:spacing w:line="360" w:lineRule="auto"/>
              <w:ind w:firstLine="386" w:firstLineChars="160"/>
              <w:rPr>
                <w:rFonts w:ascii="宋体" w:hAnsi="宋体" w:cs="宋体"/>
                <w:b/>
                <w:kern w:val="0"/>
                <w:sz w:val="24"/>
                <w:szCs w:val="24"/>
                <w:shd w:val="clear" w:color="auto" w:fill="FFFFFF"/>
              </w:rPr>
            </w:pPr>
            <w:r>
              <w:rPr>
                <w:rFonts w:ascii="宋体" w:hAnsi="宋体" w:cs="宋体"/>
                <w:b/>
                <w:kern w:val="0"/>
                <w:sz w:val="24"/>
                <w:szCs w:val="24"/>
                <w:shd w:val="clear" w:color="auto" w:fill="FFFFFF"/>
              </w:rPr>
              <w:t>2、前期公司定期报告中公布公司正在进行“国产原料＋天原技术”生产出高品质的氯化法钛白粉的技术突破，请公司详细介绍一下。</w:t>
            </w:r>
          </w:p>
          <w:p>
            <w:pPr>
              <w:widowControl/>
              <w:shd w:val="clear" w:color="auto" w:fill="FFFFFF"/>
              <w:spacing w:line="360" w:lineRule="auto"/>
              <w:ind w:firstLine="384" w:firstLineChars="160"/>
              <w:rPr>
                <w:rFonts w:ascii="宋体" w:hAnsi="宋体" w:cs="宋体"/>
                <w:bCs/>
                <w:kern w:val="0"/>
                <w:sz w:val="24"/>
                <w:szCs w:val="24"/>
                <w:highlight w:val="none"/>
                <w:shd w:val="clear" w:color="auto" w:fill="FFFFFF"/>
              </w:rPr>
            </w:pPr>
            <w:r>
              <w:rPr>
                <w:rFonts w:ascii="宋体" w:hAnsi="宋体" w:cs="宋体"/>
                <w:bCs/>
                <w:kern w:val="0"/>
                <w:sz w:val="24"/>
                <w:szCs w:val="24"/>
                <w:shd w:val="clear" w:color="auto" w:fill="FFFFFF"/>
              </w:rPr>
              <w:t>目前氯化法钛白粉生产所需的原料主要靠进口，</w:t>
            </w:r>
            <w:r>
              <w:rPr>
                <w:rFonts w:hint="eastAsia" w:ascii="宋体" w:hAnsi="宋体" w:cs="宋体"/>
                <w:bCs/>
                <w:kern w:val="0"/>
                <w:sz w:val="24"/>
                <w:szCs w:val="24"/>
                <w:shd w:val="clear" w:color="auto" w:fill="FFFFFF"/>
              </w:rPr>
              <w:t>为减少对进口</w:t>
            </w:r>
            <w:r>
              <w:rPr>
                <w:rFonts w:ascii="宋体" w:hAnsi="宋体" w:cs="宋体"/>
                <w:bCs/>
                <w:kern w:val="0"/>
                <w:sz w:val="24"/>
                <w:szCs w:val="24"/>
                <w:shd w:val="clear" w:color="auto" w:fill="FFFFFF"/>
              </w:rPr>
              <w:t>原料</w:t>
            </w:r>
            <w:r>
              <w:rPr>
                <w:rFonts w:hint="eastAsia" w:ascii="宋体" w:hAnsi="宋体" w:cs="宋体"/>
                <w:bCs/>
                <w:kern w:val="0"/>
                <w:sz w:val="24"/>
                <w:szCs w:val="24"/>
                <w:shd w:val="clear" w:color="auto" w:fill="FFFFFF"/>
              </w:rPr>
              <w:t>资源的依赖，</w:t>
            </w:r>
            <w:r>
              <w:rPr>
                <w:rFonts w:hint="default" w:ascii="宋体" w:hAnsi="宋体" w:cs="宋体"/>
                <w:bCs/>
                <w:kern w:val="0"/>
                <w:sz w:val="24"/>
                <w:szCs w:val="24"/>
                <w:shd w:val="clear" w:color="auto" w:fill="FFFFFF"/>
              </w:rPr>
              <w:t>原料国产化将会是国内氯化法钛白粉生产企业的必由之路。</w:t>
            </w:r>
            <w:r>
              <w:rPr>
                <w:rFonts w:hint="eastAsia" w:ascii="宋体" w:hAnsi="宋体" w:cs="宋体"/>
                <w:bCs/>
                <w:kern w:val="0"/>
                <w:sz w:val="24"/>
                <w:szCs w:val="24"/>
                <w:shd w:val="clear" w:color="auto" w:fill="FFFFFF"/>
              </w:rPr>
              <w:t>公司按照利用“攀西钛矿+天原技术”生产高品质的氯化法钛白粉的目标，加大对攀西、云南钛矿原料资源的利用研发并最终实现钛白粉原料国产化和产业循环。</w:t>
            </w:r>
            <w:r>
              <w:rPr>
                <w:rFonts w:hint="default" w:ascii="宋体" w:hAnsi="宋体" w:cs="宋体"/>
                <w:bCs/>
                <w:kern w:val="0"/>
                <w:sz w:val="24"/>
                <w:szCs w:val="24"/>
                <w:shd w:val="clear" w:color="auto" w:fill="FFFFFF"/>
              </w:rPr>
              <w:t>公司在氯化法钛白粉生产技术风险完全释放并生产出合格产品的基础上，</w:t>
            </w:r>
            <w:r>
              <w:rPr>
                <w:rFonts w:hint="eastAsia" w:ascii="宋体" w:hAnsi="宋体" w:cs="宋体"/>
                <w:bCs/>
                <w:kern w:val="0"/>
                <w:sz w:val="24"/>
                <w:szCs w:val="24"/>
                <w:shd w:val="clear" w:color="auto" w:fill="FFFFFF"/>
              </w:rPr>
              <w:t>公司积极借助自身化工经验积累和外部专业支持，</w:t>
            </w:r>
            <w:r>
              <w:rPr>
                <w:rFonts w:hint="default" w:ascii="宋体" w:hAnsi="宋体" w:cs="宋体"/>
                <w:bCs/>
                <w:kern w:val="0"/>
                <w:sz w:val="24"/>
                <w:szCs w:val="24"/>
                <w:shd w:val="clear" w:color="auto" w:fill="FFFFFF"/>
              </w:rPr>
              <w:t>公司加大对技术进行转化优化，</w:t>
            </w:r>
            <w:r>
              <w:rPr>
                <w:rFonts w:hint="eastAsia" w:ascii="宋体" w:hAnsi="宋体" w:cs="宋体"/>
                <w:bCs/>
                <w:kern w:val="0"/>
                <w:sz w:val="24"/>
                <w:szCs w:val="24"/>
                <w:shd w:val="clear" w:color="auto" w:fill="FFFFFF"/>
              </w:rPr>
              <w:t>不断优化主要原材料富钛料配比结构，在进一步提高国产原料比重基础上，逐渐降低富钛料品位，研究和摸索出符合公司生产工艺的最优配比</w:t>
            </w:r>
            <w:r>
              <w:rPr>
                <w:rFonts w:ascii="宋体" w:hAnsi="宋体" w:cs="宋体"/>
                <w:bCs/>
                <w:kern w:val="0"/>
                <w:sz w:val="24"/>
                <w:szCs w:val="24"/>
                <w:shd w:val="clear" w:color="auto" w:fill="FFFFFF"/>
              </w:rPr>
              <w:t>，</w:t>
            </w:r>
            <w:r>
              <w:rPr>
                <w:rFonts w:ascii="宋体" w:hAnsi="宋体" w:cs="宋体"/>
                <w:bCs/>
                <w:kern w:val="0"/>
                <w:sz w:val="24"/>
                <w:szCs w:val="24"/>
                <w:highlight w:val="none"/>
                <w:shd w:val="clear" w:color="auto" w:fill="FFFFFF"/>
              </w:rPr>
              <w:t>目前国产原料使用比例</w:t>
            </w:r>
            <w:r>
              <w:rPr>
                <w:rFonts w:hint="eastAsia" w:ascii="宋体" w:hAnsi="宋体" w:cs="宋体"/>
                <w:bCs/>
                <w:kern w:val="0"/>
                <w:sz w:val="24"/>
                <w:szCs w:val="24"/>
                <w:highlight w:val="none"/>
                <w:shd w:val="clear" w:color="auto" w:fill="FFFFFF"/>
              </w:rPr>
              <w:t>可以</w:t>
            </w:r>
            <w:r>
              <w:rPr>
                <w:rFonts w:ascii="宋体" w:hAnsi="宋体" w:cs="宋体"/>
                <w:bCs/>
                <w:kern w:val="0"/>
                <w:sz w:val="24"/>
                <w:szCs w:val="24"/>
                <w:highlight w:val="none"/>
                <w:shd w:val="clear" w:color="auto" w:fill="FFFFFF"/>
              </w:rPr>
              <w:t>达</w:t>
            </w:r>
            <w:r>
              <w:rPr>
                <w:rFonts w:hint="eastAsia" w:ascii="宋体" w:hAnsi="宋体" w:cs="宋体"/>
                <w:bCs/>
                <w:kern w:val="0"/>
                <w:sz w:val="24"/>
                <w:szCs w:val="24"/>
                <w:highlight w:val="none"/>
                <w:shd w:val="clear" w:color="auto" w:fill="FFFFFF"/>
              </w:rPr>
              <w:t>到</w:t>
            </w:r>
            <w:r>
              <w:rPr>
                <w:rFonts w:ascii="宋体" w:hAnsi="宋体" w:cs="宋体"/>
                <w:bCs/>
                <w:kern w:val="0"/>
                <w:sz w:val="24"/>
                <w:szCs w:val="24"/>
                <w:highlight w:val="none"/>
                <w:shd w:val="clear" w:color="auto" w:fill="FFFFFF"/>
              </w:rPr>
              <w:t>70%。</w:t>
            </w:r>
          </w:p>
          <w:p>
            <w:pPr>
              <w:widowControl/>
              <w:shd w:val="clear" w:color="auto" w:fill="FFFFFF"/>
              <w:spacing w:line="360" w:lineRule="auto"/>
              <w:ind w:firstLine="384" w:firstLineChars="160"/>
              <w:rPr>
                <w:rFonts w:ascii="宋体" w:hAnsi="宋体" w:cs="宋体"/>
                <w:bCs/>
                <w:kern w:val="0"/>
                <w:sz w:val="24"/>
                <w:szCs w:val="24"/>
                <w:shd w:val="clear" w:color="auto" w:fill="FFFFFF"/>
              </w:rPr>
            </w:pPr>
            <w:r>
              <w:rPr>
                <w:rFonts w:hint="eastAsia" w:ascii="宋体" w:hAnsi="宋体" w:cs="宋体"/>
                <w:bCs/>
                <w:kern w:val="0"/>
                <w:sz w:val="24"/>
                <w:szCs w:val="24"/>
                <w:shd w:val="clear" w:color="auto" w:fill="FFFFFF"/>
              </w:rPr>
              <w:t>此外，公司公告了下属全资公司出资5100万元，出资占比51%与攀枝花市钒钛园区内当地的国有运营公司合资设立控股子公司，主要围绕钒钛产业链开展供应链管理业务，此外，公司下属子公司已经通过</w:t>
            </w:r>
            <w:r>
              <w:rPr>
                <w:rFonts w:hint="default" w:ascii="宋体" w:hAnsi="宋体" w:cs="宋体"/>
                <w:bCs/>
                <w:kern w:val="0"/>
                <w:sz w:val="24"/>
                <w:szCs w:val="24"/>
                <w:highlight w:val="none"/>
                <w:shd w:val="clear" w:color="auto" w:fill="FFFFFF"/>
              </w:rPr>
              <w:t>委托加工</w:t>
            </w:r>
            <w:r>
              <w:rPr>
                <w:rFonts w:hint="eastAsia" w:ascii="宋体" w:hAnsi="宋体" w:cs="宋体"/>
                <w:bCs/>
                <w:kern w:val="0"/>
                <w:sz w:val="24"/>
                <w:szCs w:val="24"/>
                <w:highlight w:val="none"/>
                <w:shd w:val="clear" w:color="auto" w:fill="FFFFFF"/>
              </w:rPr>
              <w:t>模式在</w:t>
            </w:r>
            <w:r>
              <w:rPr>
                <w:rFonts w:hint="eastAsia" w:ascii="宋体" w:hAnsi="宋体" w:cs="宋体"/>
                <w:bCs/>
                <w:kern w:val="0"/>
                <w:sz w:val="24"/>
                <w:szCs w:val="24"/>
                <w:shd w:val="clear" w:color="auto" w:fill="FFFFFF"/>
              </w:rPr>
              <w:t>云南成功实现了高钛渣的生产，该举措为实现主要原材料自给和后续氯化法钛白粉扩建项目奠定了坚实的基础。</w:t>
            </w:r>
          </w:p>
          <w:p>
            <w:pPr>
              <w:widowControl/>
              <w:shd w:val="clear" w:color="auto" w:fill="FFFFFF"/>
              <w:spacing w:line="360" w:lineRule="auto"/>
              <w:ind w:firstLine="386" w:firstLineChars="160"/>
              <w:rPr>
                <w:rFonts w:ascii="宋体" w:hAnsi="宋体" w:cs="宋体"/>
                <w:b/>
                <w:kern w:val="0"/>
                <w:sz w:val="24"/>
                <w:szCs w:val="24"/>
                <w:shd w:val="clear" w:color="auto" w:fill="FFFFFF"/>
              </w:rPr>
            </w:pPr>
            <w:r>
              <w:rPr>
                <w:rFonts w:ascii="宋体" w:hAnsi="宋体" w:cs="宋体"/>
                <w:b/>
                <w:kern w:val="0"/>
                <w:sz w:val="24"/>
                <w:szCs w:val="24"/>
                <w:shd w:val="clear" w:color="auto" w:fill="FFFFFF"/>
              </w:rPr>
              <w:t>3</w:t>
            </w:r>
            <w:r>
              <w:rPr>
                <w:rFonts w:hint="eastAsia" w:ascii="宋体" w:hAnsi="宋体" w:cs="宋体"/>
                <w:b/>
                <w:kern w:val="0"/>
                <w:sz w:val="24"/>
                <w:szCs w:val="24"/>
                <w:shd w:val="clear" w:color="auto" w:fill="FFFFFF"/>
              </w:rPr>
              <w:t>、公司二期新投建年产5万吨氯化法钛白粉项目进展情况</w:t>
            </w:r>
          </w:p>
          <w:p>
            <w:pPr>
              <w:widowControl/>
              <w:shd w:val="clear" w:color="auto" w:fill="FFFFFF"/>
              <w:spacing w:line="360" w:lineRule="auto"/>
              <w:ind w:firstLine="384" w:firstLineChars="160"/>
              <w:rPr>
                <w:rFonts w:ascii="宋体" w:hAnsi="宋体" w:cs="宋体"/>
                <w:bCs/>
                <w:kern w:val="0"/>
                <w:sz w:val="24"/>
                <w:szCs w:val="24"/>
                <w:shd w:val="clear" w:color="auto" w:fill="FFFFFF"/>
              </w:rPr>
            </w:pPr>
            <w:r>
              <w:rPr>
                <w:rFonts w:hint="eastAsia" w:ascii="宋体" w:hAnsi="宋体" w:cs="宋体"/>
                <w:bCs/>
                <w:kern w:val="0"/>
                <w:sz w:val="24"/>
                <w:szCs w:val="24"/>
                <w:shd w:val="clear" w:color="auto" w:fill="FFFFFF"/>
              </w:rPr>
              <w:t>在一期项目全产业链验证成功基础上，公司</w:t>
            </w:r>
            <w:r>
              <w:rPr>
                <w:rFonts w:ascii="宋体" w:hAnsi="宋体" w:cs="宋体"/>
                <w:bCs/>
                <w:kern w:val="0"/>
                <w:sz w:val="24"/>
                <w:szCs w:val="24"/>
                <w:shd w:val="clear" w:color="auto" w:fill="FFFFFF"/>
              </w:rPr>
              <w:t>近期启动了五万吨氯化法钛白粉扩能项目建设，</w:t>
            </w:r>
            <w:r>
              <w:rPr>
                <w:rFonts w:hint="eastAsia" w:ascii="宋体" w:hAnsi="宋体" w:cs="宋体"/>
                <w:bCs/>
                <w:kern w:val="0"/>
                <w:sz w:val="24"/>
                <w:szCs w:val="24"/>
                <w:shd w:val="clear" w:color="auto" w:fill="FFFFFF"/>
              </w:rPr>
              <w:t>实现规模效益，扩大行业和市场竞争力，根据公司发展规划，“十四五”期间</w:t>
            </w:r>
            <w:r>
              <w:rPr>
                <w:rFonts w:ascii="宋体" w:hAnsi="宋体" w:cs="宋体"/>
                <w:bCs/>
                <w:kern w:val="0"/>
                <w:sz w:val="24"/>
                <w:szCs w:val="24"/>
                <w:shd w:val="clear" w:color="auto" w:fill="FFFFFF"/>
              </w:rPr>
              <w:t>公司规划</w:t>
            </w:r>
            <w:r>
              <w:rPr>
                <w:rFonts w:hint="eastAsia" w:ascii="宋体" w:hAnsi="宋体" w:cs="宋体"/>
                <w:bCs/>
                <w:kern w:val="0"/>
                <w:sz w:val="24"/>
                <w:szCs w:val="24"/>
                <w:shd w:val="clear" w:color="auto" w:fill="FFFFFF"/>
              </w:rPr>
              <w:t>氯化法钛白粉产能规模</w:t>
            </w:r>
            <w:r>
              <w:rPr>
                <w:rFonts w:ascii="宋体" w:hAnsi="宋体" w:cs="宋体"/>
                <w:bCs/>
                <w:kern w:val="0"/>
                <w:sz w:val="24"/>
                <w:szCs w:val="24"/>
                <w:shd w:val="clear" w:color="auto" w:fill="FFFFFF"/>
              </w:rPr>
              <w:t>达</w:t>
            </w:r>
            <w:r>
              <w:rPr>
                <w:rFonts w:hint="eastAsia" w:ascii="宋体" w:hAnsi="宋体" w:cs="宋体"/>
                <w:bCs/>
                <w:kern w:val="0"/>
                <w:sz w:val="24"/>
                <w:szCs w:val="24"/>
                <w:shd w:val="clear" w:color="auto" w:fill="FFFFFF"/>
              </w:rPr>
              <w:t>40万吨，跻身</w:t>
            </w:r>
            <w:r>
              <w:rPr>
                <w:rFonts w:ascii="宋体" w:hAnsi="宋体" w:cs="宋体"/>
                <w:bCs/>
                <w:kern w:val="0"/>
                <w:sz w:val="24"/>
                <w:szCs w:val="24"/>
                <w:shd w:val="clear" w:color="auto" w:fill="FFFFFF"/>
              </w:rPr>
              <w:t>国内氯化法钛白粉</w:t>
            </w:r>
            <w:r>
              <w:rPr>
                <w:rFonts w:hint="eastAsia" w:ascii="宋体" w:hAnsi="宋体" w:cs="宋体"/>
                <w:bCs/>
                <w:kern w:val="0"/>
                <w:sz w:val="24"/>
                <w:szCs w:val="24"/>
                <w:shd w:val="clear" w:color="auto" w:fill="FFFFFF"/>
              </w:rPr>
              <w:t>行业前列。</w:t>
            </w:r>
          </w:p>
          <w:p>
            <w:pPr>
              <w:widowControl/>
              <w:shd w:val="clear" w:color="auto" w:fill="FFFFFF"/>
              <w:spacing w:line="360" w:lineRule="auto"/>
              <w:ind w:firstLine="384" w:firstLineChars="160"/>
              <w:rPr>
                <w:rFonts w:ascii="宋体" w:hAnsi="宋体" w:cs="宋体"/>
                <w:b/>
                <w:kern w:val="0"/>
                <w:sz w:val="24"/>
                <w:szCs w:val="24"/>
                <w:shd w:val="clear" w:color="auto" w:fill="FFFFFF"/>
              </w:rPr>
            </w:pPr>
            <w:r>
              <w:rPr>
                <w:rFonts w:hint="eastAsia" w:ascii="宋体" w:hAnsi="宋体" w:cs="宋体"/>
                <w:bCs/>
                <w:kern w:val="0"/>
                <w:sz w:val="24"/>
                <w:szCs w:val="24"/>
                <w:shd w:val="clear" w:color="auto" w:fill="FFFFFF"/>
              </w:rPr>
              <w:t>目前，二期项目被纳入四川省2020年新开工重点项目，按照计划应在 2020年6月开工建设。由于今年突发新冠疫情影响，上半年，公司主要工作是在积极抗击疫情基础上确保生产运行的稳定，同时积极做好该项目建设启动准备工作。2020年7月10日，公司召开了该项目启动会，成立项目建设各专业小组，正式启动并全力推进项目建设。</w:t>
            </w:r>
          </w:p>
          <w:p>
            <w:pPr>
              <w:widowControl/>
              <w:shd w:val="clear" w:color="auto" w:fill="FFFFFF"/>
              <w:spacing w:line="360" w:lineRule="auto"/>
              <w:ind w:firstLine="386" w:firstLineChars="160"/>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4</w:t>
            </w:r>
            <w:r>
              <w:rPr>
                <w:rFonts w:hint="eastAsia" w:ascii="宋体" w:hAnsi="宋体" w:cs="宋体"/>
                <w:b/>
                <w:bCs/>
                <w:kern w:val="0"/>
                <w:sz w:val="24"/>
                <w:szCs w:val="24"/>
                <w:shd w:val="clear" w:color="auto" w:fill="FFFFFF"/>
              </w:rPr>
              <w:t>、</w:t>
            </w:r>
            <w:r>
              <w:rPr>
                <w:rFonts w:ascii="宋体" w:hAnsi="宋体" w:cs="宋体"/>
                <w:b/>
                <w:bCs/>
                <w:kern w:val="0"/>
                <w:sz w:val="24"/>
                <w:szCs w:val="24"/>
                <w:shd w:val="clear" w:color="auto" w:fill="FFFFFF"/>
              </w:rPr>
              <w:t>公司三元正极材料</w:t>
            </w:r>
            <w:r>
              <w:rPr>
                <w:rFonts w:hint="eastAsia" w:ascii="宋体" w:hAnsi="宋体" w:cs="宋体"/>
                <w:b/>
                <w:bCs/>
                <w:kern w:val="0"/>
                <w:sz w:val="24"/>
                <w:szCs w:val="24"/>
                <w:shd w:val="clear" w:color="auto" w:fill="FFFFFF"/>
              </w:rPr>
              <w:t>产品</w:t>
            </w:r>
            <w:r>
              <w:rPr>
                <w:rFonts w:ascii="宋体" w:hAnsi="宋体" w:cs="宋体"/>
                <w:b/>
                <w:bCs/>
                <w:kern w:val="0"/>
                <w:sz w:val="24"/>
                <w:szCs w:val="24"/>
                <w:shd w:val="clear" w:color="auto" w:fill="FFFFFF"/>
              </w:rPr>
              <w:t>及</w:t>
            </w:r>
            <w:r>
              <w:rPr>
                <w:rFonts w:hint="eastAsia" w:ascii="宋体" w:hAnsi="宋体" w:cs="宋体"/>
                <w:b/>
                <w:bCs/>
                <w:kern w:val="0"/>
                <w:sz w:val="24"/>
                <w:szCs w:val="24"/>
                <w:shd w:val="clear" w:color="auto" w:fill="FFFFFF"/>
              </w:rPr>
              <w:t>市场情况</w:t>
            </w:r>
          </w:p>
          <w:p>
            <w:pPr>
              <w:widowControl/>
              <w:shd w:val="clear" w:color="auto" w:fill="FFFFFF"/>
              <w:spacing w:line="360" w:lineRule="auto"/>
              <w:ind w:firstLine="384" w:firstLineChars="160"/>
              <w:rPr>
                <w:rFonts w:ascii="宋体" w:hAnsi="宋体" w:cs="宋体"/>
                <w:bCs/>
                <w:kern w:val="0"/>
                <w:sz w:val="24"/>
                <w:szCs w:val="24"/>
                <w:shd w:val="clear" w:color="auto" w:fill="FFFFFF"/>
              </w:rPr>
            </w:pPr>
            <w:bookmarkStart w:id="0" w:name="_GoBack"/>
            <w:bookmarkEnd w:id="0"/>
            <w:r>
              <w:rPr>
                <w:rFonts w:hint="eastAsia" w:ascii="宋体" w:hAnsi="宋体" w:cs="宋体"/>
                <w:bCs/>
                <w:kern w:val="0"/>
                <w:sz w:val="24"/>
                <w:szCs w:val="24"/>
                <w:shd w:val="clear" w:color="auto" w:fill="FFFFFF"/>
              </w:rPr>
              <w:t>公司重要参股子公司宜宾锂宝和光原锂电为三元正极材料及前驱体的生产企业，目前</w:t>
            </w:r>
            <w:r>
              <w:rPr>
                <w:rFonts w:ascii="宋体" w:hAnsi="宋体" w:cs="宋体"/>
                <w:bCs/>
                <w:kern w:val="0"/>
                <w:sz w:val="24"/>
                <w:szCs w:val="24"/>
                <w:shd w:val="clear" w:color="auto" w:fill="FFFFFF"/>
              </w:rPr>
              <w:t>所生产的</w:t>
            </w:r>
            <w:r>
              <w:rPr>
                <w:rFonts w:hint="eastAsia" w:ascii="宋体" w:hAnsi="宋体" w:cs="宋体"/>
                <w:bCs/>
                <w:kern w:val="0"/>
                <w:sz w:val="24"/>
                <w:szCs w:val="24"/>
                <w:shd w:val="clear" w:color="auto" w:fill="FFFFFF"/>
              </w:rPr>
              <w:t>三元正极材料主要</w:t>
            </w:r>
            <w:r>
              <w:rPr>
                <w:rFonts w:ascii="宋体" w:hAnsi="宋体" w:cs="宋体"/>
                <w:bCs/>
                <w:kern w:val="0"/>
                <w:sz w:val="24"/>
                <w:szCs w:val="24"/>
                <w:shd w:val="clear" w:color="auto" w:fill="FFFFFF"/>
              </w:rPr>
              <w:t>有</w:t>
            </w:r>
            <w:r>
              <w:rPr>
                <w:rFonts w:hint="eastAsia" w:ascii="宋体" w:hAnsi="宋体" w:cs="宋体"/>
                <w:bCs/>
                <w:kern w:val="0"/>
                <w:sz w:val="24"/>
                <w:szCs w:val="24"/>
                <w:shd w:val="clear" w:color="auto" w:fill="FFFFFF"/>
              </w:rPr>
              <w:t>N</w:t>
            </w:r>
            <w:r>
              <w:rPr>
                <w:rFonts w:ascii="宋体" w:hAnsi="宋体" w:cs="宋体"/>
                <w:bCs/>
                <w:kern w:val="0"/>
                <w:sz w:val="24"/>
                <w:szCs w:val="24"/>
                <w:shd w:val="clear" w:color="auto" w:fill="FFFFFF"/>
              </w:rPr>
              <w:t>CM523</w:t>
            </w:r>
            <w:r>
              <w:rPr>
                <w:rFonts w:hint="eastAsia" w:ascii="宋体" w:hAnsi="宋体" w:cs="宋体"/>
                <w:bCs/>
                <w:kern w:val="0"/>
                <w:sz w:val="24"/>
                <w:szCs w:val="24"/>
                <w:shd w:val="clear" w:color="auto" w:fill="FFFFFF"/>
              </w:rPr>
              <w:t>、N</w:t>
            </w:r>
            <w:r>
              <w:rPr>
                <w:rFonts w:ascii="宋体" w:hAnsi="宋体" w:cs="宋体"/>
                <w:bCs/>
                <w:kern w:val="0"/>
                <w:sz w:val="24"/>
                <w:szCs w:val="24"/>
                <w:shd w:val="clear" w:color="auto" w:fill="FFFFFF"/>
              </w:rPr>
              <w:t>CM622</w:t>
            </w:r>
            <w:r>
              <w:rPr>
                <w:rFonts w:hint="eastAsia" w:ascii="宋体" w:hAnsi="宋体" w:cs="宋体"/>
                <w:bCs/>
                <w:kern w:val="0"/>
                <w:sz w:val="24"/>
                <w:szCs w:val="24"/>
                <w:shd w:val="clear" w:color="auto" w:fill="FFFFFF"/>
              </w:rPr>
              <w:t>、</w:t>
            </w:r>
            <w:r>
              <w:rPr>
                <w:rFonts w:ascii="宋体" w:hAnsi="宋体" w:cs="宋体"/>
                <w:bCs/>
                <w:kern w:val="0"/>
                <w:sz w:val="24"/>
                <w:szCs w:val="24"/>
                <w:shd w:val="clear" w:color="auto" w:fill="FFFFFF"/>
              </w:rPr>
              <w:t>NCM811</w:t>
            </w:r>
            <w:r>
              <w:rPr>
                <w:rFonts w:hint="eastAsia" w:ascii="宋体" w:hAnsi="宋体" w:cs="宋体"/>
                <w:bCs/>
                <w:kern w:val="0"/>
                <w:sz w:val="24"/>
                <w:szCs w:val="24"/>
                <w:shd w:val="clear" w:color="auto" w:fill="FFFFFF"/>
              </w:rPr>
              <w:t>以及N</w:t>
            </w:r>
            <w:r>
              <w:rPr>
                <w:rFonts w:ascii="宋体" w:hAnsi="宋体" w:cs="宋体"/>
                <w:bCs/>
                <w:kern w:val="0"/>
                <w:sz w:val="24"/>
                <w:szCs w:val="24"/>
                <w:shd w:val="clear" w:color="auto" w:fill="FFFFFF"/>
              </w:rPr>
              <w:t>CA</w:t>
            </w:r>
            <w:r>
              <w:rPr>
                <w:rFonts w:hint="eastAsia" w:ascii="宋体" w:hAnsi="宋体" w:cs="宋体"/>
                <w:bCs/>
                <w:kern w:val="0"/>
                <w:sz w:val="24"/>
                <w:szCs w:val="24"/>
                <w:shd w:val="clear" w:color="auto" w:fill="FFFFFF"/>
              </w:rPr>
              <w:t>。N</w:t>
            </w:r>
            <w:r>
              <w:rPr>
                <w:rFonts w:ascii="宋体" w:hAnsi="宋体" w:cs="宋体"/>
                <w:bCs/>
                <w:kern w:val="0"/>
                <w:sz w:val="24"/>
                <w:szCs w:val="24"/>
                <w:shd w:val="clear" w:color="auto" w:fill="FFFFFF"/>
              </w:rPr>
              <w:t>CM523</w:t>
            </w:r>
            <w:r>
              <w:rPr>
                <w:rFonts w:hint="eastAsia" w:ascii="宋体" w:hAnsi="宋体" w:cs="宋体"/>
                <w:bCs/>
                <w:kern w:val="0"/>
                <w:sz w:val="24"/>
                <w:szCs w:val="24"/>
                <w:shd w:val="clear" w:color="auto" w:fill="FFFFFF"/>
              </w:rPr>
              <w:t>产品主要销售给国内</w:t>
            </w:r>
            <w:r>
              <w:rPr>
                <w:rFonts w:ascii="宋体" w:hAnsi="宋体" w:cs="宋体"/>
                <w:bCs/>
                <w:kern w:val="0"/>
                <w:sz w:val="24"/>
                <w:szCs w:val="24"/>
                <w:shd w:val="clear" w:color="auto" w:fill="FFFFFF"/>
              </w:rPr>
              <w:t>3C</w:t>
            </w:r>
            <w:r>
              <w:rPr>
                <w:rFonts w:hint="eastAsia" w:ascii="宋体" w:hAnsi="宋体" w:cs="宋体"/>
                <w:bCs/>
                <w:kern w:val="0"/>
                <w:sz w:val="24"/>
                <w:szCs w:val="24"/>
                <w:shd w:val="clear" w:color="auto" w:fill="FFFFFF"/>
              </w:rPr>
              <w:t>客户，其它动力类产品目前也有部分订单。公司正采取多项措施，加大市场开拓力度，与国内主要动力电池企业建立深度、稳定的合作关系，不断增加产品市场份额。</w:t>
            </w:r>
          </w:p>
          <w:p>
            <w:pPr>
              <w:autoSpaceDE w:val="0"/>
              <w:autoSpaceDN w:val="0"/>
              <w:adjustRightInd w:val="0"/>
              <w:spacing w:line="360" w:lineRule="auto"/>
              <w:ind w:firstLine="440"/>
              <w:jc w:val="left"/>
              <w:rPr>
                <w:rFonts w:ascii="宋体" w:hAnsi="宋体" w:cs="宋体"/>
                <w:bCs/>
                <w:kern w:val="0"/>
                <w:sz w:val="24"/>
                <w:szCs w:val="24"/>
                <w:shd w:val="clear" w:color="auto" w:fill="FFFFFF"/>
              </w:rPr>
            </w:pPr>
            <w:r>
              <w:rPr>
                <w:rFonts w:hint="eastAsia" w:ascii="宋体" w:hAnsi="宋体" w:cs="宋体"/>
                <w:bCs/>
                <w:kern w:val="0"/>
                <w:sz w:val="24"/>
                <w:szCs w:val="24"/>
                <w:shd w:val="clear" w:color="auto" w:fill="FFFFFF"/>
              </w:rPr>
              <w:t>随着宁德时代全资子公司四川时代新能源科技有限公司动力电池项目在宜宾开建，标志着宜宾新能源汽车产业链发展更加完整，也为公司动力类电池产销带来更大的发展机遇。此外，公司积极抢抓宜宾争创全省经济副中心和打造新能源汽车产业的发展机遇，实现与宜宾发展战略的更大协同，</w:t>
            </w:r>
            <w:r>
              <w:rPr>
                <w:rFonts w:ascii="宋体" w:hAnsi="宋体" w:cs="宋体"/>
                <w:bCs/>
                <w:kern w:val="0"/>
                <w:sz w:val="24"/>
                <w:szCs w:val="24"/>
                <w:shd w:val="clear" w:color="auto" w:fill="FFFFFF"/>
              </w:rPr>
              <w:t>深入实施创新驱动发展战略，加快构建以企业为主体、市场为导向、产学研深度融合的技术创新体系</w:t>
            </w:r>
            <w:r>
              <w:rPr>
                <w:rFonts w:hint="eastAsia" w:ascii="宋体" w:hAnsi="宋体" w:cs="宋体"/>
                <w:bCs/>
                <w:kern w:val="0"/>
                <w:sz w:val="24"/>
                <w:szCs w:val="24"/>
                <w:shd w:val="clear" w:color="auto" w:fill="FFFFFF"/>
              </w:rPr>
              <w:t>，持续增强公司生产研发实力和能力，不断提高公司软硬实力。</w:t>
            </w:r>
          </w:p>
          <w:p>
            <w:pPr>
              <w:numPr>
                <w:ilvl w:val="0"/>
                <w:numId w:val="1"/>
              </w:numPr>
              <w:autoSpaceDE w:val="0"/>
              <w:autoSpaceDN w:val="0"/>
              <w:adjustRightInd w:val="0"/>
              <w:spacing w:line="360" w:lineRule="auto"/>
              <w:ind w:firstLine="440"/>
              <w:jc w:val="left"/>
              <w:rPr>
                <w:rFonts w:ascii="宋体" w:hAnsi="宋体" w:cs="宋体"/>
                <w:bCs/>
                <w:kern w:val="0"/>
                <w:sz w:val="24"/>
                <w:szCs w:val="24"/>
                <w:shd w:val="clear" w:color="auto" w:fill="FFFFFF"/>
              </w:rPr>
            </w:pPr>
            <w:r>
              <w:rPr>
                <w:rFonts w:ascii="宋体" w:hAnsi="宋体" w:cs="宋体"/>
                <w:b/>
                <w:bCs w:val="0"/>
                <w:kern w:val="0"/>
                <w:sz w:val="24"/>
                <w:szCs w:val="24"/>
                <w:shd w:val="clear" w:color="auto" w:fill="FFFFFF"/>
              </w:rPr>
              <w:t>公司</w:t>
            </w:r>
            <w:r>
              <w:rPr>
                <w:rFonts w:ascii="宋体" w:hAnsi="宋体" w:cs="宋体"/>
                <w:b/>
                <w:kern w:val="0"/>
                <w:sz w:val="24"/>
                <w:szCs w:val="24"/>
                <w:shd w:val="clear" w:color="auto" w:fill="FFFFFF"/>
              </w:rPr>
              <w:t>半年报披露实现亏损的原因及三季度的预期</w:t>
            </w:r>
            <w:r>
              <w:rPr>
                <w:rFonts w:ascii="宋体" w:hAnsi="宋体" w:cs="宋体"/>
                <w:bCs/>
                <w:kern w:val="0"/>
                <w:sz w:val="24"/>
                <w:szCs w:val="24"/>
                <w:shd w:val="clear" w:color="auto" w:fill="FFFFFF"/>
              </w:rPr>
              <w:t>。</w:t>
            </w:r>
          </w:p>
          <w:p>
            <w:pPr>
              <w:autoSpaceDE w:val="0"/>
              <w:autoSpaceDN w:val="0"/>
              <w:adjustRightInd w:val="0"/>
              <w:spacing w:line="360" w:lineRule="auto"/>
              <w:jc w:val="left"/>
              <w:rPr>
                <w:rFonts w:ascii="宋体" w:hAnsi="宋体" w:cs="宋体"/>
                <w:bCs/>
                <w:kern w:val="0"/>
                <w:sz w:val="24"/>
                <w:szCs w:val="24"/>
                <w:shd w:val="clear" w:color="auto" w:fill="FFFFFF"/>
              </w:rPr>
            </w:pPr>
            <w:r>
              <w:rPr>
                <w:rFonts w:ascii="宋体" w:hAnsi="宋体" w:cs="宋体"/>
                <w:bCs/>
                <w:kern w:val="0"/>
                <w:sz w:val="24"/>
                <w:szCs w:val="24"/>
                <w:shd w:val="clear" w:color="auto" w:fill="FFFFFF"/>
              </w:rPr>
              <w:t xml:space="preserve">   公司上半年受疫情影响产品销量有所减少且产品价格下滑是亏损的主要原因。随着国内疫情的有效控制，下游产业逐步复工，公司产品销量有所增加，自6月份开始，公司主产品价格开始逐步回升。同时，随着基建的加速和三江新区的建设，今年公司新材料产品销量呈大幅增长，利润同比去年同期实现了翻翻。因此，预计公司前三季度累计将实现扭亏为盈。</w:t>
            </w:r>
          </w:p>
          <w:p>
            <w:pPr>
              <w:autoSpaceDE w:val="0"/>
              <w:autoSpaceDN w:val="0"/>
              <w:adjustRightInd w:val="0"/>
              <w:spacing w:line="360" w:lineRule="auto"/>
              <w:ind w:firstLine="440"/>
              <w:jc w:val="left"/>
              <w:rPr>
                <w:rFonts w:ascii="宋体" w:hAnsi="宋体" w:cs="宋体"/>
                <w:b/>
                <w:bCs/>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908" w:type="dxa"/>
            <w:tcBorders>
              <w:top w:val="single" w:color="auto" w:sz="4" w:space="0"/>
              <w:left w:val="double" w:color="auto" w:sz="4" w:space="0"/>
              <w:bottom w:val="single" w:color="auto" w:sz="4" w:space="0"/>
              <w:right w:val="single" w:color="auto" w:sz="4" w:space="0"/>
            </w:tcBorders>
            <w:vAlign w:val="center"/>
          </w:tcPr>
          <w:p>
            <w:pPr>
              <w:spacing w:line="480" w:lineRule="atLeast"/>
              <w:jc w:val="center"/>
              <w:rPr>
                <w:rFonts w:cs="宋体" w:asciiTheme="minorEastAsia" w:hAnsiTheme="minorEastAsia" w:eastAsiaTheme="minorEastAsia"/>
                <w:b/>
                <w:bCs/>
                <w:iCs/>
                <w:sz w:val="24"/>
              </w:rPr>
            </w:pPr>
            <w:r>
              <w:rPr>
                <w:rFonts w:hint="eastAsia" w:cs="宋体" w:asciiTheme="minorEastAsia" w:hAnsiTheme="minorEastAsia" w:eastAsiaTheme="minorEastAsia"/>
                <w:b/>
                <w:bCs/>
                <w:iCs/>
                <w:sz w:val="24"/>
              </w:rPr>
              <w:t>附件清单</w:t>
            </w:r>
          </w:p>
          <w:p>
            <w:pPr>
              <w:spacing w:line="480" w:lineRule="atLeast"/>
              <w:jc w:val="center"/>
              <w:rPr>
                <w:rFonts w:cs="宋体" w:asciiTheme="minorEastAsia" w:hAnsiTheme="minorEastAsia" w:eastAsiaTheme="minorEastAsia"/>
                <w:b/>
                <w:bCs/>
                <w:iCs/>
                <w:sz w:val="24"/>
              </w:rPr>
            </w:pPr>
            <w:r>
              <w:rPr>
                <w:rFonts w:hint="eastAsia" w:cs="宋体" w:asciiTheme="minorEastAsia" w:hAnsiTheme="minorEastAsia" w:eastAsiaTheme="minorEastAsia"/>
                <w:b/>
                <w:bCs/>
                <w:iCs/>
                <w:sz w:val="24"/>
              </w:rPr>
              <w:t>（如有）</w:t>
            </w:r>
          </w:p>
        </w:tc>
        <w:tc>
          <w:tcPr>
            <w:tcW w:w="7131" w:type="dxa"/>
            <w:tcBorders>
              <w:top w:val="single" w:color="auto" w:sz="4" w:space="0"/>
              <w:left w:val="single" w:color="auto" w:sz="4" w:space="0"/>
              <w:bottom w:val="single" w:color="auto" w:sz="4" w:space="0"/>
              <w:right w:val="double" w:color="auto" w:sz="4" w:space="0"/>
            </w:tcBorders>
            <w:vAlign w:val="center"/>
          </w:tcPr>
          <w:p>
            <w:pPr>
              <w:spacing w:line="480" w:lineRule="atLeast"/>
              <w:rPr>
                <w:rFonts w:cs="宋体" w:asciiTheme="minorEastAsia" w:hAnsiTheme="minorEastAsia" w:eastAsiaTheme="minorEastAsia"/>
                <w:bCs/>
                <w:iCs/>
                <w:sz w:val="24"/>
              </w:rPr>
            </w:pPr>
            <w:r>
              <w:rPr>
                <w:rFonts w:hint="eastAsia" w:cs="宋体" w:asciiTheme="minorEastAsia" w:hAnsiTheme="minorEastAsia" w:eastAsiaTheme="minorEastAsia"/>
                <w:bCs/>
                <w:i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908" w:type="dxa"/>
            <w:tcBorders>
              <w:top w:val="single" w:color="auto" w:sz="4" w:space="0"/>
              <w:left w:val="double" w:color="auto" w:sz="4" w:space="0"/>
              <w:bottom w:val="double" w:color="auto" w:sz="4" w:space="0"/>
              <w:right w:val="single" w:color="auto" w:sz="4" w:space="0"/>
            </w:tcBorders>
            <w:vAlign w:val="center"/>
          </w:tcPr>
          <w:p>
            <w:pPr>
              <w:adjustRightInd w:val="0"/>
              <w:snapToGrid w:val="0"/>
              <w:jc w:val="center"/>
              <w:rPr>
                <w:rFonts w:cs="宋体" w:asciiTheme="minorEastAsia" w:hAnsiTheme="minorEastAsia" w:eastAsiaTheme="minorEastAsia"/>
                <w:b/>
                <w:bCs/>
                <w:iCs/>
                <w:sz w:val="24"/>
              </w:rPr>
            </w:pPr>
            <w:r>
              <w:rPr>
                <w:rFonts w:hint="eastAsia" w:cs="宋体" w:asciiTheme="minorEastAsia" w:hAnsiTheme="minorEastAsia" w:eastAsiaTheme="minorEastAsia"/>
                <w:b/>
                <w:bCs/>
                <w:iCs/>
                <w:sz w:val="24"/>
              </w:rPr>
              <w:t>日  期</w:t>
            </w:r>
          </w:p>
        </w:tc>
        <w:tc>
          <w:tcPr>
            <w:tcW w:w="7131" w:type="dxa"/>
            <w:tcBorders>
              <w:top w:val="single" w:color="auto" w:sz="4" w:space="0"/>
              <w:left w:val="single" w:color="auto" w:sz="4" w:space="0"/>
              <w:bottom w:val="double" w:color="auto" w:sz="4" w:space="0"/>
              <w:right w:val="double" w:color="auto" w:sz="4" w:space="0"/>
            </w:tcBorders>
            <w:vAlign w:val="center"/>
          </w:tcPr>
          <w:p>
            <w:pPr>
              <w:adjustRightInd w:val="0"/>
              <w:snapToGrid w:val="0"/>
              <w:rPr>
                <w:rFonts w:cs="宋体" w:asciiTheme="minorEastAsia" w:hAnsiTheme="minorEastAsia" w:eastAsiaTheme="minorEastAsia"/>
                <w:bCs/>
                <w:iCs/>
                <w:sz w:val="24"/>
              </w:rPr>
            </w:pPr>
            <w:r>
              <w:rPr>
                <w:rFonts w:hint="eastAsia" w:cs="宋体" w:asciiTheme="minorEastAsia" w:hAnsiTheme="minorEastAsia" w:eastAsiaTheme="minorEastAsia"/>
                <w:bCs/>
                <w:iCs/>
                <w:sz w:val="24"/>
              </w:rPr>
              <w:t>20</w:t>
            </w:r>
            <w:r>
              <w:rPr>
                <w:rFonts w:cs="宋体" w:asciiTheme="minorEastAsia" w:hAnsiTheme="minorEastAsia" w:eastAsiaTheme="minorEastAsia"/>
                <w:bCs/>
                <w:iCs/>
                <w:sz w:val="24"/>
              </w:rPr>
              <w:t>20</w:t>
            </w:r>
            <w:r>
              <w:rPr>
                <w:rFonts w:hint="eastAsia" w:cs="宋体" w:asciiTheme="minorEastAsia" w:hAnsiTheme="minorEastAsia" w:eastAsiaTheme="minorEastAsia"/>
                <w:bCs/>
                <w:iCs/>
                <w:sz w:val="24"/>
              </w:rPr>
              <w:t>年</w:t>
            </w:r>
            <w:r>
              <w:rPr>
                <w:rFonts w:cs="宋体" w:asciiTheme="minorEastAsia" w:hAnsiTheme="minorEastAsia" w:eastAsiaTheme="minorEastAsia"/>
                <w:bCs/>
                <w:iCs/>
                <w:sz w:val="24"/>
              </w:rPr>
              <w:t>7月31日</w:t>
            </w:r>
          </w:p>
        </w:tc>
      </w:tr>
    </w:tbl>
    <w:p>
      <w:pPr>
        <w:tabs>
          <w:tab w:val="left" w:pos="615"/>
        </w:tabs>
        <w:rPr>
          <w:rFonts w:cs="宋体" w:asciiTheme="minorEastAsia" w:hAnsiTheme="minorEastAsia" w:eastAsiaTheme="minorEastAsia"/>
          <w:szCs w:val="24"/>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rFonts w:hint="eastAsia" w:cs="宋体"/>
      </w:rPr>
      <w:t>宜宾天原集团股份有限公司                                            投资者关系活动记录表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3FA9B"/>
    <w:multiLevelType w:val="singleLevel"/>
    <w:tmpl w:val="5F23FA9B"/>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E1"/>
    <w:rsid w:val="0014684E"/>
    <w:rsid w:val="004E2FE1"/>
    <w:rsid w:val="006277DC"/>
    <w:rsid w:val="006D69E1"/>
    <w:rsid w:val="009866CA"/>
    <w:rsid w:val="00A36337"/>
    <w:rsid w:val="00B03D50"/>
    <w:rsid w:val="00CF120D"/>
    <w:rsid w:val="00FF436C"/>
    <w:rsid w:val="012A650B"/>
    <w:rsid w:val="02042162"/>
    <w:rsid w:val="02982E06"/>
    <w:rsid w:val="03DE1DFD"/>
    <w:rsid w:val="04FD38D6"/>
    <w:rsid w:val="06511C28"/>
    <w:rsid w:val="0A9841C8"/>
    <w:rsid w:val="0B7C1A90"/>
    <w:rsid w:val="0D524E4E"/>
    <w:rsid w:val="0DAE55E1"/>
    <w:rsid w:val="102020A5"/>
    <w:rsid w:val="11CA5BFA"/>
    <w:rsid w:val="12364A5B"/>
    <w:rsid w:val="12831A98"/>
    <w:rsid w:val="12F910A7"/>
    <w:rsid w:val="17BA5D3E"/>
    <w:rsid w:val="17CB3C5A"/>
    <w:rsid w:val="19CE79D0"/>
    <w:rsid w:val="1AF62732"/>
    <w:rsid w:val="1D4530F4"/>
    <w:rsid w:val="1DF832F2"/>
    <w:rsid w:val="1E30360D"/>
    <w:rsid w:val="1F341B19"/>
    <w:rsid w:val="1F9F59C9"/>
    <w:rsid w:val="234C1CEF"/>
    <w:rsid w:val="245A2369"/>
    <w:rsid w:val="2701125C"/>
    <w:rsid w:val="27C50EAF"/>
    <w:rsid w:val="2A523660"/>
    <w:rsid w:val="2B977E03"/>
    <w:rsid w:val="2D896D97"/>
    <w:rsid w:val="2EF844DB"/>
    <w:rsid w:val="2F031E2B"/>
    <w:rsid w:val="2F676FFA"/>
    <w:rsid w:val="2FAB0AB2"/>
    <w:rsid w:val="30C95087"/>
    <w:rsid w:val="3319176B"/>
    <w:rsid w:val="33660E2D"/>
    <w:rsid w:val="3397468A"/>
    <w:rsid w:val="33C8510F"/>
    <w:rsid w:val="34206CAB"/>
    <w:rsid w:val="35470BE4"/>
    <w:rsid w:val="357506A9"/>
    <w:rsid w:val="35846455"/>
    <w:rsid w:val="37691B36"/>
    <w:rsid w:val="3885001E"/>
    <w:rsid w:val="38DB35BF"/>
    <w:rsid w:val="39C6330D"/>
    <w:rsid w:val="3AFE1B66"/>
    <w:rsid w:val="3BA02B99"/>
    <w:rsid w:val="3C505FAA"/>
    <w:rsid w:val="3D8B1066"/>
    <w:rsid w:val="3F6B07F3"/>
    <w:rsid w:val="3F765EBA"/>
    <w:rsid w:val="3FB663CA"/>
    <w:rsid w:val="407A1E51"/>
    <w:rsid w:val="40C90F4A"/>
    <w:rsid w:val="40EE4BEF"/>
    <w:rsid w:val="415D60DF"/>
    <w:rsid w:val="416857F2"/>
    <w:rsid w:val="43570114"/>
    <w:rsid w:val="43E25261"/>
    <w:rsid w:val="447530E2"/>
    <w:rsid w:val="44943DF9"/>
    <w:rsid w:val="44EE4C62"/>
    <w:rsid w:val="45403DB6"/>
    <w:rsid w:val="454C13ED"/>
    <w:rsid w:val="45D4191C"/>
    <w:rsid w:val="48DC34F4"/>
    <w:rsid w:val="49AC13CC"/>
    <w:rsid w:val="49B1206F"/>
    <w:rsid w:val="4A9C6A2D"/>
    <w:rsid w:val="4BAA35C4"/>
    <w:rsid w:val="4C3F0F35"/>
    <w:rsid w:val="4CE42115"/>
    <w:rsid w:val="4D43086B"/>
    <w:rsid w:val="4EE76DED"/>
    <w:rsid w:val="4F53780D"/>
    <w:rsid w:val="50692F35"/>
    <w:rsid w:val="509F1E24"/>
    <w:rsid w:val="5344130F"/>
    <w:rsid w:val="534644DA"/>
    <w:rsid w:val="534C5D4B"/>
    <w:rsid w:val="55150F92"/>
    <w:rsid w:val="5AE11C82"/>
    <w:rsid w:val="5B1C0A8D"/>
    <w:rsid w:val="5BA70CA5"/>
    <w:rsid w:val="5DF04A37"/>
    <w:rsid w:val="5E83062D"/>
    <w:rsid w:val="5EF25832"/>
    <w:rsid w:val="5FFE48AF"/>
    <w:rsid w:val="60163556"/>
    <w:rsid w:val="60565D53"/>
    <w:rsid w:val="60B50574"/>
    <w:rsid w:val="61C87CB4"/>
    <w:rsid w:val="62306C0E"/>
    <w:rsid w:val="62BB7119"/>
    <w:rsid w:val="634D138C"/>
    <w:rsid w:val="64652148"/>
    <w:rsid w:val="656B107A"/>
    <w:rsid w:val="692E604B"/>
    <w:rsid w:val="69995EF6"/>
    <w:rsid w:val="6A790A83"/>
    <w:rsid w:val="6AD00092"/>
    <w:rsid w:val="6B7302CF"/>
    <w:rsid w:val="6B877154"/>
    <w:rsid w:val="6BA55EE9"/>
    <w:rsid w:val="6CB61670"/>
    <w:rsid w:val="6CCA1A30"/>
    <w:rsid w:val="6E327051"/>
    <w:rsid w:val="6F42093A"/>
    <w:rsid w:val="6F9FBD06"/>
    <w:rsid w:val="71D11BC4"/>
    <w:rsid w:val="720A4C9C"/>
    <w:rsid w:val="73675AA5"/>
    <w:rsid w:val="73A04CB1"/>
    <w:rsid w:val="7502519D"/>
    <w:rsid w:val="76642804"/>
    <w:rsid w:val="76D96A24"/>
    <w:rsid w:val="77FC5A77"/>
    <w:rsid w:val="78E70891"/>
    <w:rsid w:val="7BB4585F"/>
    <w:rsid w:val="7C8A6304"/>
    <w:rsid w:val="7CCF105A"/>
    <w:rsid w:val="7DD94721"/>
    <w:rsid w:val="7EE36B47"/>
    <w:rsid w:val="7FB134E0"/>
    <w:rsid w:val="AFA36D8A"/>
    <w:rsid w:val="BE6F4539"/>
    <w:rsid w:val="BFBBFB59"/>
    <w:rsid w:val="C2FF78F6"/>
    <w:rsid w:val="EEBF456C"/>
    <w:rsid w:val="F629EC3E"/>
    <w:rsid w:val="FDBBBB2C"/>
    <w:rsid w:val="FDBF0840"/>
    <w:rsid w:val="FEFF0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318</Words>
  <Characters>1817</Characters>
  <Lines>15</Lines>
  <Paragraphs>4</Paragraphs>
  <TotalTime>7</TotalTime>
  <ScaleCrop>false</ScaleCrop>
  <LinksUpToDate>false</LinksUpToDate>
  <CharactersWithSpaces>2131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2020-07-31T17:10:00Z</dcterms:created>
  <dc:creator>user-ty</dc:creator>
  <cp:lastModifiedBy>李宗洁</cp:lastModifiedBy>
  <dcterms:modified xsi:type="dcterms:W3CDTF">2020-07-31T09:46:49Z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