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cs="宋体" w:asciiTheme="minorEastAsia" w:hAnsiTheme="minorEastAsia" w:eastAsiaTheme="minorEastAsia"/>
          <w:bCs/>
          <w:iCs/>
          <w:sz w:val="24"/>
        </w:rPr>
      </w:pPr>
      <w:r>
        <w:rPr>
          <w:rFonts w:hint="eastAsia" w:cs="宋体" w:asciiTheme="minorEastAsia" w:hAnsiTheme="minorEastAsia" w:eastAsiaTheme="minorEastAsia"/>
          <w:bCs/>
          <w:iCs/>
          <w:sz w:val="24"/>
        </w:rPr>
        <w:t>证券代码：</w:t>
      </w:r>
      <w:r>
        <w:rPr>
          <w:rFonts w:cs="宋体" w:asciiTheme="minorEastAsia" w:hAnsiTheme="minorEastAsia" w:eastAsiaTheme="minorEastAsia"/>
          <w:bCs/>
          <w:iCs/>
          <w:sz w:val="24"/>
        </w:rPr>
        <w:t>002386</w:t>
      </w:r>
      <w:r>
        <w:rPr>
          <w:rFonts w:hint="eastAsia" w:cs="宋体" w:asciiTheme="minorEastAsia" w:hAnsiTheme="minorEastAsia" w:eastAsiaTheme="minorEastAsia"/>
          <w:bCs/>
          <w:iCs/>
          <w:sz w:val="24"/>
        </w:rPr>
        <w:t xml:space="preserve">                                 证券简称：天原集团</w:t>
      </w:r>
    </w:p>
    <w:p>
      <w:pPr>
        <w:spacing w:before="156" w:beforeLines="50" w:after="156" w:afterLines="50" w:line="400" w:lineRule="exact"/>
        <w:jc w:val="center"/>
        <w:rPr>
          <w:rFonts w:cs="宋体" w:asciiTheme="minorEastAsia" w:hAnsiTheme="minorEastAsia" w:eastAsiaTheme="minorEastAsia"/>
          <w:b/>
          <w:bCs/>
          <w:iCs/>
          <w:sz w:val="32"/>
          <w:szCs w:val="32"/>
        </w:rPr>
      </w:pPr>
    </w:p>
    <w:p>
      <w:pPr>
        <w:spacing w:before="156" w:beforeLines="50" w:after="156" w:afterLines="50" w:line="400" w:lineRule="exact"/>
        <w:jc w:val="center"/>
        <w:rPr>
          <w:rFonts w:cs="宋体" w:asciiTheme="minorEastAsia" w:hAnsiTheme="minorEastAsia" w:eastAsiaTheme="minorEastAsia"/>
          <w:b/>
          <w:bCs/>
          <w:iCs/>
          <w:sz w:val="32"/>
          <w:szCs w:val="32"/>
        </w:rPr>
      </w:pPr>
      <w:r>
        <w:rPr>
          <w:rFonts w:hint="eastAsia" w:cs="宋体" w:asciiTheme="minorEastAsia" w:hAnsiTheme="minorEastAsia" w:eastAsiaTheme="minorEastAsia"/>
          <w:b/>
          <w:bCs/>
          <w:iCs/>
          <w:sz w:val="32"/>
          <w:szCs w:val="32"/>
        </w:rPr>
        <w:t>宜宾天原集团股份有限公司</w:t>
      </w:r>
    </w:p>
    <w:p>
      <w:pPr>
        <w:spacing w:before="156" w:beforeLines="50" w:after="156" w:afterLines="50" w:line="400" w:lineRule="exact"/>
        <w:jc w:val="center"/>
        <w:rPr>
          <w:rFonts w:cs="宋体" w:asciiTheme="minorEastAsia" w:hAnsiTheme="minorEastAsia" w:eastAsiaTheme="minorEastAsia"/>
          <w:b/>
          <w:bCs/>
          <w:iCs/>
          <w:sz w:val="32"/>
          <w:szCs w:val="32"/>
        </w:rPr>
      </w:pPr>
      <w:r>
        <w:rPr>
          <w:rFonts w:hint="eastAsia" w:cs="宋体" w:asciiTheme="minorEastAsia" w:hAnsiTheme="minorEastAsia" w:eastAsiaTheme="minorEastAsia"/>
          <w:b/>
          <w:bCs/>
          <w:iCs/>
          <w:sz w:val="32"/>
          <w:szCs w:val="32"/>
        </w:rPr>
        <w:t>投资者关系活动记录表</w:t>
      </w:r>
    </w:p>
    <w:p>
      <w:pPr>
        <w:spacing w:before="156" w:beforeLines="50" w:after="156" w:afterLines="50" w:line="400" w:lineRule="exact"/>
        <w:jc w:val="center"/>
        <w:rPr>
          <w:rFonts w:cs="宋体" w:asciiTheme="minorEastAsia" w:hAnsiTheme="minorEastAsia" w:eastAsiaTheme="minorEastAsia"/>
          <w:b/>
          <w:bCs/>
          <w:iCs/>
          <w:sz w:val="32"/>
          <w:szCs w:val="32"/>
        </w:rPr>
      </w:pPr>
    </w:p>
    <w:p>
      <w:pPr>
        <w:spacing w:line="400" w:lineRule="exact"/>
        <w:rPr>
          <w:rFonts w:cs="宋体" w:asciiTheme="minorEastAsia" w:hAnsiTheme="minorEastAsia" w:eastAsiaTheme="minorEastAsia"/>
          <w:bCs/>
          <w:iCs/>
          <w:sz w:val="24"/>
        </w:rPr>
      </w:pPr>
      <w:r>
        <w:rPr>
          <w:rFonts w:hint="eastAsia" w:cs="宋体" w:asciiTheme="minorEastAsia" w:hAnsiTheme="minorEastAsia" w:eastAsiaTheme="minorEastAsia"/>
          <w:bCs/>
          <w:iCs/>
          <w:sz w:val="24"/>
        </w:rPr>
        <w:t xml:space="preserve">                                                      编号：【20</w:t>
      </w:r>
      <w:r>
        <w:rPr>
          <w:rFonts w:cs="宋体" w:asciiTheme="minorEastAsia" w:hAnsiTheme="minorEastAsia" w:eastAsiaTheme="minorEastAsia"/>
          <w:bCs/>
          <w:iCs/>
          <w:sz w:val="24"/>
        </w:rPr>
        <w:t>20</w:t>
      </w:r>
      <w:r>
        <w:rPr>
          <w:rFonts w:hint="eastAsia" w:cs="宋体" w:asciiTheme="minorEastAsia" w:hAnsiTheme="minorEastAsia" w:eastAsiaTheme="minorEastAsia"/>
          <w:bCs/>
          <w:iCs/>
          <w:sz w:val="24"/>
        </w:rPr>
        <w:t>-0</w:t>
      </w:r>
      <w:r>
        <w:rPr>
          <w:rFonts w:cs="宋体" w:asciiTheme="minorEastAsia" w:hAnsiTheme="minorEastAsia" w:eastAsiaTheme="minorEastAsia"/>
          <w:bCs/>
          <w:iCs/>
          <w:sz w:val="24"/>
        </w:rPr>
        <w:t>0</w:t>
      </w:r>
      <w:r>
        <w:rPr>
          <w:rFonts w:hint="eastAsia" w:cs="宋体" w:asciiTheme="minorEastAsia" w:hAnsiTheme="minorEastAsia" w:eastAsiaTheme="minorEastAsia"/>
          <w:bCs/>
          <w:iCs/>
          <w:sz w:val="24"/>
        </w:rPr>
        <w:t>3】</w:t>
      </w:r>
    </w:p>
    <w:tbl>
      <w:tblPr>
        <w:tblStyle w:val="4"/>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jc w:val="center"/>
        </w:trPr>
        <w:tc>
          <w:tcPr>
            <w:tcW w:w="1908" w:type="dxa"/>
            <w:tcBorders>
              <w:top w:val="double" w:color="auto" w:sz="4" w:space="0"/>
              <w:left w:val="double" w:color="auto" w:sz="4" w:space="0"/>
              <w:bottom w:val="single" w:color="auto" w:sz="4" w:space="0"/>
              <w:right w:val="single" w:color="auto" w:sz="4" w:space="0"/>
            </w:tcBorders>
            <w:vAlign w:val="center"/>
          </w:tcPr>
          <w:p>
            <w:pPr>
              <w:spacing w:line="480" w:lineRule="atLeast"/>
              <w:jc w:val="center"/>
              <w:rPr>
                <w:rFonts w:cs="宋体" w:asciiTheme="minorEastAsia" w:hAnsiTheme="minorEastAsia" w:eastAsiaTheme="minorEastAsia"/>
                <w:b/>
                <w:bCs/>
                <w:iCs/>
                <w:sz w:val="24"/>
                <w:highlight w:val="none"/>
              </w:rPr>
            </w:pPr>
            <w:r>
              <w:rPr>
                <w:rFonts w:hint="eastAsia" w:cs="宋体" w:asciiTheme="minorEastAsia" w:hAnsiTheme="minorEastAsia" w:eastAsiaTheme="minorEastAsia"/>
                <w:b/>
                <w:bCs/>
                <w:iCs/>
                <w:sz w:val="24"/>
                <w:highlight w:val="none"/>
              </w:rPr>
              <w:t>投资者关系</w:t>
            </w:r>
          </w:p>
          <w:p>
            <w:pPr>
              <w:spacing w:line="480" w:lineRule="atLeast"/>
              <w:jc w:val="center"/>
              <w:rPr>
                <w:rFonts w:cs="宋体" w:asciiTheme="minorEastAsia" w:hAnsiTheme="minorEastAsia" w:eastAsiaTheme="minorEastAsia"/>
                <w:bCs/>
                <w:iCs/>
                <w:sz w:val="24"/>
                <w:highlight w:val="none"/>
              </w:rPr>
            </w:pPr>
            <w:r>
              <w:rPr>
                <w:rFonts w:hint="eastAsia" w:cs="宋体" w:asciiTheme="minorEastAsia" w:hAnsiTheme="minorEastAsia" w:eastAsiaTheme="minorEastAsia"/>
                <w:b/>
                <w:bCs/>
                <w:iCs/>
                <w:sz w:val="24"/>
                <w:highlight w:val="none"/>
              </w:rPr>
              <w:t>活动类别</w:t>
            </w:r>
          </w:p>
        </w:tc>
        <w:tc>
          <w:tcPr>
            <w:tcW w:w="7131" w:type="dxa"/>
            <w:tcBorders>
              <w:top w:val="double" w:color="auto" w:sz="4" w:space="0"/>
              <w:left w:val="single" w:color="auto" w:sz="4" w:space="0"/>
              <w:bottom w:val="single" w:color="auto" w:sz="4" w:space="0"/>
              <w:right w:val="double" w:color="auto" w:sz="4" w:space="0"/>
            </w:tcBorders>
            <w:vAlign w:val="center"/>
          </w:tcPr>
          <w:p>
            <w:pPr>
              <w:spacing w:line="480" w:lineRule="atLeast"/>
              <w:rPr>
                <w:rFonts w:cs="宋体" w:asciiTheme="minorEastAsia" w:hAnsiTheme="minorEastAsia" w:eastAsiaTheme="minorEastAsia"/>
                <w:bCs/>
                <w:iCs/>
                <w:sz w:val="24"/>
                <w:szCs w:val="24"/>
                <w:highlight w:val="none"/>
              </w:rPr>
            </w:pPr>
            <w:r>
              <w:rPr>
                <w:rFonts w:hint="eastAsia" w:cs="宋体" w:asciiTheme="minorEastAsia" w:hAnsiTheme="minorEastAsia" w:eastAsiaTheme="minorEastAsia"/>
                <w:bCs/>
                <w:iCs/>
                <w:sz w:val="24"/>
                <w:szCs w:val="24"/>
                <w:highlight w:val="none"/>
              </w:rPr>
              <w:t>□</w:t>
            </w:r>
            <w:r>
              <w:rPr>
                <w:rFonts w:hint="eastAsia" w:cs="宋体" w:asciiTheme="minorEastAsia" w:hAnsiTheme="minorEastAsia" w:eastAsiaTheme="minorEastAsia"/>
                <w:sz w:val="24"/>
                <w:szCs w:val="24"/>
                <w:highlight w:val="none"/>
              </w:rPr>
              <w:t xml:space="preserve">特定对象调研          </w:t>
            </w:r>
            <w:r>
              <w:rPr>
                <w:rFonts w:hint="eastAsia" w:cs="宋体" w:asciiTheme="minorEastAsia" w:hAnsiTheme="minorEastAsia" w:eastAsiaTheme="minorEastAsia"/>
                <w:bCs/>
                <w:iCs/>
                <w:sz w:val="24"/>
                <w:szCs w:val="24"/>
                <w:highlight w:val="none"/>
              </w:rPr>
              <w:t>□</w:t>
            </w:r>
            <w:r>
              <w:rPr>
                <w:rFonts w:hint="eastAsia" w:cs="宋体" w:asciiTheme="minorEastAsia" w:hAnsiTheme="minorEastAsia" w:eastAsiaTheme="minorEastAsia"/>
                <w:sz w:val="24"/>
                <w:szCs w:val="24"/>
                <w:highlight w:val="none"/>
              </w:rPr>
              <w:t>分析师会议</w:t>
            </w:r>
          </w:p>
          <w:p>
            <w:pPr>
              <w:spacing w:line="480" w:lineRule="atLeast"/>
              <w:rPr>
                <w:rFonts w:cs="宋体" w:asciiTheme="minorEastAsia" w:hAnsiTheme="minorEastAsia" w:eastAsiaTheme="minorEastAsia"/>
                <w:bCs/>
                <w:iCs/>
                <w:sz w:val="24"/>
                <w:szCs w:val="24"/>
                <w:highlight w:val="none"/>
              </w:rPr>
            </w:pPr>
            <w:r>
              <w:rPr>
                <w:rFonts w:hint="eastAsia" w:cs="宋体" w:asciiTheme="minorEastAsia" w:hAnsiTheme="minorEastAsia" w:eastAsiaTheme="minorEastAsia"/>
                <w:bCs/>
                <w:iCs/>
                <w:sz w:val="24"/>
                <w:szCs w:val="24"/>
                <w:highlight w:val="none"/>
              </w:rPr>
              <w:t>□</w:t>
            </w:r>
            <w:r>
              <w:rPr>
                <w:rFonts w:hint="eastAsia" w:cs="宋体" w:asciiTheme="minorEastAsia" w:hAnsiTheme="minorEastAsia" w:eastAsiaTheme="minorEastAsia"/>
                <w:sz w:val="24"/>
                <w:szCs w:val="24"/>
                <w:highlight w:val="none"/>
              </w:rPr>
              <w:t xml:space="preserve">媒体采访              </w:t>
            </w:r>
            <w:r>
              <w:rPr>
                <w:rFonts w:hint="eastAsia" w:cs="宋体" w:asciiTheme="minorEastAsia" w:hAnsiTheme="minorEastAsia" w:eastAsiaTheme="minorEastAsia"/>
                <w:bCs/>
                <w:iCs/>
                <w:sz w:val="24"/>
                <w:szCs w:val="24"/>
                <w:highlight w:val="none"/>
              </w:rPr>
              <w:t>□</w:t>
            </w:r>
            <w:r>
              <w:rPr>
                <w:rFonts w:hint="eastAsia" w:cs="宋体" w:asciiTheme="minorEastAsia" w:hAnsiTheme="minorEastAsia" w:eastAsiaTheme="minorEastAsia"/>
                <w:sz w:val="24"/>
                <w:szCs w:val="24"/>
                <w:highlight w:val="none"/>
              </w:rPr>
              <w:t>业绩说明会</w:t>
            </w:r>
          </w:p>
          <w:p>
            <w:pPr>
              <w:spacing w:line="480" w:lineRule="atLeast"/>
              <w:rPr>
                <w:rFonts w:cs="宋体" w:asciiTheme="minorEastAsia" w:hAnsiTheme="minorEastAsia" w:eastAsiaTheme="minorEastAsia"/>
                <w:bCs/>
                <w:iCs/>
                <w:sz w:val="24"/>
                <w:szCs w:val="24"/>
                <w:highlight w:val="none"/>
              </w:rPr>
            </w:pPr>
            <w:r>
              <w:rPr>
                <w:rFonts w:hint="eastAsia" w:cs="宋体" w:asciiTheme="minorEastAsia" w:hAnsiTheme="minorEastAsia" w:eastAsiaTheme="minorEastAsia"/>
                <w:bCs/>
                <w:iCs/>
                <w:sz w:val="24"/>
                <w:szCs w:val="24"/>
                <w:highlight w:val="none"/>
              </w:rPr>
              <w:t>□</w:t>
            </w:r>
            <w:r>
              <w:rPr>
                <w:rFonts w:hint="eastAsia" w:cs="宋体" w:asciiTheme="minorEastAsia" w:hAnsiTheme="minorEastAsia" w:eastAsiaTheme="minorEastAsia"/>
                <w:sz w:val="24"/>
                <w:szCs w:val="24"/>
                <w:highlight w:val="none"/>
              </w:rPr>
              <w:t xml:space="preserve">新闻发布会            </w:t>
            </w:r>
            <w:r>
              <w:rPr>
                <w:rFonts w:hint="eastAsia" w:cs="宋体" w:asciiTheme="minorEastAsia" w:hAnsiTheme="minorEastAsia" w:eastAsiaTheme="minorEastAsia"/>
                <w:bCs/>
                <w:iCs/>
                <w:sz w:val="24"/>
                <w:szCs w:val="24"/>
                <w:highlight w:val="none"/>
              </w:rPr>
              <w:t>□</w:t>
            </w:r>
            <w:r>
              <w:rPr>
                <w:rFonts w:hint="eastAsia" w:cs="宋体" w:asciiTheme="minorEastAsia" w:hAnsiTheme="minorEastAsia" w:eastAsiaTheme="minorEastAsia"/>
                <w:sz w:val="24"/>
                <w:szCs w:val="24"/>
                <w:highlight w:val="none"/>
              </w:rPr>
              <w:t>路演活动</w:t>
            </w:r>
          </w:p>
          <w:p>
            <w:pPr>
              <w:tabs>
                <w:tab w:val="left" w:pos="3045"/>
                <w:tab w:val="center" w:pos="3199"/>
              </w:tabs>
              <w:spacing w:line="480" w:lineRule="atLeast"/>
              <w:rPr>
                <w:rFonts w:cs="宋体" w:asciiTheme="minorEastAsia" w:hAnsiTheme="minorEastAsia" w:eastAsiaTheme="minorEastAsia"/>
                <w:bCs/>
                <w:iCs/>
                <w:sz w:val="24"/>
                <w:szCs w:val="24"/>
                <w:highlight w:val="none"/>
              </w:rPr>
            </w:pPr>
            <w:r>
              <w:rPr>
                <w:rFonts w:hint="eastAsia" w:cs="宋体" w:asciiTheme="minorEastAsia" w:hAnsiTheme="minorEastAsia" w:eastAsiaTheme="minorEastAsia"/>
                <w:bCs/>
                <w:iCs/>
                <w:sz w:val="24"/>
                <w:highlight w:val="none"/>
              </w:rPr>
              <w:t>■</w:t>
            </w:r>
            <w:r>
              <w:rPr>
                <w:rFonts w:hint="eastAsia" w:cs="宋体" w:asciiTheme="minorEastAsia" w:hAnsiTheme="minorEastAsia" w:eastAsiaTheme="minorEastAsia"/>
                <w:sz w:val="24"/>
                <w:szCs w:val="24"/>
                <w:highlight w:val="none"/>
              </w:rPr>
              <w:t>现场参观</w:t>
            </w:r>
            <w:r>
              <w:rPr>
                <w:rFonts w:hint="eastAsia" w:cs="宋体" w:asciiTheme="minorEastAsia" w:hAnsiTheme="minorEastAsia" w:eastAsiaTheme="minorEastAsia"/>
                <w:bCs/>
                <w:iCs/>
                <w:sz w:val="24"/>
                <w:szCs w:val="24"/>
                <w:highlight w:val="none"/>
              </w:rPr>
              <w:tab/>
            </w:r>
          </w:p>
          <w:p>
            <w:pPr>
              <w:tabs>
                <w:tab w:val="center" w:pos="3199"/>
              </w:tabs>
              <w:spacing w:line="480" w:lineRule="atLeast"/>
              <w:rPr>
                <w:rFonts w:cs="宋体" w:asciiTheme="minorEastAsia" w:hAnsiTheme="minorEastAsia" w:eastAsiaTheme="minorEastAsia"/>
                <w:bCs/>
                <w:iCs/>
                <w:sz w:val="24"/>
                <w:highlight w:val="none"/>
              </w:rPr>
            </w:pPr>
            <w:r>
              <w:rPr>
                <w:rFonts w:hint="eastAsia" w:cs="宋体" w:asciiTheme="minorEastAsia" w:hAnsiTheme="minorEastAsia" w:eastAsiaTheme="minorEastAsia"/>
                <w:bCs/>
                <w:iCs/>
                <w:sz w:val="24"/>
                <w:szCs w:val="24"/>
                <w:highlight w:val="none"/>
              </w:rPr>
              <w:t>□</w:t>
            </w:r>
            <w:r>
              <w:rPr>
                <w:rFonts w:hint="eastAsia" w:cs="宋体" w:asciiTheme="minorEastAsia" w:hAnsiTheme="minorEastAsia" w:eastAsiaTheme="minorEastAsia"/>
                <w:sz w:val="24"/>
                <w:szCs w:val="24"/>
                <w:highlight w:val="none"/>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908" w:type="dxa"/>
            <w:tcBorders>
              <w:top w:val="single" w:color="auto" w:sz="4" w:space="0"/>
              <w:left w:val="double" w:color="auto" w:sz="4" w:space="0"/>
              <w:bottom w:val="single" w:color="auto" w:sz="4" w:space="0"/>
              <w:right w:val="single" w:color="auto" w:sz="4" w:space="0"/>
            </w:tcBorders>
            <w:vAlign w:val="center"/>
          </w:tcPr>
          <w:p>
            <w:pPr>
              <w:spacing w:line="480" w:lineRule="atLeast"/>
              <w:jc w:val="center"/>
              <w:rPr>
                <w:rFonts w:cs="宋体" w:asciiTheme="minorEastAsia" w:hAnsiTheme="minorEastAsia" w:eastAsiaTheme="minorEastAsia"/>
                <w:bCs/>
                <w:iCs/>
                <w:sz w:val="24"/>
                <w:highlight w:val="none"/>
              </w:rPr>
            </w:pPr>
            <w:r>
              <w:rPr>
                <w:rFonts w:hint="eastAsia" w:cs="宋体" w:asciiTheme="minorEastAsia" w:hAnsiTheme="minorEastAsia" w:eastAsiaTheme="minorEastAsia"/>
                <w:b/>
                <w:iCs/>
                <w:sz w:val="24"/>
                <w:highlight w:val="none"/>
              </w:rPr>
              <w:t>参与单位名称及人员姓名</w:t>
            </w:r>
          </w:p>
        </w:tc>
        <w:tc>
          <w:tcPr>
            <w:tcW w:w="7131" w:type="dxa"/>
            <w:tcBorders>
              <w:top w:val="single" w:color="auto" w:sz="4" w:space="0"/>
              <w:left w:val="single" w:color="auto" w:sz="4" w:space="0"/>
              <w:bottom w:val="single" w:color="auto" w:sz="4" w:space="0"/>
              <w:right w:val="double" w:color="auto" w:sz="4" w:space="0"/>
            </w:tcBorders>
            <w:vAlign w:val="center"/>
          </w:tcPr>
          <w:p>
            <w:pPr>
              <w:spacing w:line="360" w:lineRule="auto"/>
              <w:rPr>
                <w:rFonts w:eastAsiaTheme="minorEastAsia"/>
                <w:bCs/>
                <w:iCs/>
                <w:color w:val="000000" w:themeColor="text1"/>
                <w:sz w:val="24"/>
                <w:highlight w:val="none"/>
                <w14:textFill>
                  <w14:solidFill>
                    <w14:schemeClr w14:val="tx1"/>
                  </w14:solidFill>
                </w14:textFill>
              </w:rPr>
            </w:pPr>
            <w:r>
              <w:rPr>
                <w:rFonts w:hint="eastAsia" w:eastAsiaTheme="minorEastAsia"/>
                <w:bCs/>
                <w:iCs/>
                <w:color w:val="000000" w:themeColor="text1"/>
                <w:sz w:val="24"/>
                <w:highlight w:val="none"/>
                <w14:textFill>
                  <w14:solidFill>
                    <w14:schemeClr w14:val="tx1"/>
                  </w14:solidFill>
                </w14:textFill>
              </w:rPr>
              <w:t>太平洋证券：柳强</w:t>
            </w:r>
          </w:p>
          <w:p>
            <w:pPr>
              <w:spacing w:line="360" w:lineRule="auto"/>
              <w:rPr>
                <w:rFonts w:eastAsiaTheme="minorEastAsia"/>
                <w:bCs/>
                <w:iCs/>
                <w:color w:val="000000" w:themeColor="text1"/>
                <w:sz w:val="24"/>
                <w:highlight w:val="none"/>
                <w14:textFill>
                  <w14:solidFill>
                    <w14:schemeClr w14:val="tx1"/>
                  </w14:solidFill>
                </w14:textFill>
              </w:rPr>
            </w:pPr>
            <w:r>
              <w:rPr>
                <w:rFonts w:hint="eastAsia" w:eastAsiaTheme="minorEastAsia"/>
                <w:bCs/>
                <w:iCs/>
                <w:color w:val="000000" w:themeColor="text1"/>
                <w:sz w:val="24"/>
                <w:highlight w:val="none"/>
                <w14:textFill>
                  <w14:solidFill>
                    <w14:schemeClr w14:val="tx1"/>
                  </w14:solidFill>
                </w14:textFill>
              </w:rPr>
              <w:t>平安基金：姬长春</w:t>
            </w:r>
          </w:p>
          <w:p>
            <w:pPr>
              <w:spacing w:line="360" w:lineRule="auto"/>
              <w:rPr>
                <w:rFonts w:eastAsiaTheme="minorEastAsia"/>
                <w:bCs/>
                <w:iCs/>
                <w:color w:val="000000" w:themeColor="text1"/>
                <w:sz w:val="24"/>
                <w:highlight w:val="none"/>
                <w14:textFill>
                  <w14:solidFill>
                    <w14:schemeClr w14:val="tx1"/>
                  </w14:solidFill>
                </w14:textFill>
              </w:rPr>
            </w:pPr>
            <w:r>
              <w:rPr>
                <w:rFonts w:hint="eastAsia" w:eastAsiaTheme="minorEastAsia"/>
                <w:bCs/>
                <w:iCs/>
                <w:color w:val="000000" w:themeColor="text1"/>
                <w:sz w:val="24"/>
                <w:highlight w:val="none"/>
                <w14:textFill>
                  <w14:solidFill>
                    <w14:schemeClr w14:val="tx1"/>
                  </w14:solidFill>
                </w14:textFill>
              </w:rPr>
              <w:t>国泰君安：石岩</w:t>
            </w:r>
          </w:p>
          <w:p>
            <w:pPr>
              <w:spacing w:line="360" w:lineRule="auto"/>
              <w:rPr>
                <w:rFonts w:eastAsiaTheme="minorEastAsia"/>
                <w:bCs/>
                <w:iCs/>
                <w:color w:val="000000" w:themeColor="text1"/>
                <w:sz w:val="24"/>
                <w:highlight w:val="none"/>
                <w14:textFill>
                  <w14:solidFill>
                    <w14:schemeClr w14:val="tx1"/>
                  </w14:solidFill>
                </w14:textFill>
              </w:rPr>
            </w:pPr>
            <w:r>
              <w:rPr>
                <w:rFonts w:hint="eastAsia" w:eastAsiaTheme="minorEastAsia"/>
                <w:bCs/>
                <w:iCs/>
                <w:color w:val="000000" w:themeColor="text1"/>
                <w:sz w:val="24"/>
                <w:highlight w:val="none"/>
                <w14:textFill>
                  <w14:solidFill>
                    <w14:schemeClr w14:val="tx1"/>
                  </w14:solidFill>
                </w14:textFill>
              </w:rPr>
              <w:t>国泰君安：段海峰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08" w:type="dxa"/>
            <w:tcBorders>
              <w:top w:val="single" w:color="auto" w:sz="4" w:space="0"/>
              <w:left w:val="doub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iCs/>
                <w:sz w:val="24"/>
                <w:highlight w:val="none"/>
              </w:rPr>
            </w:pPr>
            <w:r>
              <w:rPr>
                <w:rFonts w:hint="eastAsia" w:cs="宋体" w:asciiTheme="minorEastAsia" w:hAnsiTheme="minorEastAsia" w:eastAsiaTheme="minorEastAsia"/>
                <w:b/>
                <w:bCs/>
                <w:iCs/>
                <w:sz w:val="24"/>
                <w:highlight w:val="none"/>
              </w:rPr>
              <w:t>时  间</w:t>
            </w:r>
          </w:p>
        </w:tc>
        <w:tc>
          <w:tcPr>
            <w:tcW w:w="7131" w:type="dxa"/>
            <w:tcBorders>
              <w:top w:val="single" w:color="auto" w:sz="4" w:space="0"/>
              <w:left w:val="single" w:color="auto" w:sz="4" w:space="0"/>
              <w:bottom w:val="single" w:color="auto" w:sz="4" w:space="0"/>
              <w:right w:val="double" w:color="auto" w:sz="4" w:space="0"/>
            </w:tcBorders>
            <w:vAlign w:val="center"/>
          </w:tcPr>
          <w:p>
            <w:pPr>
              <w:rPr>
                <w:rFonts w:cs="宋体" w:asciiTheme="minorEastAsia" w:hAnsiTheme="minorEastAsia" w:eastAsiaTheme="minorEastAsia"/>
                <w:bCs/>
                <w:iCs/>
                <w:sz w:val="24"/>
                <w:highlight w:val="none"/>
              </w:rPr>
            </w:pPr>
            <w:r>
              <w:rPr>
                <w:rFonts w:cs="宋体" w:asciiTheme="minorEastAsia" w:hAnsiTheme="minorEastAsia" w:eastAsiaTheme="minorEastAsia"/>
                <w:bCs/>
                <w:iCs/>
                <w:sz w:val="24"/>
                <w:highlight w:val="none"/>
              </w:rPr>
              <w:t>2020年</w:t>
            </w:r>
            <w:r>
              <w:rPr>
                <w:rFonts w:hint="eastAsia" w:cs="宋体" w:asciiTheme="minorEastAsia" w:hAnsiTheme="minorEastAsia" w:eastAsiaTheme="minorEastAsia"/>
                <w:bCs/>
                <w:iCs/>
                <w:sz w:val="24"/>
                <w:highlight w:val="none"/>
              </w:rPr>
              <w:t>8</w:t>
            </w:r>
            <w:r>
              <w:rPr>
                <w:rFonts w:cs="宋体" w:asciiTheme="minorEastAsia" w:hAnsiTheme="minorEastAsia" w:eastAsiaTheme="minorEastAsia"/>
                <w:bCs/>
                <w:iCs/>
                <w:sz w:val="24"/>
                <w:highlight w:val="none"/>
              </w:rPr>
              <w:t>月</w:t>
            </w:r>
            <w:r>
              <w:rPr>
                <w:rFonts w:hint="eastAsia" w:cs="宋体" w:asciiTheme="minorEastAsia" w:hAnsiTheme="minorEastAsia" w:eastAsiaTheme="minorEastAsia"/>
                <w:bCs/>
                <w:iCs/>
                <w:sz w:val="24"/>
                <w:highlight w:val="none"/>
              </w:rPr>
              <w:t>5</w:t>
            </w:r>
            <w:r>
              <w:rPr>
                <w:rFonts w:cs="宋体" w:asciiTheme="minorEastAsia" w:hAnsiTheme="minorEastAsia" w:eastAsiaTheme="minorEastAsia"/>
                <w:bCs/>
                <w:iCs/>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08" w:type="dxa"/>
            <w:tcBorders>
              <w:top w:val="single" w:color="auto" w:sz="4" w:space="0"/>
              <w:left w:val="doub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iCs/>
                <w:sz w:val="24"/>
                <w:highlight w:val="none"/>
              </w:rPr>
            </w:pPr>
            <w:r>
              <w:rPr>
                <w:rFonts w:hint="eastAsia" w:cs="宋体" w:asciiTheme="minorEastAsia" w:hAnsiTheme="minorEastAsia" w:eastAsiaTheme="minorEastAsia"/>
                <w:b/>
                <w:bCs/>
                <w:iCs/>
                <w:sz w:val="24"/>
                <w:highlight w:val="none"/>
              </w:rPr>
              <w:t>地  点</w:t>
            </w:r>
          </w:p>
        </w:tc>
        <w:tc>
          <w:tcPr>
            <w:tcW w:w="7131" w:type="dxa"/>
            <w:tcBorders>
              <w:top w:val="single" w:color="auto" w:sz="4" w:space="0"/>
              <w:left w:val="single" w:color="auto" w:sz="4" w:space="0"/>
              <w:bottom w:val="single" w:color="auto" w:sz="4" w:space="0"/>
              <w:right w:val="double" w:color="auto" w:sz="4" w:space="0"/>
            </w:tcBorders>
            <w:vAlign w:val="center"/>
          </w:tcPr>
          <w:p>
            <w:pPr>
              <w:jc w:val="left"/>
              <w:rPr>
                <w:rFonts w:cs="宋体" w:asciiTheme="minorEastAsia" w:hAnsiTheme="minorEastAsia" w:eastAsiaTheme="minorEastAsia"/>
                <w:bCs/>
                <w:iCs/>
                <w:sz w:val="24"/>
                <w:highlight w:val="none"/>
              </w:rPr>
            </w:pPr>
            <w:r>
              <w:rPr>
                <w:rFonts w:hint="eastAsia" w:cs="宋体" w:asciiTheme="minorEastAsia" w:hAnsiTheme="minorEastAsia" w:eastAsiaTheme="minorEastAsia"/>
                <w:bCs/>
                <w:iCs/>
                <w:sz w:val="24"/>
                <w:highlight w:val="none"/>
              </w:rPr>
              <w:t>天原集团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8" w:type="dxa"/>
            <w:tcBorders>
              <w:top w:val="single" w:color="auto" w:sz="4" w:space="0"/>
              <w:left w:val="double" w:color="auto" w:sz="4" w:space="0"/>
              <w:bottom w:val="single" w:color="auto" w:sz="4" w:space="0"/>
              <w:right w:val="single" w:color="auto" w:sz="4" w:space="0"/>
            </w:tcBorders>
            <w:vAlign w:val="center"/>
          </w:tcPr>
          <w:p>
            <w:pPr>
              <w:spacing w:line="480" w:lineRule="atLeast"/>
              <w:jc w:val="center"/>
              <w:rPr>
                <w:rFonts w:cs="宋体" w:asciiTheme="minorEastAsia" w:hAnsiTheme="minorEastAsia" w:eastAsiaTheme="minorEastAsia"/>
                <w:b/>
                <w:bCs/>
                <w:iCs/>
                <w:sz w:val="24"/>
                <w:highlight w:val="none"/>
              </w:rPr>
            </w:pPr>
            <w:r>
              <w:rPr>
                <w:rFonts w:hint="eastAsia" w:cs="宋体" w:asciiTheme="minorEastAsia" w:hAnsiTheme="minorEastAsia" w:eastAsiaTheme="minorEastAsia"/>
                <w:b/>
                <w:bCs/>
                <w:iCs/>
                <w:sz w:val="24"/>
                <w:highlight w:val="none"/>
              </w:rPr>
              <w:t>上市公司</w:t>
            </w:r>
          </w:p>
          <w:p>
            <w:pPr>
              <w:spacing w:line="480" w:lineRule="atLeast"/>
              <w:jc w:val="center"/>
              <w:rPr>
                <w:rFonts w:cs="宋体" w:asciiTheme="minorEastAsia" w:hAnsiTheme="minorEastAsia" w:eastAsiaTheme="minorEastAsia"/>
                <w:bCs/>
                <w:iCs/>
                <w:sz w:val="24"/>
                <w:highlight w:val="none"/>
              </w:rPr>
            </w:pPr>
            <w:r>
              <w:rPr>
                <w:rFonts w:hint="eastAsia" w:cs="宋体" w:asciiTheme="minorEastAsia" w:hAnsiTheme="minorEastAsia" w:eastAsiaTheme="minorEastAsia"/>
                <w:b/>
                <w:bCs/>
                <w:iCs/>
                <w:sz w:val="24"/>
                <w:highlight w:val="none"/>
              </w:rPr>
              <w:t>接待人员姓名</w:t>
            </w:r>
          </w:p>
        </w:tc>
        <w:tc>
          <w:tcPr>
            <w:tcW w:w="7131" w:type="dxa"/>
            <w:tcBorders>
              <w:top w:val="single" w:color="auto" w:sz="4" w:space="0"/>
              <w:left w:val="single" w:color="auto" w:sz="4" w:space="0"/>
              <w:bottom w:val="single" w:color="auto" w:sz="4" w:space="0"/>
              <w:right w:val="double" w:color="auto" w:sz="4" w:space="0"/>
            </w:tcBorders>
            <w:vAlign w:val="center"/>
          </w:tcPr>
          <w:p>
            <w:pPr>
              <w:spacing w:line="360" w:lineRule="auto"/>
              <w:rPr>
                <w:rFonts w:cs="宋体" w:asciiTheme="minorEastAsia" w:hAnsiTheme="minorEastAsia" w:eastAsiaTheme="minorEastAsia"/>
                <w:bCs/>
                <w:iCs/>
                <w:sz w:val="24"/>
                <w:highlight w:val="none"/>
              </w:rPr>
            </w:pPr>
            <w:r>
              <w:rPr>
                <w:rFonts w:hint="eastAsia" w:cs="宋体" w:asciiTheme="minorEastAsia" w:hAnsiTheme="minorEastAsia" w:eastAsiaTheme="minorEastAsia"/>
                <w:bCs/>
                <w:iCs/>
                <w:sz w:val="24"/>
                <w:highlight w:val="none"/>
              </w:rPr>
              <w:t>董事会秘书：何波</w:t>
            </w:r>
          </w:p>
          <w:p>
            <w:pPr>
              <w:spacing w:line="360" w:lineRule="auto"/>
              <w:rPr>
                <w:rFonts w:cs="宋体" w:asciiTheme="minorEastAsia" w:hAnsiTheme="minorEastAsia" w:eastAsiaTheme="minorEastAsia"/>
                <w:bCs/>
                <w:iCs/>
                <w:sz w:val="24"/>
                <w:highlight w:val="none"/>
              </w:rPr>
            </w:pPr>
            <w:r>
              <w:rPr>
                <w:rFonts w:cs="宋体" w:asciiTheme="minorEastAsia" w:hAnsiTheme="minorEastAsia" w:eastAsiaTheme="minorEastAsia"/>
                <w:bCs/>
                <w:iCs/>
                <w:sz w:val="24"/>
                <w:highlight w:val="none"/>
              </w:rPr>
              <w:t>证券事务代表</w:t>
            </w:r>
            <w:r>
              <w:rPr>
                <w:rFonts w:hint="eastAsia" w:cs="宋体" w:asciiTheme="minorEastAsia" w:hAnsiTheme="minorEastAsia" w:eastAsiaTheme="minorEastAsia"/>
                <w:bCs/>
                <w:iCs/>
                <w:sz w:val="24"/>
                <w:highlight w:val="none"/>
              </w:rPr>
              <w:t>：张梦</w:t>
            </w:r>
          </w:p>
          <w:p>
            <w:pPr>
              <w:spacing w:line="360" w:lineRule="auto"/>
              <w:rPr>
                <w:rFonts w:cs="宋体" w:asciiTheme="minorEastAsia" w:hAnsiTheme="minorEastAsia" w:eastAsiaTheme="minorEastAsia"/>
                <w:bCs/>
                <w:iCs/>
                <w:sz w:val="24"/>
                <w:highlight w:val="none"/>
              </w:rPr>
            </w:pPr>
            <w:r>
              <w:rPr>
                <w:rFonts w:hint="eastAsia" w:cs="宋体" w:asciiTheme="minorEastAsia" w:hAnsiTheme="minorEastAsia" w:eastAsiaTheme="minorEastAsia"/>
                <w:bCs/>
                <w:iCs/>
                <w:sz w:val="24"/>
                <w:highlight w:val="none"/>
              </w:rPr>
              <w:t>公司下属项目公司有关负责人员。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Borders>
              <w:top w:val="single" w:color="auto" w:sz="4" w:space="0"/>
              <w:left w:val="double" w:color="auto" w:sz="4" w:space="0"/>
              <w:bottom w:val="single" w:color="auto" w:sz="4" w:space="0"/>
              <w:right w:val="single" w:color="auto" w:sz="4" w:space="0"/>
            </w:tcBorders>
            <w:vAlign w:val="center"/>
          </w:tcPr>
          <w:p>
            <w:pPr>
              <w:spacing w:line="480" w:lineRule="atLeast"/>
              <w:jc w:val="center"/>
              <w:rPr>
                <w:rFonts w:cs="宋体" w:asciiTheme="minorEastAsia" w:hAnsiTheme="minorEastAsia" w:eastAsiaTheme="minorEastAsia"/>
                <w:b/>
                <w:bCs/>
                <w:iCs/>
                <w:sz w:val="24"/>
                <w:highlight w:val="none"/>
              </w:rPr>
            </w:pPr>
            <w:r>
              <w:rPr>
                <w:rFonts w:hint="eastAsia" w:cs="宋体" w:asciiTheme="minorEastAsia" w:hAnsiTheme="minorEastAsia" w:eastAsiaTheme="minorEastAsia"/>
                <w:b/>
                <w:bCs/>
                <w:iCs/>
                <w:sz w:val="24"/>
                <w:highlight w:val="none"/>
              </w:rPr>
              <w:t>投资者关系活动主要内容介绍</w:t>
            </w:r>
          </w:p>
        </w:tc>
        <w:tc>
          <w:tcPr>
            <w:tcW w:w="7131"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shd w:val="clear" w:color="auto" w:fill="FFFFFF"/>
              <w:spacing w:line="360" w:lineRule="auto"/>
              <w:ind w:firstLine="386" w:firstLineChars="160"/>
              <w:rPr>
                <w:rFonts w:cs="宋体" w:asciiTheme="minorEastAsia" w:hAnsiTheme="minorEastAsia" w:eastAsiaTheme="minorEastAsia"/>
                <w:b/>
                <w:bCs/>
                <w:kern w:val="0"/>
                <w:sz w:val="24"/>
                <w:szCs w:val="24"/>
                <w:highlight w:val="none"/>
                <w:shd w:val="clear" w:color="auto" w:fill="FFFFFF"/>
              </w:rPr>
            </w:pPr>
            <w:r>
              <w:rPr>
                <w:rFonts w:hint="eastAsia" w:cs="宋体" w:asciiTheme="minorEastAsia" w:hAnsiTheme="minorEastAsia" w:eastAsiaTheme="minorEastAsia"/>
                <w:b/>
                <w:bCs/>
                <w:kern w:val="0"/>
                <w:sz w:val="24"/>
                <w:szCs w:val="24"/>
                <w:highlight w:val="none"/>
                <w:shd w:val="clear" w:color="auto" w:fill="FFFFFF"/>
              </w:rPr>
              <w:t>投资者现场参观了公司三元正极材料项目、三元前驱体项目</w:t>
            </w:r>
            <w:r>
              <w:rPr>
                <w:rFonts w:cs="宋体" w:asciiTheme="minorEastAsia" w:hAnsiTheme="minorEastAsia" w:eastAsiaTheme="minorEastAsia"/>
                <w:b/>
                <w:bCs/>
                <w:kern w:val="0"/>
                <w:sz w:val="24"/>
                <w:szCs w:val="24"/>
                <w:highlight w:val="none"/>
                <w:shd w:val="clear" w:color="auto" w:fill="FFFFFF"/>
              </w:rPr>
              <w:t>、</w:t>
            </w:r>
            <w:r>
              <w:rPr>
                <w:rFonts w:hint="eastAsia" w:cs="宋体" w:asciiTheme="minorEastAsia" w:hAnsiTheme="minorEastAsia" w:eastAsiaTheme="minorEastAsia"/>
                <w:b/>
                <w:bCs/>
                <w:kern w:val="0"/>
                <w:sz w:val="24"/>
                <w:szCs w:val="24"/>
                <w:highlight w:val="none"/>
                <w:shd w:val="clear" w:color="auto" w:fill="FFFFFF"/>
              </w:rPr>
              <w:t>高分子新材料项目、氯碱化工项目、氯化法钛白粉项目公司的生产现场，并与项目负责的主要领导进行了座谈交流，主要交流主题梳理如下：</w:t>
            </w:r>
          </w:p>
          <w:p>
            <w:pPr>
              <w:widowControl/>
              <w:shd w:val="clear" w:color="auto" w:fill="FFFFFF"/>
              <w:spacing w:line="360" w:lineRule="auto"/>
              <w:ind w:firstLine="386" w:firstLineChars="160"/>
              <w:rPr>
                <w:rFonts w:ascii="宋体" w:hAnsi="宋体" w:cs="宋体"/>
                <w:b/>
                <w:bCs/>
                <w:kern w:val="0"/>
                <w:sz w:val="24"/>
                <w:szCs w:val="24"/>
                <w:highlight w:val="none"/>
                <w:shd w:val="clear" w:color="auto" w:fill="FFFFFF"/>
              </w:rPr>
            </w:pPr>
            <w:r>
              <w:rPr>
                <w:rFonts w:hint="eastAsia" w:ascii="宋体" w:hAnsi="宋体" w:cs="宋体"/>
                <w:b/>
                <w:bCs/>
                <w:kern w:val="0"/>
                <w:sz w:val="24"/>
                <w:szCs w:val="24"/>
                <w:highlight w:val="none"/>
                <w:shd w:val="clear" w:color="auto" w:fill="FFFFFF"/>
              </w:rPr>
              <w:t>1、</w:t>
            </w:r>
            <w:r>
              <w:rPr>
                <w:rFonts w:ascii="宋体" w:hAnsi="宋体" w:cs="宋体"/>
                <w:b/>
                <w:bCs/>
                <w:kern w:val="0"/>
                <w:sz w:val="24"/>
                <w:szCs w:val="24"/>
                <w:highlight w:val="none"/>
                <w:shd w:val="clear" w:color="auto" w:fill="FFFFFF"/>
              </w:rPr>
              <w:t>公司三元正极材料</w:t>
            </w:r>
            <w:r>
              <w:rPr>
                <w:rFonts w:hint="eastAsia" w:ascii="宋体" w:hAnsi="宋体" w:cs="宋体"/>
                <w:b/>
                <w:bCs/>
                <w:kern w:val="0"/>
                <w:sz w:val="24"/>
                <w:szCs w:val="24"/>
                <w:highlight w:val="none"/>
                <w:shd w:val="clear" w:color="auto" w:fill="FFFFFF"/>
              </w:rPr>
              <w:t>产品的市场开发情况</w:t>
            </w:r>
          </w:p>
          <w:p>
            <w:pPr>
              <w:widowControl/>
              <w:shd w:val="clear" w:color="auto" w:fill="FFFFFF"/>
              <w:spacing w:line="360" w:lineRule="auto"/>
              <w:ind w:firstLine="384" w:firstLineChars="160"/>
              <w:rPr>
                <w:rFonts w:ascii="宋体" w:hAnsi="宋体" w:cs="宋体"/>
                <w:bCs/>
                <w:kern w:val="0"/>
                <w:sz w:val="24"/>
                <w:szCs w:val="24"/>
                <w:highlight w:val="none"/>
                <w:shd w:val="clear" w:color="auto" w:fill="FFFFFF"/>
              </w:rPr>
            </w:pPr>
            <w:r>
              <w:rPr>
                <w:rFonts w:hint="eastAsia" w:ascii="宋体" w:hAnsi="宋体" w:cs="宋体"/>
                <w:bCs/>
                <w:kern w:val="0"/>
                <w:sz w:val="24"/>
                <w:szCs w:val="24"/>
                <w:highlight w:val="none"/>
                <w:shd w:val="clear" w:color="auto" w:fill="FFFFFF"/>
              </w:rPr>
              <w:t>宜宾锂宝按照行业惯例，采取订单式生产模式，目前公司主要生产产品</w:t>
            </w:r>
            <w:r>
              <w:rPr>
                <w:rFonts w:ascii="宋体" w:hAnsi="宋体" w:cs="宋体"/>
                <w:bCs/>
                <w:kern w:val="0"/>
                <w:sz w:val="24"/>
                <w:szCs w:val="24"/>
                <w:highlight w:val="none"/>
                <w:shd w:val="clear" w:color="auto" w:fill="FFFFFF"/>
              </w:rPr>
              <w:t>有</w:t>
            </w:r>
            <w:r>
              <w:rPr>
                <w:rFonts w:hint="eastAsia" w:ascii="宋体" w:hAnsi="宋体" w:cs="宋体"/>
                <w:bCs/>
                <w:kern w:val="0"/>
                <w:sz w:val="24"/>
                <w:szCs w:val="24"/>
                <w:highlight w:val="none"/>
                <w:shd w:val="clear" w:color="auto" w:fill="FFFFFF"/>
              </w:rPr>
              <w:t>N</w:t>
            </w:r>
            <w:r>
              <w:rPr>
                <w:rFonts w:ascii="宋体" w:hAnsi="宋体" w:cs="宋体"/>
                <w:bCs/>
                <w:kern w:val="0"/>
                <w:sz w:val="24"/>
                <w:szCs w:val="24"/>
                <w:highlight w:val="none"/>
                <w:shd w:val="clear" w:color="auto" w:fill="FFFFFF"/>
              </w:rPr>
              <w:t>CM523</w:t>
            </w:r>
            <w:r>
              <w:rPr>
                <w:rFonts w:hint="eastAsia" w:ascii="宋体" w:hAnsi="宋体" w:cs="宋体"/>
                <w:bCs/>
                <w:kern w:val="0"/>
                <w:sz w:val="24"/>
                <w:szCs w:val="24"/>
                <w:highlight w:val="none"/>
                <w:shd w:val="clear" w:color="auto" w:fill="FFFFFF"/>
              </w:rPr>
              <w:t>、N</w:t>
            </w:r>
            <w:r>
              <w:rPr>
                <w:rFonts w:ascii="宋体" w:hAnsi="宋体" w:cs="宋体"/>
                <w:bCs/>
                <w:kern w:val="0"/>
                <w:sz w:val="24"/>
                <w:szCs w:val="24"/>
                <w:highlight w:val="none"/>
                <w:shd w:val="clear" w:color="auto" w:fill="FFFFFF"/>
              </w:rPr>
              <w:t>CM622</w:t>
            </w:r>
            <w:r>
              <w:rPr>
                <w:rFonts w:hint="eastAsia" w:ascii="宋体" w:hAnsi="宋体" w:cs="宋体"/>
                <w:bCs/>
                <w:kern w:val="0"/>
                <w:sz w:val="24"/>
                <w:szCs w:val="24"/>
                <w:highlight w:val="none"/>
                <w:shd w:val="clear" w:color="auto" w:fill="FFFFFF"/>
              </w:rPr>
              <w:t>、</w:t>
            </w:r>
            <w:r>
              <w:rPr>
                <w:rFonts w:ascii="宋体" w:hAnsi="宋体" w:cs="宋体"/>
                <w:bCs/>
                <w:kern w:val="0"/>
                <w:sz w:val="24"/>
                <w:szCs w:val="24"/>
                <w:highlight w:val="none"/>
                <w:shd w:val="clear" w:color="auto" w:fill="FFFFFF"/>
              </w:rPr>
              <w:t>NCM811</w:t>
            </w:r>
            <w:r>
              <w:rPr>
                <w:rFonts w:hint="eastAsia" w:ascii="宋体" w:hAnsi="宋体" w:cs="宋体"/>
                <w:bCs/>
                <w:kern w:val="0"/>
                <w:sz w:val="24"/>
                <w:szCs w:val="24"/>
                <w:highlight w:val="none"/>
                <w:shd w:val="clear" w:color="auto" w:fill="FFFFFF"/>
              </w:rPr>
              <w:t>以及N</w:t>
            </w:r>
            <w:r>
              <w:rPr>
                <w:rFonts w:ascii="宋体" w:hAnsi="宋体" w:cs="宋体"/>
                <w:bCs/>
                <w:kern w:val="0"/>
                <w:sz w:val="24"/>
                <w:szCs w:val="24"/>
                <w:highlight w:val="none"/>
                <w:shd w:val="clear" w:color="auto" w:fill="FFFFFF"/>
              </w:rPr>
              <w:t>CA</w:t>
            </w:r>
            <w:r>
              <w:rPr>
                <w:rFonts w:hint="eastAsia" w:ascii="宋体" w:hAnsi="宋体" w:cs="宋体"/>
                <w:bCs/>
                <w:kern w:val="0"/>
                <w:sz w:val="24"/>
                <w:szCs w:val="24"/>
                <w:highlight w:val="none"/>
                <w:shd w:val="clear" w:color="auto" w:fill="FFFFFF"/>
              </w:rPr>
              <w:t>。其中N</w:t>
            </w:r>
            <w:r>
              <w:rPr>
                <w:rFonts w:ascii="宋体" w:hAnsi="宋体" w:cs="宋体"/>
                <w:bCs/>
                <w:kern w:val="0"/>
                <w:sz w:val="24"/>
                <w:szCs w:val="24"/>
                <w:highlight w:val="none"/>
                <w:shd w:val="clear" w:color="auto" w:fill="FFFFFF"/>
              </w:rPr>
              <w:t>CM523</w:t>
            </w:r>
            <w:r>
              <w:rPr>
                <w:rFonts w:hint="eastAsia" w:ascii="宋体" w:hAnsi="宋体" w:cs="宋体"/>
                <w:bCs/>
                <w:kern w:val="0"/>
                <w:sz w:val="24"/>
                <w:szCs w:val="24"/>
                <w:highlight w:val="none"/>
                <w:shd w:val="clear" w:color="auto" w:fill="FFFFFF"/>
              </w:rPr>
              <w:t>产品主要销售给国内</w:t>
            </w:r>
            <w:r>
              <w:rPr>
                <w:rFonts w:ascii="宋体" w:hAnsi="宋体" w:cs="宋体"/>
                <w:bCs/>
                <w:kern w:val="0"/>
                <w:sz w:val="24"/>
                <w:szCs w:val="24"/>
                <w:highlight w:val="none"/>
                <w:shd w:val="clear" w:color="auto" w:fill="FFFFFF"/>
              </w:rPr>
              <w:t>3C</w:t>
            </w:r>
            <w:r>
              <w:rPr>
                <w:rFonts w:hint="eastAsia" w:ascii="宋体" w:hAnsi="宋体" w:cs="宋体"/>
                <w:bCs/>
                <w:kern w:val="0"/>
                <w:sz w:val="24"/>
                <w:szCs w:val="24"/>
                <w:highlight w:val="none"/>
                <w:shd w:val="clear" w:color="auto" w:fill="FFFFFF"/>
              </w:rPr>
              <w:t>客户，其它高镍产品主要销售给国内的动力电池企业。目前公司在手订单的生产和出货均处于正常水平。</w:t>
            </w:r>
          </w:p>
          <w:p>
            <w:pPr>
              <w:widowControl/>
              <w:shd w:val="clear" w:color="auto" w:fill="FFFFFF"/>
              <w:spacing w:line="360" w:lineRule="auto"/>
              <w:ind w:firstLine="384" w:firstLineChars="160"/>
              <w:rPr>
                <w:rFonts w:ascii="宋体" w:hAnsi="宋体" w:cs="宋体"/>
                <w:bCs/>
                <w:kern w:val="0"/>
                <w:sz w:val="24"/>
                <w:szCs w:val="24"/>
                <w:highlight w:val="none"/>
                <w:shd w:val="clear" w:color="auto" w:fill="FFFFFF"/>
              </w:rPr>
            </w:pPr>
            <w:r>
              <w:rPr>
                <w:rFonts w:hint="eastAsia" w:ascii="宋体" w:hAnsi="宋体" w:cs="宋体"/>
                <w:bCs/>
                <w:kern w:val="0"/>
                <w:sz w:val="24"/>
                <w:szCs w:val="24"/>
                <w:highlight w:val="none"/>
                <w:shd w:val="clear" w:color="auto" w:fill="FFFFFF"/>
              </w:rPr>
              <w:t>为进一步增强公司销售力度，公司采取多项措施，加大市场客户的开发，经历送样、测试、验厂等环节，顺利通过了国内主流电池生产企业的各项专业认证，与国内主要动力电池企业建立了深度、稳定的购销关系。宜宾锂宝的产品能够进入国内主流电池生产企业的供应链体系，标示着公司的技术研发、生产制造水平能力均处于市场前列，为公司进一步扩大销售，提升市场占有率创造了有力条件，也为公司后期扩能投建奠定基础。</w:t>
            </w:r>
          </w:p>
          <w:p>
            <w:pPr>
              <w:widowControl/>
              <w:shd w:val="clear" w:color="auto" w:fill="FFFFFF"/>
              <w:spacing w:line="360" w:lineRule="auto"/>
              <w:ind w:firstLine="361" w:firstLineChars="150"/>
              <w:rPr>
                <w:rFonts w:cs="宋体" w:asciiTheme="minorEastAsia" w:hAnsiTheme="minorEastAsia" w:eastAsiaTheme="minorEastAsia"/>
                <w:b/>
                <w:bCs/>
                <w:kern w:val="0"/>
                <w:sz w:val="24"/>
                <w:szCs w:val="24"/>
                <w:highlight w:val="none"/>
                <w:shd w:val="clear" w:color="auto" w:fill="FFFFFF"/>
              </w:rPr>
            </w:pPr>
            <w:r>
              <w:rPr>
                <w:rFonts w:cs="宋体" w:asciiTheme="minorEastAsia" w:hAnsiTheme="minorEastAsia" w:eastAsiaTheme="minorEastAsia"/>
                <w:b/>
                <w:bCs/>
                <w:kern w:val="0"/>
                <w:sz w:val="24"/>
                <w:szCs w:val="24"/>
                <w:highlight w:val="none"/>
                <w:shd w:val="clear" w:color="auto" w:fill="FFFFFF"/>
              </w:rPr>
              <w:t>2</w:t>
            </w:r>
            <w:r>
              <w:rPr>
                <w:rFonts w:hint="eastAsia" w:cs="宋体" w:asciiTheme="minorEastAsia" w:hAnsiTheme="minorEastAsia" w:eastAsiaTheme="minorEastAsia"/>
                <w:b/>
                <w:bCs/>
                <w:kern w:val="0"/>
                <w:sz w:val="24"/>
                <w:szCs w:val="24"/>
                <w:highlight w:val="none"/>
                <w:shd w:val="clear" w:color="auto" w:fill="FFFFFF"/>
              </w:rPr>
              <w:t>、公司三元前驱体项目生产销售情况</w:t>
            </w:r>
          </w:p>
          <w:p>
            <w:pPr>
              <w:widowControl/>
              <w:shd w:val="clear" w:color="auto" w:fill="FFFFFF"/>
              <w:spacing w:line="360" w:lineRule="auto"/>
              <w:ind w:firstLine="384" w:firstLineChars="160"/>
              <w:rPr>
                <w:rFonts w:ascii="宋体" w:hAnsi="宋体" w:cs="宋体"/>
                <w:bCs/>
                <w:kern w:val="0"/>
                <w:sz w:val="24"/>
                <w:szCs w:val="24"/>
                <w:highlight w:val="none"/>
                <w:shd w:val="clear" w:color="auto" w:fill="FFFFFF"/>
              </w:rPr>
            </w:pPr>
            <w:r>
              <w:rPr>
                <w:rFonts w:hint="eastAsia" w:cs="宋体" w:asciiTheme="minorEastAsia" w:hAnsiTheme="minorEastAsia" w:eastAsiaTheme="minorEastAsia"/>
                <w:kern w:val="0"/>
                <w:sz w:val="24"/>
                <w:szCs w:val="24"/>
                <w:highlight w:val="none"/>
                <w:shd w:val="clear" w:color="auto" w:fill="FFFFFF"/>
              </w:rPr>
              <w:t>宜宾光原年产2万吨三元前驱体项目为宜宾锂宝年产2万吨三元正极材料项目配套投建的原材料生产基地。为进一步拓展销售市场，提高公司市场竞争力、影响力、知名度，增强锂电板块的综合盈利水平，公司主动调整生产销售策略，将公司产品三元前驱体除了配套销售给宜宾锂宝外，还销售给国内其他三元正极材料生产企业，产品质量符合行业标准，满足下游企业生产需求。</w:t>
            </w:r>
          </w:p>
          <w:p>
            <w:pPr>
              <w:widowControl/>
              <w:shd w:val="clear" w:color="auto" w:fill="FFFFFF"/>
              <w:spacing w:line="360" w:lineRule="auto"/>
              <w:ind w:firstLine="361" w:firstLineChars="150"/>
              <w:rPr>
                <w:rFonts w:cs="宋体" w:asciiTheme="minorEastAsia" w:hAnsiTheme="minorEastAsia" w:eastAsiaTheme="minorEastAsia"/>
                <w:b/>
                <w:bCs/>
                <w:kern w:val="0"/>
                <w:sz w:val="24"/>
                <w:szCs w:val="24"/>
                <w:highlight w:val="none"/>
                <w:shd w:val="clear" w:color="auto" w:fill="FFFFFF"/>
              </w:rPr>
            </w:pPr>
            <w:r>
              <w:rPr>
                <w:rFonts w:cs="宋体" w:asciiTheme="minorEastAsia" w:hAnsiTheme="minorEastAsia" w:eastAsiaTheme="minorEastAsia"/>
                <w:b/>
                <w:bCs/>
                <w:kern w:val="0"/>
                <w:sz w:val="24"/>
                <w:szCs w:val="24"/>
                <w:highlight w:val="none"/>
                <w:shd w:val="clear" w:color="auto" w:fill="FFFFFF"/>
              </w:rPr>
              <w:t>3</w:t>
            </w:r>
            <w:r>
              <w:rPr>
                <w:rFonts w:hint="eastAsia" w:cs="宋体" w:asciiTheme="minorEastAsia" w:hAnsiTheme="minorEastAsia" w:eastAsiaTheme="minorEastAsia"/>
                <w:b/>
                <w:bCs/>
                <w:kern w:val="0"/>
                <w:sz w:val="24"/>
                <w:szCs w:val="24"/>
                <w:highlight w:val="none"/>
                <w:shd w:val="clear" w:color="auto" w:fill="FFFFFF"/>
              </w:rPr>
              <w:t>、天亿新材料战略投资者引进工作进展</w:t>
            </w:r>
          </w:p>
          <w:p>
            <w:pPr>
              <w:widowControl/>
              <w:shd w:val="clear" w:color="auto" w:fill="FFFFFF"/>
              <w:spacing w:line="360" w:lineRule="auto"/>
              <w:ind w:firstLine="360" w:firstLineChars="150"/>
              <w:rPr>
                <w:rFonts w:cs="宋体" w:asciiTheme="minorEastAsia" w:hAnsiTheme="minorEastAsia" w:eastAsiaTheme="minorEastAsia"/>
                <w:kern w:val="0"/>
                <w:sz w:val="24"/>
                <w:szCs w:val="24"/>
                <w:highlight w:val="none"/>
                <w:shd w:val="clear" w:color="auto" w:fill="FFFFFF"/>
              </w:rPr>
            </w:pPr>
            <w:r>
              <w:rPr>
                <w:rFonts w:hint="eastAsia" w:cs="宋体" w:asciiTheme="minorEastAsia" w:hAnsiTheme="minorEastAsia" w:eastAsiaTheme="minorEastAsia"/>
                <w:kern w:val="0"/>
                <w:sz w:val="24"/>
                <w:szCs w:val="24"/>
                <w:highlight w:val="none"/>
                <w:shd w:val="clear" w:color="auto" w:fill="FFFFFF"/>
              </w:rPr>
              <w:t>天亿新材料是公司重点发展的化工新材料产业实施者，定位于全力打造绿色高分子材料制造者，做“智慧管网、智能家居”行业的一流品牌运营商和方案解决者。为抓住国家新基建和城镇老旧小区改造对塑胶</w:t>
            </w:r>
            <w:r>
              <w:rPr>
                <w:rFonts w:cs="宋体" w:asciiTheme="minorEastAsia" w:hAnsiTheme="minorEastAsia" w:eastAsiaTheme="minorEastAsia"/>
                <w:kern w:val="0"/>
                <w:sz w:val="24"/>
                <w:szCs w:val="24"/>
                <w:highlight w:val="none"/>
                <w:shd w:val="clear" w:color="auto" w:fill="FFFFFF"/>
              </w:rPr>
              <w:t>管路</w:t>
            </w:r>
            <w:r>
              <w:rPr>
                <w:rFonts w:hint="eastAsia" w:cs="宋体" w:asciiTheme="minorEastAsia" w:hAnsiTheme="minorEastAsia" w:eastAsiaTheme="minorEastAsia"/>
                <w:kern w:val="0"/>
                <w:sz w:val="24"/>
                <w:szCs w:val="24"/>
                <w:highlight w:val="none"/>
                <w:shd w:val="clear" w:color="auto" w:fill="FFFFFF"/>
              </w:rPr>
              <w:t>产品的巨大需求，以及宜宾市高质量建设“三江新区”和争创全省经济副中心的良好机遇，扩大盈利装置规模，提升公司规模效益，增强资本资金实力，公司启动了天亿新材料的增资扩股暨引入战略投资者工作。增资完成后，天原集团对天亿新材料持股比例将不低于51%，仍然属于天原集团控股子公司。</w:t>
            </w:r>
          </w:p>
          <w:p>
            <w:pPr>
              <w:widowControl/>
              <w:shd w:val="clear" w:color="auto" w:fill="FFFFFF"/>
              <w:spacing w:line="360" w:lineRule="auto"/>
              <w:ind w:firstLine="360" w:firstLineChars="150"/>
              <w:rPr>
                <w:rFonts w:cs="宋体" w:asciiTheme="minorEastAsia" w:hAnsiTheme="minorEastAsia" w:eastAsiaTheme="minorEastAsia"/>
                <w:kern w:val="0"/>
                <w:sz w:val="24"/>
                <w:szCs w:val="24"/>
                <w:highlight w:val="none"/>
                <w:shd w:val="clear" w:color="auto" w:fill="FFFFFF"/>
              </w:rPr>
            </w:pPr>
            <w:r>
              <w:rPr>
                <w:rFonts w:hint="eastAsia" w:cs="宋体" w:asciiTheme="minorEastAsia" w:hAnsiTheme="minorEastAsia" w:eastAsiaTheme="minorEastAsia"/>
                <w:kern w:val="0"/>
                <w:sz w:val="24"/>
                <w:szCs w:val="24"/>
                <w:highlight w:val="none"/>
                <w:shd w:val="clear" w:color="auto" w:fill="FFFFFF"/>
              </w:rPr>
              <w:t>前期已经完成宜宾市属重点产业投资平台宜宾市新兴产业投资集团有限公司增资2亿元工作，按照工作计划，近期将采取公开挂牌方式</w:t>
            </w:r>
            <w:r>
              <w:rPr>
                <w:rFonts w:hint="eastAsia" w:cs="宋体" w:asciiTheme="minorEastAsia" w:hAnsiTheme="minorEastAsia" w:eastAsiaTheme="minorEastAsia"/>
                <w:kern w:val="0"/>
                <w:sz w:val="24"/>
                <w:szCs w:val="24"/>
                <w:highlight w:val="none"/>
                <w:shd w:val="clear" w:color="auto" w:fill="FFFFFF"/>
                <w:lang w:eastAsia="zh-CN"/>
              </w:rPr>
              <w:t>引进</w:t>
            </w:r>
            <w:r>
              <w:rPr>
                <w:rFonts w:hint="eastAsia" w:cs="宋体" w:asciiTheme="minorEastAsia" w:hAnsiTheme="minorEastAsia" w:eastAsiaTheme="minorEastAsia"/>
                <w:kern w:val="0"/>
                <w:sz w:val="24"/>
                <w:szCs w:val="24"/>
                <w:highlight w:val="none"/>
                <w:shd w:val="clear" w:color="auto" w:fill="FFFFFF"/>
              </w:rPr>
              <w:t>其他具有战略协同的投资者。增资扩股工作完成后，公司将适时启动天亿新材料的股份制改造工作，为后续加快实现资产证券化以及实施核心员工股权激励创造条件。</w:t>
            </w:r>
          </w:p>
          <w:p>
            <w:pPr>
              <w:widowControl/>
              <w:shd w:val="clear" w:color="auto" w:fill="FFFFFF"/>
              <w:spacing w:line="360" w:lineRule="auto"/>
              <w:ind w:firstLine="386" w:firstLineChars="160"/>
              <w:rPr>
                <w:rFonts w:ascii="宋体" w:hAnsi="宋体" w:cs="宋体"/>
                <w:b/>
                <w:kern w:val="0"/>
                <w:sz w:val="24"/>
                <w:szCs w:val="24"/>
                <w:highlight w:val="none"/>
                <w:shd w:val="clear" w:color="auto" w:fill="FFFFFF"/>
              </w:rPr>
            </w:pPr>
            <w:r>
              <w:rPr>
                <w:rFonts w:ascii="宋体" w:hAnsi="宋体" w:cs="宋体"/>
                <w:b/>
                <w:kern w:val="0"/>
                <w:sz w:val="24"/>
                <w:szCs w:val="24"/>
                <w:highlight w:val="none"/>
                <w:shd w:val="clear" w:color="auto" w:fill="FFFFFF"/>
              </w:rPr>
              <w:t>4</w:t>
            </w:r>
            <w:r>
              <w:rPr>
                <w:rFonts w:hint="eastAsia" w:ascii="宋体" w:hAnsi="宋体" w:cs="宋体"/>
                <w:b/>
                <w:kern w:val="0"/>
                <w:sz w:val="24"/>
                <w:szCs w:val="24"/>
                <w:highlight w:val="none"/>
                <w:shd w:val="clear" w:color="auto" w:fill="FFFFFF"/>
              </w:rPr>
              <w:t>、公司</w:t>
            </w:r>
            <w:r>
              <w:rPr>
                <w:rFonts w:hint="eastAsia" w:cs="宋体" w:asciiTheme="minorEastAsia" w:hAnsiTheme="minorEastAsia" w:eastAsiaTheme="minorEastAsia"/>
                <w:b/>
                <w:bCs/>
                <w:kern w:val="0"/>
                <w:sz w:val="24"/>
                <w:szCs w:val="24"/>
                <w:highlight w:val="none"/>
                <w:shd w:val="clear" w:color="auto" w:fill="FFFFFF"/>
              </w:rPr>
              <w:t>一期年产5万吨氯化法钛白粉项目</w:t>
            </w:r>
            <w:r>
              <w:rPr>
                <w:rFonts w:cs="宋体" w:asciiTheme="minorEastAsia" w:hAnsiTheme="minorEastAsia" w:eastAsiaTheme="minorEastAsia"/>
                <w:b/>
                <w:bCs/>
                <w:kern w:val="0"/>
                <w:sz w:val="24"/>
                <w:szCs w:val="24"/>
                <w:highlight w:val="none"/>
                <w:shd w:val="clear" w:color="auto" w:fill="FFFFFF"/>
              </w:rPr>
              <w:t>运行</w:t>
            </w:r>
            <w:r>
              <w:rPr>
                <w:rFonts w:hint="eastAsia" w:cs="宋体" w:asciiTheme="minorEastAsia" w:hAnsiTheme="minorEastAsia" w:eastAsiaTheme="minorEastAsia"/>
                <w:b/>
                <w:bCs/>
                <w:kern w:val="0"/>
                <w:sz w:val="24"/>
                <w:szCs w:val="24"/>
                <w:highlight w:val="none"/>
                <w:shd w:val="clear" w:color="auto" w:fill="FFFFFF"/>
              </w:rPr>
              <w:t>情况</w:t>
            </w:r>
            <w:r>
              <w:rPr>
                <w:rFonts w:cs="宋体" w:asciiTheme="minorEastAsia" w:hAnsiTheme="minorEastAsia" w:eastAsiaTheme="minorEastAsia"/>
                <w:b/>
                <w:bCs/>
                <w:kern w:val="0"/>
                <w:sz w:val="24"/>
                <w:szCs w:val="24"/>
                <w:highlight w:val="none"/>
                <w:shd w:val="clear" w:color="auto" w:fill="FFFFFF"/>
              </w:rPr>
              <w:t>及后续规划</w:t>
            </w:r>
          </w:p>
          <w:p>
            <w:pPr>
              <w:widowControl/>
              <w:shd w:val="clear" w:color="auto" w:fill="FFFFFF"/>
              <w:spacing w:line="360" w:lineRule="auto"/>
              <w:ind w:firstLine="360" w:firstLineChars="150"/>
              <w:rPr>
                <w:rFonts w:hint="default" w:ascii="宋体" w:hAnsi="宋体" w:eastAsia="宋体" w:cs="宋体"/>
                <w:bCs/>
                <w:kern w:val="0"/>
                <w:sz w:val="24"/>
                <w:szCs w:val="24"/>
                <w:highlight w:val="none"/>
                <w:shd w:val="clear" w:color="auto" w:fill="FFFFFF"/>
                <w:lang w:val="en-US" w:eastAsia="zh-CN"/>
              </w:rPr>
            </w:pPr>
            <w:r>
              <w:rPr>
                <w:rFonts w:hint="eastAsia" w:ascii="宋体" w:hAnsi="宋体" w:cs="宋体"/>
                <w:bCs/>
                <w:kern w:val="0"/>
                <w:sz w:val="24"/>
                <w:szCs w:val="24"/>
                <w:highlight w:val="none"/>
                <w:shd w:val="clear" w:color="auto" w:fill="FFFFFF"/>
              </w:rPr>
              <w:t>公司募投项目年产5万吨氯化法钛白粉于2</w:t>
            </w:r>
            <w:r>
              <w:rPr>
                <w:rFonts w:ascii="宋体" w:hAnsi="宋体" w:cs="宋体"/>
                <w:bCs/>
                <w:kern w:val="0"/>
                <w:sz w:val="24"/>
                <w:szCs w:val="24"/>
                <w:highlight w:val="none"/>
                <w:shd w:val="clear" w:color="auto" w:fill="FFFFFF"/>
              </w:rPr>
              <w:t>019</w:t>
            </w:r>
            <w:r>
              <w:rPr>
                <w:rFonts w:hint="eastAsia" w:ascii="宋体" w:hAnsi="宋体" w:cs="宋体"/>
                <w:bCs/>
                <w:kern w:val="0"/>
                <w:sz w:val="24"/>
                <w:szCs w:val="24"/>
                <w:highlight w:val="none"/>
                <w:shd w:val="clear" w:color="auto" w:fill="FFFFFF"/>
              </w:rPr>
              <w:t>年</w:t>
            </w:r>
            <w:r>
              <w:rPr>
                <w:rFonts w:ascii="宋体" w:hAnsi="宋体" w:cs="宋体"/>
                <w:bCs/>
                <w:kern w:val="0"/>
                <w:sz w:val="24"/>
                <w:szCs w:val="24"/>
                <w:highlight w:val="none"/>
                <w:shd w:val="clear" w:color="auto" w:fill="FFFFFF"/>
              </w:rPr>
              <w:t>2月进入试车、试运行阶段</w:t>
            </w:r>
            <w:r>
              <w:rPr>
                <w:rFonts w:hint="eastAsia" w:ascii="宋体" w:hAnsi="宋体" w:cs="宋体"/>
                <w:bCs/>
                <w:kern w:val="0"/>
                <w:sz w:val="24"/>
                <w:szCs w:val="24"/>
                <w:highlight w:val="none"/>
                <w:shd w:val="clear" w:color="auto" w:fill="FFFFFF"/>
              </w:rPr>
              <w:t>，</w:t>
            </w:r>
            <w:r>
              <w:rPr>
                <w:rFonts w:ascii="宋体" w:hAnsi="宋体" w:cs="宋体"/>
                <w:bCs/>
                <w:kern w:val="0"/>
                <w:sz w:val="24"/>
                <w:szCs w:val="24"/>
                <w:highlight w:val="none"/>
                <w:shd w:val="clear" w:color="auto" w:fill="FFFFFF"/>
              </w:rPr>
              <w:t>目前技术风险已经完全释放</w:t>
            </w:r>
            <w:r>
              <w:rPr>
                <w:rFonts w:hint="eastAsia" w:ascii="宋体" w:hAnsi="宋体" w:cs="宋体"/>
                <w:bCs/>
                <w:kern w:val="0"/>
                <w:sz w:val="24"/>
                <w:szCs w:val="24"/>
                <w:highlight w:val="none"/>
                <w:shd w:val="clear" w:color="auto" w:fill="FFFFFF"/>
              </w:rPr>
              <w:t>。公司利用</w:t>
            </w:r>
            <w:r>
              <w:rPr>
                <w:rFonts w:ascii="宋体" w:hAnsi="宋体" w:cs="宋体"/>
                <w:bCs/>
                <w:kern w:val="0"/>
                <w:sz w:val="24"/>
                <w:szCs w:val="24"/>
                <w:highlight w:val="none"/>
                <w:shd w:val="clear" w:color="auto" w:fill="FFFFFF"/>
              </w:rPr>
              <w:t>丰富</w:t>
            </w:r>
            <w:r>
              <w:rPr>
                <w:rFonts w:hint="eastAsia" w:ascii="宋体" w:hAnsi="宋体" w:cs="宋体"/>
                <w:bCs/>
                <w:kern w:val="0"/>
                <w:sz w:val="24"/>
                <w:szCs w:val="24"/>
                <w:highlight w:val="none"/>
                <w:shd w:val="clear" w:color="auto" w:fill="FFFFFF"/>
              </w:rPr>
              <w:t>化工生产经验、知识、技术积累，对引进技术和生产设施设备进行了不断地优化和调整，目前一期项目生产运行</w:t>
            </w:r>
            <w:r>
              <w:rPr>
                <w:rFonts w:hint="eastAsia" w:ascii="宋体" w:hAnsi="宋体" w:cs="宋体"/>
                <w:bCs/>
                <w:kern w:val="0"/>
                <w:sz w:val="24"/>
                <w:szCs w:val="24"/>
                <w:highlight w:val="none"/>
                <w:shd w:val="clear" w:color="auto" w:fill="FFFFFF"/>
                <w:lang w:eastAsia="zh-CN"/>
              </w:rPr>
              <w:t>水平较去年有了大幅的提升。</w:t>
            </w:r>
          </w:p>
          <w:p>
            <w:pPr>
              <w:widowControl/>
              <w:shd w:val="clear" w:color="auto" w:fill="FFFFFF"/>
              <w:spacing w:line="360" w:lineRule="auto"/>
              <w:ind w:firstLine="360" w:firstLineChars="150"/>
              <w:rPr>
                <w:rFonts w:cs="宋体" w:asciiTheme="minorEastAsia" w:hAnsiTheme="minorEastAsia" w:eastAsiaTheme="minorEastAsia"/>
                <w:b/>
                <w:bCs/>
                <w:kern w:val="0"/>
                <w:sz w:val="24"/>
                <w:szCs w:val="24"/>
                <w:highlight w:val="none"/>
                <w:shd w:val="clear" w:color="auto" w:fill="FFFFFF"/>
              </w:rPr>
            </w:pPr>
            <w:r>
              <w:rPr>
                <w:rFonts w:ascii="宋体" w:hAnsi="宋体" w:cs="宋体"/>
                <w:bCs/>
                <w:kern w:val="0"/>
                <w:sz w:val="24"/>
                <w:szCs w:val="24"/>
                <w:highlight w:val="none"/>
                <w:shd w:val="clear" w:color="auto" w:fill="FFFFFF"/>
              </w:rPr>
              <w:t>公司五万吨氯化法钛白粉扩能项目已经启动，力争</w:t>
            </w:r>
            <w:r>
              <w:rPr>
                <w:rFonts w:hint="eastAsia" w:ascii="宋体" w:hAnsi="宋体" w:cs="宋体"/>
                <w:bCs/>
                <w:kern w:val="0"/>
                <w:sz w:val="24"/>
                <w:szCs w:val="24"/>
                <w:highlight w:val="none"/>
                <w:shd w:val="clear" w:color="auto" w:fill="FFFFFF"/>
                <w:lang w:eastAsia="zh-CN"/>
              </w:rPr>
              <w:t>在</w:t>
            </w:r>
            <w:r>
              <w:rPr>
                <w:rFonts w:ascii="宋体" w:hAnsi="宋体" w:cs="宋体"/>
                <w:bCs/>
                <w:kern w:val="0"/>
                <w:sz w:val="24"/>
                <w:szCs w:val="24"/>
                <w:highlight w:val="none"/>
                <w:shd w:val="clear" w:color="auto" w:fill="FFFFFF"/>
              </w:rPr>
              <w:t>明年下半年建成投产。公司“十四五”期间规划钛白粉产能为40万吨，为公司成为国内氯化法钛白粉行业引领者奠定基础。</w:t>
            </w:r>
          </w:p>
          <w:p>
            <w:pPr>
              <w:widowControl/>
              <w:shd w:val="clear" w:color="auto" w:fill="FFFFFF"/>
              <w:spacing w:line="360" w:lineRule="auto"/>
              <w:ind w:firstLine="361" w:firstLineChars="150"/>
              <w:rPr>
                <w:rFonts w:cs="宋体" w:asciiTheme="minorEastAsia" w:hAnsiTheme="minorEastAsia" w:eastAsiaTheme="minorEastAsia"/>
                <w:b/>
                <w:bCs/>
                <w:kern w:val="0"/>
                <w:sz w:val="24"/>
                <w:szCs w:val="24"/>
                <w:highlight w:val="none"/>
                <w:shd w:val="clear" w:color="auto" w:fill="FFFFFF"/>
              </w:rPr>
            </w:pPr>
            <w:r>
              <w:rPr>
                <w:rFonts w:cs="宋体" w:asciiTheme="minorEastAsia" w:hAnsiTheme="minorEastAsia" w:eastAsiaTheme="minorEastAsia"/>
                <w:b/>
                <w:bCs/>
                <w:kern w:val="0"/>
                <w:sz w:val="24"/>
                <w:szCs w:val="24"/>
                <w:highlight w:val="none"/>
                <w:shd w:val="clear" w:color="auto" w:fill="FFFFFF"/>
              </w:rPr>
              <w:t>5</w:t>
            </w:r>
            <w:r>
              <w:rPr>
                <w:rFonts w:hint="eastAsia" w:cs="宋体" w:asciiTheme="minorEastAsia" w:hAnsiTheme="minorEastAsia" w:eastAsiaTheme="minorEastAsia"/>
                <w:b/>
                <w:bCs/>
                <w:kern w:val="0"/>
                <w:sz w:val="24"/>
                <w:szCs w:val="24"/>
                <w:highlight w:val="none"/>
                <w:shd w:val="clear" w:color="auto" w:fill="FFFFFF"/>
              </w:rPr>
              <w:t>、基础氯碱化工</w:t>
            </w:r>
            <w:bookmarkStart w:id="0" w:name="_GoBack"/>
            <w:bookmarkEnd w:id="0"/>
            <w:r>
              <w:rPr>
                <w:rFonts w:hint="eastAsia" w:cs="宋体" w:asciiTheme="minorEastAsia" w:hAnsiTheme="minorEastAsia" w:eastAsiaTheme="minorEastAsia"/>
                <w:b/>
                <w:bCs/>
                <w:kern w:val="0"/>
                <w:sz w:val="24"/>
                <w:szCs w:val="24"/>
                <w:highlight w:val="none"/>
                <w:shd w:val="clear" w:color="auto" w:fill="FFFFFF"/>
              </w:rPr>
              <w:t>板块生产销售情况</w:t>
            </w:r>
          </w:p>
          <w:p>
            <w:pPr>
              <w:widowControl/>
              <w:shd w:val="clear" w:color="auto" w:fill="FFFFFF"/>
              <w:spacing w:line="360" w:lineRule="auto"/>
              <w:ind w:firstLine="360" w:firstLineChars="150"/>
              <w:rPr>
                <w:rFonts w:ascii="宋体" w:hAnsi="宋体" w:cs="宋体"/>
                <w:b/>
                <w:bCs/>
                <w:kern w:val="0"/>
                <w:sz w:val="24"/>
                <w:szCs w:val="24"/>
                <w:highlight w:val="none"/>
                <w:shd w:val="clear" w:color="auto" w:fill="FFFFFF"/>
              </w:rPr>
            </w:pPr>
            <w:r>
              <w:rPr>
                <w:rFonts w:hint="eastAsia" w:cs="宋体" w:asciiTheme="minorEastAsia" w:hAnsiTheme="minorEastAsia" w:eastAsiaTheme="minorEastAsia"/>
                <w:kern w:val="0"/>
                <w:sz w:val="24"/>
                <w:szCs w:val="24"/>
                <w:highlight w:val="none"/>
                <w:shd w:val="clear" w:color="auto" w:fill="FFFFFF"/>
              </w:rPr>
              <w:t>2020年上半年，受疫情等外部环境影响，公司主要产品订单及销量减少、销售价格降低。目前公司基础氯碱化工产品烧碱、PVC、三氯乙烯、水合肼，以及循环利用产品水泥等产品的生产销售</w:t>
            </w:r>
            <w:r>
              <w:rPr>
                <w:rFonts w:hint="eastAsia" w:cs="宋体" w:asciiTheme="minorEastAsia" w:hAnsiTheme="minorEastAsia" w:eastAsiaTheme="minorEastAsia"/>
                <w:kern w:val="0"/>
                <w:sz w:val="24"/>
                <w:szCs w:val="24"/>
                <w:highlight w:val="none"/>
                <w:shd w:val="clear" w:color="auto" w:fill="FFFFFF"/>
                <w:lang w:eastAsia="zh-CN"/>
              </w:rPr>
              <w:t>较今年上半年有了较大的改善</w:t>
            </w:r>
            <w:r>
              <w:rPr>
                <w:rFonts w:hint="eastAsia" w:cs="宋体" w:asciiTheme="minorEastAsia" w:hAnsiTheme="minorEastAsia" w:eastAsiaTheme="minorEastAsia"/>
                <w:kern w:val="0"/>
                <w:sz w:val="24"/>
                <w:szCs w:val="24"/>
                <w:highlight w:val="none"/>
                <w:shd w:val="clear" w:color="auto" w:fill="FFFFFF"/>
              </w:rPr>
              <w:t>。下一步，公司将调整生产计划，做好生产运营管理，保障全年生产计划的圆满完成。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908" w:type="dxa"/>
            <w:tcBorders>
              <w:top w:val="single" w:color="auto" w:sz="4" w:space="0"/>
              <w:left w:val="double" w:color="auto" w:sz="4" w:space="0"/>
              <w:bottom w:val="single" w:color="auto" w:sz="4" w:space="0"/>
              <w:right w:val="single" w:color="auto" w:sz="4" w:space="0"/>
            </w:tcBorders>
            <w:vAlign w:val="center"/>
          </w:tcPr>
          <w:p>
            <w:pPr>
              <w:spacing w:line="480" w:lineRule="atLeast"/>
              <w:jc w:val="center"/>
              <w:rPr>
                <w:rFonts w:cs="宋体" w:asciiTheme="minorEastAsia" w:hAnsiTheme="minorEastAsia" w:eastAsiaTheme="minorEastAsia"/>
                <w:b/>
                <w:bCs/>
                <w:iCs/>
                <w:sz w:val="24"/>
                <w:highlight w:val="none"/>
              </w:rPr>
            </w:pPr>
            <w:r>
              <w:rPr>
                <w:rFonts w:hint="eastAsia" w:cs="宋体" w:asciiTheme="minorEastAsia" w:hAnsiTheme="minorEastAsia" w:eastAsiaTheme="minorEastAsia"/>
                <w:b/>
                <w:bCs/>
                <w:iCs/>
                <w:sz w:val="24"/>
                <w:highlight w:val="none"/>
              </w:rPr>
              <w:t>附件清单</w:t>
            </w:r>
          </w:p>
          <w:p>
            <w:pPr>
              <w:spacing w:line="480" w:lineRule="atLeast"/>
              <w:jc w:val="center"/>
              <w:rPr>
                <w:rFonts w:cs="宋体" w:asciiTheme="minorEastAsia" w:hAnsiTheme="minorEastAsia" w:eastAsiaTheme="minorEastAsia"/>
                <w:b/>
                <w:bCs/>
                <w:iCs/>
                <w:sz w:val="24"/>
                <w:highlight w:val="none"/>
              </w:rPr>
            </w:pPr>
            <w:r>
              <w:rPr>
                <w:rFonts w:hint="eastAsia" w:cs="宋体" w:asciiTheme="minorEastAsia" w:hAnsiTheme="minorEastAsia" w:eastAsiaTheme="minorEastAsia"/>
                <w:b/>
                <w:bCs/>
                <w:iCs/>
                <w:sz w:val="24"/>
                <w:highlight w:val="none"/>
              </w:rPr>
              <w:t>（如有）</w:t>
            </w:r>
          </w:p>
        </w:tc>
        <w:tc>
          <w:tcPr>
            <w:tcW w:w="7131" w:type="dxa"/>
            <w:tcBorders>
              <w:top w:val="single" w:color="auto" w:sz="4" w:space="0"/>
              <w:left w:val="single" w:color="auto" w:sz="4" w:space="0"/>
              <w:bottom w:val="single" w:color="auto" w:sz="4" w:space="0"/>
              <w:right w:val="double" w:color="auto" w:sz="4" w:space="0"/>
            </w:tcBorders>
            <w:vAlign w:val="center"/>
          </w:tcPr>
          <w:p>
            <w:pPr>
              <w:spacing w:line="480" w:lineRule="atLeast"/>
              <w:rPr>
                <w:rFonts w:cs="宋体" w:asciiTheme="minorEastAsia" w:hAnsiTheme="minorEastAsia" w:eastAsiaTheme="minorEastAsia"/>
                <w:bCs/>
                <w:iCs/>
                <w:sz w:val="24"/>
                <w:highlight w:val="none"/>
              </w:rPr>
            </w:pPr>
            <w:r>
              <w:rPr>
                <w:rFonts w:hint="eastAsia" w:cs="宋体" w:asciiTheme="minorEastAsia" w:hAnsiTheme="minorEastAsia" w:eastAsiaTheme="minorEastAsia"/>
                <w:bCs/>
                <w:iCs/>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908" w:type="dxa"/>
            <w:tcBorders>
              <w:top w:val="single" w:color="auto" w:sz="4" w:space="0"/>
              <w:left w:val="double" w:color="auto" w:sz="4" w:space="0"/>
              <w:bottom w:val="double" w:color="auto" w:sz="4" w:space="0"/>
              <w:right w:val="single" w:color="auto" w:sz="4" w:space="0"/>
            </w:tcBorders>
            <w:vAlign w:val="center"/>
          </w:tcPr>
          <w:p>
            <w:pPr>
              <w:adjustRightInd w:val="0"/>
              <w:snapToGrid w:val="0"/>
              <w:jc w:val="center"/>
              <w:rPr>
                <w:rFonts w:cs="宋体" w:asciiTheme="minorEastAsia" w:hAnsiTheme="minorEastAsia" w:eastAsiaTheme="minorEastAsia"/>
                <w:b/>
                <w:bCs/>
                <w:iCs/>
                <w:sz w:val="24"/>
                <w:highlight w:val="none"/>
              </w:rPr>
            </w:pPr>
            <w:r>
              <w:rPr>
                <w:rFonts w:hint="eastAsia" w:cs="宋体" w:asciiTheme="minorEastAsia" w:hAnsiTheme="minorEastAsia" w:eastAsiaTheme="minorEastAsia"/>
                <w:b/>
                <w:bCs/>
                <w:iCs/>
                <w:sz w:val="24"/>
                <w:highlight w:val="none"/>
              </w:rPr>
              <w:t>日  期</w:t>
            </w:r>
          </w:p>
        </w:tc>
        <w:tc>
          <w:tcPr>
            <w:tcW w:w="7131" w:type="dxa"/>
            <w:tcBorders>
              <w:top w:val="single" w:color="auto" w:sz="4" w:space="0"/>
              <w:left w:val="single" w:color="auto" w:sz="4" w:space="0"/>
              <w:bottom w:val="double" w:color="auto" w:sz="4" w:space="0"/>
              <w:right w:val="double" w:color="auto" w:sz="4" w:space="0"/>
            </w:tcBorders>
            <w:vAlign w:val="center"/>
          </w:tcPr>
          <w:p>
            <w:pPr>
              <w:adjustRightInd w:val="0"/>
              <w:snapToGrid w:val="0"/>
              <w:rPr>
                <w:rFonts w:cs="宋体" w:asciiTheme="minorEastAsia" w:hAnsiTheme="minorEastAsia" w:eastAsiaTheme="minorEastAsia"/>
                <w:bCs/>
                <w:iCs/>
                <w:sz w:val="24"/>
                <w:highlight w:val="none"/>
              </w:rPr>
            </w:pPr>
            <w:r>
              <w:rPr>
                <w:rFonts w:hint="eastAsia" w:cs="宋体" w:asciiTheme="minorEastAsia" w:hAnsiTheme="minorEastAsia" w:eastAsiaTheme="minorEastAsia"/>
                <w:bCs/>
                <w:iCs/>
                <w:sz w:val="24"/>
                <w:highlight w:val="none"/>
              </w:rPr>
              <w:t>20</w:t>
            </w:r>
            <w:r>
              <w:rPr>
                <w:rFonts w:cs="宋体" w:asciiTheme="minorEastAsia" w:hAnsiTheme="minorEastAsia" w:eastAsiaTheme="minorEastAsia"/>
                <w:bCs/>
                <w:iCs/>
                <w:sz w:val="24"/>
                <w:highlight w:val="none"/>
              </w:rPr>
              <w:t>20</w:t>
            </w:r>
            <w:r>
              <w:rPr>
                <w:rFonts w:hint="eastAsia" w:cs="宋体" w:asciiTheme="minorEastAsia" w:hAnsiTheme="minorEastAsia" w:eastAsiaTheme="minorEastAsia"/>
                <w:bCs/>
                <w:iCs/>
                <w:sz w:val="24"/>
                <w:highlight w:val="none"/>
              </w:rPr>
              <w:t>年8</w:t>
            </w:r>
            <w:r>
              <w:rPr>
                <w:rFonts w:cs="宋体" w:asciiTheme="minorEastAsia" w:hAnsiTheme="minorEastAsia" w:eastAsiaTheme="minorEastAsia"/>
                <w:bCs/>
                <w:iCs/>
                <w:sz w:val="24"/>
                <w:highlight w:val="none"/>
              </w:rPr>
              <w:t>月</w:t>
            </w:r>
            <w:r>
              <w:rPr>
                <w:rFonts w:hint="eastAsia" w:cs="宋体" w:asciiTheme="minorEastAsia" w:hAnsiTheme="minorEastAsia" w:eastAsiaTheme="minorEastAsia"/>
                <w:bCs/>
                <w:iCs/>
                <w:sz w:val="24"/>
                <w:highlight w:val="none"/>
              </w:rPr>
              <w:t>6</w:t>
            </w:r>
            <w:r>
              <w:rPr>
                <w:rFonts w:cs="宋体" w:asciiTheme="minorEastAsia" w:hAnsiTheme="minorEastAsia" w:eastAsiaTheme="minorEastAsia"/>
                <w:bCs/>
                <w:iCs/>
                <w:sz w:val="24"/>
                <w:highlight w:val="none"/>
              </w:rPr>
              <w:t>日</w:t>
            </w:r>
          </w:p>
        </w:tc>
      </w:tr>
    </w:tbl>
    <w:p>
      <w:pPr>
        <w:tabs>
          <w:tab w:val="left" w:pos="615"/>
        </w:tabs>
        <w:rPr>
          <w:rFonts w:cs="宋体" w:asciiTheme="minorEastAsia" w:hAnsiTheme="minorEastAsia" w:eastAsiaTheme="minorEastAsia"/>
          <w:szCs w:val="24"/>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cs="宋体"/>
      </w:rPr>
      <w:t>宜宾天原集团股份有限公司                                            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E1"/>
    <w:rsid w:val="00074F65"/>
    <w:rsid w:val="0014684E"/>
    <w:rsid w:val="004E2FE1"/>
    <w:rsid w:val="006277DC"/>
    <w:rsid w:val="006D69E1"/>
    <w:rsid w:val="00705385"/>
    <w:rsid w:val="0081502B"/>
    <w:rsid w:val="009866CA"/>
    <w:rsid w:val="00A36337"/>
    <w:rsid w:val="00B03D50"/>
    <w:rsid w:val="00CF120D"/>
    <w:rsid w:val="00FF436C"/>
    <w:rsid w:val="0104676C"/>
    <w:rsid w:val="012A650B"/>
    <w:rsid w:val="015C7A0D"/>
    <w:rsid w:val="018D16A3"/>
    <w:rsid w:val="02042162"/>
    <w:rsid w:val="02784845"/>
    <w:rsid w:val="02982E06"/>
    <w:rsid w:val="02AD440C"/>
    <w:rsid w:val="03A56A91"/>
    <w:rsid w:val="03DE1DFD"/>
    <w:rsid w:val="049B2D73"/>
    <w:rsid w:val="04F665FE"/>
    <w:rsid w:val="04FD38D6"/>
    <w:rsid w:val="056F097E"/>
    <w:rsid w:val="058562CB"/>
    <w:rsid w:val="05B07F5D"/>
    <w:rsid w:val="06511C28"/>
    <w:rsid w:val="06AB1720"/>
    <w:rsid w:val="0849183B"/>
    <w:rsid w:val="088A1A99"/>
    <w:rsid w:val="089C2FE9"/>
    <w:rsid w:val="096D6D81"/>
    <w:rsid w:val="0A4270E4"/>
    <w:rsid w:val="0A867379"/>
    <w:rsid w:val="0A9841C8"/>
    <w:rsid w:val="0AD63271"/>
    <w:rsid w:val="0B1A4862"/>
    <w:rsid w:val="0B5C0728"/>
    <w:rsid w:val="0B716EFE"/>
    <w:rsid w:val="0B7C1A90"/>
    <w:rsid w:val="0BDC79B0"/>
    <w:rsid w:val="0C062969"/>
    <w:rsid w:val="0C0D3C50"/>
    <w:rsid w:val="0C1634DB"/>
    <w:rsid w:val="0C404258"/>
    <w:rsid w:val="0D0F328D"/>
    <w:rsid w:val="0D524E4E"/>
    <w:rsid w:val="0D922E01"/>
    <w:rsid w:val="0D925B68"/>
    <w:rsid w:val="0DAE55E1"/>
    <w:rsid w:val="0DCE4F4D"/>
    <w:rsid w:val="0E7365B2"/>
    <w:rsid w:val="0E7A71BF"/>
    <w:rsid w:val="0EB23FB2"/>
    <w:rsid w:val="0EC37B3B"/>
    <w:rsid w:val="0EDF2A6A"/>
    <w:rsid w:val="0EE54115"/>
    <w:rsid w:val="0F394619"/>
    <w:rsid w:val="0F554614"/>
    <w:rsid w:val="0FDA32D8"/>
    <w:rsid w:val="0FE33057"/>
    <w:rsid w:val="102020A5"/>
    <w:rsid w:val="10490444"/>
    <w:rsid w:val="107E1C8C"/>
    <w:rsid w:val="115373D8"/>
    <w:rsid w:val="118D5D4D"/>
    <w:rsid w:val="11CA5BFA"/>
    <w:rsid w:val="12364A5B"/>
    <w:rsid w:val="1283124F"/>
    <w:rsid w:val="12831A98"/>
    <w:rsid w:val="12940CC6"/>
    <w:rsid w:val="12BE3F6E"/>
    <w:rsid w:val="12F60D07"/>
    <w:rsid w:val="12F910A7"/>
    <w:rsid w:val="13423B12"/>
    <w:rsid w:val="137144F1"/>
    <w:rsid w:val="14077AA7"/>
    <w:rsid w:val="149B68C2"/>
    <w:rsid w:val="14C60C91"/>
    <w:rsid w:val="14CF60BE"/>
    <w:rsid w:val="14E406F8"/>
    <w:rsid w:val="150A7C3F"/>
    <w:rsid w:val="15AD03A7"/>
    <w:rsid w:val="162514EC"/>
    <w:rsid w:val="16AD4490"/>
    <w:rsid w:val="16CB4EE0"/>
    <w:rsid w:val="17147F8B"/>
    <w:rsid w:val="17BA5D3E"/>
    <w:rsid w:val="17CB3C5A"/>
    <w:rsid w:val="17F23397"/>
    <w:rsid w:val="185E069C"/>
    <w:rsid w:val="187D3C5E"/>
    <w:rsid w:val="193C7EB4"/>
    <w:rsid w:val="19C01B98"/>
    <w:rsid w:val="19CE79D0"/>
    <w:rsid w:val="19E87390"/>
    <w:rsid w:val="1A8D564A"/>
    <w:rsid w:val="1AE571FA"/>
    <w:rsid w:val="1AF62732"/>
    <w:rsid w:val="1B30669F"/>
    <w:rsid w:val="1C0D2CD5"/>
    <w:rsid w:val="1C15455D"/>
    <w:rsid w:val="1D246932"/>
    <w:rsid w:val="1D427E64"/>
    <w:rsid w:val="1D4530F4"/>
    <w:rsid w:val="1DBB5DEC"/>
    <w:rsid w:val="1DF832F2"/>
    <w:rsid w:val="1E0A1D39"/>
    <w:rsid w:val="1E30360D"/>
    <w:rsid w:val="1F341B19"/>
    <w:rsid w:val="1F4D200D"/>
    <w:rsid w:val="1F9F59C9"/>
    <w:rsid w:val="1FCD0269"/>
    <w:rsid w:val="1FCE6F22"/>
    <w:rsid w:val="200A330C"/>
    <w:rsid w:val="21631701"/>
    <w:rsid w:val="221A15D5"/>
    <w:rsid w:val="230800EA"/>
    <w:rsid w:val="233C6988"/>
    <w:rsid w:val="234C1CEF"/>
    <w:rsid w:val="235E6CF4"/>
    <w:rsid w:val="238405B2"/>
    <w:rsid w:val="2395075D"/>
    <w:rsid w:val="245A2369"/>
    <w:rsid w:val="24E438E2"/>
    <w:rsid w:val="25375A42"/>
    <w:rsid w:val="26FF3C46"/>
    <w:rsid w:val="2701125C"/>
    <w:rsid w:val="271045C6"/>
    <w:rsid w:val="277C73A5"/>
    <w:rsid w:val="27AE292F"/>
    <w:rsid w:val="27B37E08"/>
    <w:rsid w:val="27C50EAF"/>
    <w:rsid w:val="28CA0B1C"/>
    <w:rsid w:val="28F071DA"/>
    <w:rsid w:val="29E408B0"/>
    <w:rsid w:val="2A252778"/>
    <w:rsid w:val="2A416D7A"/>
    <w:rsid w:val="2A523660"/>
    <w:rsid w:val="2A742C46"/>
    <w:rsid w:val="2A8B5751"/>
    <w:rsid w:val="2AD14054"/>
    <w:rsid w:val="2B6F5E0B"/>
    <w:rsid w:val="2B93283C"/>
    <w:rsid w:val="2B977E03"/>
    <w:rsid w:val="2C470AD8"/>
    <w:rsid w:val="2C8E525C"/>
    <w:rsid w:val="2D0D3077"/>
    <w:rsid w:val="2D233150"/>
    <w:rsid w:val="2D6E4FEB"/>
    <w:rsid w:val="2D72732C"/>
    <w:rsid w:val="2D896D97"/>
    <w:rsid w:val="2DE21290"/>
    <w:rsid w:val="2DE73F97"/>
    <w:rsid w:val="2E1C4B42"/>
    <w:rsid w:val="2E3E7E7E"/>
    <w:rsid w:val="2E725D24"/>
    <w:rsid w:val="2EB25526"/>
    <w:rsid w:val="2ECF03E0"/>
    <w:rsid w:val="2EF844DB"/>
    <w:rsid w:val="2F031E2B"/>
    <w:rsid w:val="2F16247F"/>
    <w:rsid w:val="2F603DA8"/>
    <w:rsid w:val="2F676FFA"/>
    <w:rsid w:val="2FAB0AB2"/>
    <w:rsid w:val="2FC32A7C"/>
    <w:rsid w:val="30513771"/>
    <w:rsid w:val="30921AE0"/>
    <w:rsid w:val="30C95087"/>
    <w:rsid w:val="321325ED"/>
    <w:rsid w:val="325C2921"/>
    <w:rsid w:val="32726705"/>
    <w:rsid w:val="32732A67"/>
    <w:rsid w:val="32B917C4"/>
    <w:rsid w:val="32E4051E"/>
    <w:rsid w:val="3319176B"/>
    <w:rsid w:val="33541A98"/>
    <w:rsid w:val="33660E2D"/>
    <w:rsid w:val="3369429A"/>
    <w:rsid w:val="3397468A"/>
    <w:rsid w:val="33C8510F"/>
    <w:rsid w:val="33D734CA"/>
    <w:rsid w:val="340C5712"/>
    <w:rsid w:val="341823EE"/>
    <w:rsid w:val="34206CAB"/>
    <w:rsid w:val="345737A7"/>
    <w:rsid w:val="350C74A3"/>
    <w:rsid w:val="35470BE4"/>
    <w:rsid w:val="357506A9"/>
    <w:rsid w:val="35844E56"/>
    <w:rsid w:val="35846455"/>
    <w:rsid w:val="35D64CF2"/>
    <w:rsid w:val="36061EF5"/>
    <w:rsid w:val="365D0A69"/>
    <w:rsid w:val="36BC11CA"/>
    <w:rsid w:val="36DB2F62"/>
    <w:rsid w:val="36F446B6"/>
    <w:rsid w:val="37422B8E"/>
    <w:rsid w:val="37691B36"/>
    <w:rsid w:val="3885001E"/>
    <w:rsid w:val="38DB35BF"/>
    <w:rsid w:val="39C6330D"/>
    <w:rsid w:val="39E24C42"/>
    <w:rsid w:val="3A7F1FCC"/>
    <w:rsid w:val="3AA86E39"/>
    <w:rsid w:val="3AF03C4D"/>
    <w:rsid w:val="3AF8248F"/>
    <w:rsid w:val="3AFE1B66"/>
    <w:rsid w:val="3B0A4808"/>
    <w:rsid w:val="3B3A4A43"/>
    <w:rsid w:val="3BA02B99"/>
    <w:rsid w:val="3BA2212B"/>
    <w:rsid w:val="3C010BBB"/>
    <w:rsid w:val="3C505FAA"/>
    <w:rsid w:val="3CAC753B"/>
    <w:rsid w:val="3CD622C1"/>
    <w:rsid w:val="3CF76627"/>
    <w:rsid w:val="3D0A0F70"/>
    <w:rsid w:val="3D8B1066"/>
    <w:rsid w:val="3E130200"/>
    <w:rsid w:val="3E1D5899"/>
    <w:rsid w:val="3E6F2AEC"/>
    <w:rsid w:val="3E785F32"/>
    <w:rsid w:val="3F0A0443"/>
    <w:rsid w:val="3F6B07F3"/>
    <w:rsid w:val="3F761567"/>
    <w:rsid w:val="3F765EBA"/>
    <w:rsid w:val="3FB663CA"/>
    <w:rsid w:val="3FD300C2"/>
    <w:rsid w:val="407A1E51"/>
    <w:rsid w:val="40C90F4A"/>
    <w:rsid w:val="40EE4BEF"/>
    <w:rsid w:val="41215927"/>
    <w:rsid w:val="415D60DF"/>
    <w:rsid w:val="416857F2"/>
    <w:rsid w:val="418F6FD2"/>
    <w:rsid w:val="43211227"/>
    <w:rsid w:val="434B0CCD"/>
    <w:rsid w:val="434B3B13"/>
    <w:rsid w:val="43570114"/>
    <w:rsid w:val="43700DE0"/>
    <w:rsid w:val="437C1F3B"/>
    <w:rsid w:val="43E25261"/>
    <w:rsid w:val="43EE201C"/>
    <w:rsid w:val="443133C8"/>
    <w:rsid w:val="447530E2"/>
    <w:rsid w:val="44943DF9"/>
    <w:rsid w:val="44B7022F"/>
    <w:rsid w:val="44EE4C62"/>
    <w:rsid w:val="45050EE3"/>
    <w:rsid w:val="45403DB6"/>
    <w:rsid w:val="454C13ED"/>
    <w:rsid w:val="45D4191C"/>
    <w:rsid w:val="45DD3583"/>
    <w:rsid w:val="46BF19F3"/>
    <w:rsid w:val="477A7C95"/>
    <w:rsid w:val="480F38D4"/>
    <w:rsid w:val="48490337"/>
    <w:rsid w:val="485F1C75"/>
    <w:rsid w:val="488457D1"/>
    <w:rsid w:val="48C74F84"/>
    <w:rsid w:val="48DC34F4"/>
    <w:rsid w:val="49AC13CC"/>
    <w:rsid w:val="49B1206F"/>
    <w:rsid w:val="4A7B4157"/>
    <w:rsid w:val="4A936F75"/>
    <w:rsid w:val="4A9C6A2D"/>
    <w:rsid w:val="4B006C8A"/>
    <w:rsid w:val="4B280C64"/>
    <w:rsid w:val="4B534090"/>
    <w:rsid w:val="4B977FA0"/>
    <w:rsid w:val="4BA83CC6"/>
    <w:rsid w:val="4BAA35C4"/>
    <w:rsid w:val="4C13026F"/>
    <w:rsid w:val="4C166807"/>
    <w:rsid w:val="4C3F0F35"/>
    <w:rsid w:val="4CB44794"/>
    <w:rsid w:val="4CE42115"/>
    <w:rsid w:val="4D43086B"/>
    <w:rsid w:val="4E091095"/>
    <w:rsid w:val="4E3C062F"/>
    <w:rsid w:val="4E974B8A"/>
    <w:rsid w:val="4EE76DED"/>
    <w:rsid w:val="4F0361EA"/>
    <w:rsid w:val="4F524F72"/>
    <w:rsid w:val="4F53780D"/>
    <w:rsid w:val="4FCB64CB"/>
    <w:rsid w:val="4FD9031D"/>
    <w:rsid w:val="503736F0"/>
    <w:rsid w:val="50692F35"/>
    <w:rsid w:val="509F1E24"/>
    <w:rsid w:val="50EB766A"/>
    <w:rsid w:val="51AF4536"/>
    <w:rsid w:val="51C11127"/>
    <w:rsid w:val="51E51CFE"/>
    <w:rsid w:val="524D19D0"/>
    <w:rsid w:val="5344130F"/>
    <w:rsid w:val="534644DA"/>
    <w:rsid w:val="534C5D4B"/>
    <w:rsid w:val="54606043"/>
    <w:rsid w:val="54E67D23"/>
    <w:rsid w:val="55150F92"/>
    <w:rsid w:val="554472FD"/>
    <w:rsid w:val="55635907"/>
    <w:rsid w:val="55D26EB6"/>
    <w:rsid w:val="56165D32"/>
    <w:rsid w:val="561B3102"/>
    <w:rsid w:val="563A3255"/>
    <w:rsid w:val="56B026B6"/>
    <w:rsid w:val="56BA79C8"/>
    <w:rsid w:val="57E33FDA"/>
    <w:rsid w:val="57E55EB8"/>
    <w:rsid w:val="58217232"/>
    <w:rsid w:val="59046AE8"/>
    <w:rsid w:val="59243592"/>
    <w:rsid w:val="59E3454F"/>
    <w:rsid w:val="5A402538"/>
    <w:rsid w:val="5ACE6457"/>
    <w:rsid w:val="5AE11C82"/>
    <w:rsid w:val="5B1C0A8D"/>
    <w:rsid w:val="5BA70CA5"/>
    <w:rsid w:val="5BD6338B"/>
    <w:rsid w:val="5C164EA7"/>
    <w:rsid w:val="5CC14E94"/>
    <w:rsid w:val="5CC66951"/>
    <w:rsid w:val="5CE6573A"/>
    <w:rsid w:val="5CEC6D3C"/>
    <w:rsid w:val="5DB0508E"/>
    <w:rsid w:val="5DF04A37"/>
    <w:rsid w:val="5E2D187C"/>
    <w:rsid w:val="5E535795"/>
    <w:rsid w:val="5E83062D"/>
    <w:rsid w:val="5EF25832"/>
    <w:rsid w:val="5EFD2942"/>
    <w:rsid w:val="5F9E66D7"/>
    <w:rsid w:val="5FD9502F"/>
    <w:rsid w:val="5FFE48AF"/>
    <w:rsid w:val="60163556"/>
    <w:rsid w:val="60565D53"/>
    <w:rsid w:val="60B50574"/>
    <w:rsid w:val="60C55172"/>
    <w:rsid w:val="61C87CB4"/>
    <w:rsid w:val="620F3D44"/>
    <w:rsid w:val="62306C0E"/>
    <w:rsid w:val="62592942"/>
    <w:rsid w:val="62885F50"/>
    <w:rsid w:val="62BB7119"/>
    <w:rsid w:val="62D97CE1"/>
    <w:rsid w:val="634D138C"/>
    <w:rsid w:val="63B357C6"/>
    <w:rsid w:val="64652148"/>
    <w:rsid w:val="64866848"/>
    <w:rsid w:val="64F01943"/>
    <w:rsid w:val="656B107A"/>
    <w:rsid w:val="65E33321"/>
    <w:rsid w:val="65F143C2"/>
    <w:rsid w:val="6612534F"/>
    <w:rsid w:val="669A535C"/>
    <w:rsid w:val="671C4037"/>
    <w:rsid w:val="67B66A01"/>
    <w:rsid w:val="67D441CE"/>
    <w:rsid w:val="685076D3"/>
    <w:rsid w:val="68977DDE"/>
    <w:rsid w:val="692E604B"/>
    <w:rsid w:val="69631D81"/>
    <w:rsid w:val="69995EF6"/>
    <w:rsid w:val="6A5650D2"/>
    <w:rsid w:val="6A713E79"/>
    <w:rsid w:val="6A790A83"/>
    <w:rsid w:val="6AD00092"/>
    <w:rsid w:val="6AEE6F57"/>
    <w:rsid w:val="6B2B675D"/>
    <w:rsid w:val="6B4037E0"/>
    <w:rsid w:val="6B7302CF"/>
    <w:rsid w:val="6B877154"/>
    <w:rsid w:val="6B9255B9"/>
    <w:rsid w:val="6BA55EE9"/>
    <w:rsid w:val="6BE2693A"/>
    <w:rsid w:val="6C105684"/>
    <w:rsid w:val="6CB61670"/>
    <w:rsid w:val="6CCA1A30"/>
    <w:rsid w:val="6CD843C8"/>
    <w:rsid w:val="6CFA2B7B"/>
    <w:rsid w:val="6CFB258E"/>
    <w:rsid w:val="6DA4727B"/>
    <w:rsid w:val="6DBD53EE"/>
    <w:rsid w:val="6DCA0462"/>
    <w:rsid w:val="6DD41EEB"/>
    <w:rsid w:val="6DFA1DA7"/>
    <w:rsid w:val="6E327051"/>
    <w:rsid w:val="6E3E1A0F"/>
    <w:rsid w:val="6E7D04E2"/>
    <w:rsid w:val="6EBD2023"/>
    <w:rsid w:val="6F42093A"/>
    <w:rsid w:val="6F44703A"/>
    <w:rsid w:val="6F772C80"/>
    <w:rsid w:val="6F903D80"/>
    <w:rsid w:val="6F9FBD06"/>
    <w:rsid w:val="6FA33E27"/>
    <w:rsid w:val="703E39EC"/>
    <w:rsid w:val="7054321D"/>
    <w:rsid w:val="705D337A"/>
    <w:rsid w:val="70B94723"/>
    <w:rsid w:val="71435F20"/>
    <w:rsid w:val="71D11BC4"/>
    <w:rsid w:val="71DF6227"/>
    <w:rsid w:val="71EC436B"/>
    <w:rsid w:val="720A4C9C"/>
    <w:rsid w:val="72362DA7"/>
    <w:rsid w:val="729830A5"/>
    <w:rsid w:val="72A07A5A"/>
    <w:rsid w:val="730E073A"/>
    <w:rsid w:val="73174175"/>
    <w:rsid w:val="7337348B"/>
    <w:rsid w:val="73675AA5"/>
    <w:rsid w:val="73865014"/>
    <w:rsid w:val="73A04CB1"/>
    <w:rsid w:val="74615448"/>
    <w:rsid w:val="749D5AE5"/>
    <w:rsid w:val="7502519D"/>
    <w:rsid w:val="75451C0B"/>
    <w:rsid w:val="75541A66"/>
    <w:rsid w:val="75AC5884"/>
    <w:rsid w:val="75E72517"/>
    <w:rsid w:val="76642804"/>
    <w:rsid w:val="76B67A5B"/>
    <w:rsid w:val="76D96A24"/>
    <w:rsid w:val="773B5991"/>
    <w:rsid w:val="77FC5A77"/>
    <w:rsid w:val="780C30A8"/>
    <w:rsid w:val="785B28FF"/>
    <w:rsid w:val="78724058"/>
    <w:rsid w:val="78812763"/>
    <w:rsid w:val="78A42389"/>
    <w:rsid w:val="78E205F7"/>
    <w:rsid w:val="78E70891"/>
    <w:rsid w:val="7957266F"/>
    <w:rsid w:val="795909A7"/>
    <w:rsid w:val="79DC365C"/>
    <w:rsid w:val="7A085698"/>
    <w:rsid w:val="7BB4585F"/>
    <w:rsid w:val="7C8A6304"/>
    <w:rsid w:val="7C972A8B"/>
    <w:rsid w:val="7CCF105A"/>
    <w:rsid w:val="7CDA35FE"/>
    <w:rsid w:val="7CDA7BD9"/>
    <w:rsid w:val="7D28633D"/>
    <w:rsid w:val="7D4C14D9"/>
    <w:rsid w:val="7D6D7451"/>
    <w:rsid w:val="7D993DD3"/>
    <w:rsid w:val="7DD94721"/>
    <w:rsid w:val="7E3A1F29"/>
    <w:rsid w:val="7E997459"/>
    <w:rsid w:val="7EE36B47"/>
    <w:rsid w:val="7F2672D4"/>
    <w:rsid w:val="7F5F478C"/>
    <w:rsid w:val="7F7A5DF7"/>
    <w:rsid w:val="7FB134E0"/>
    <w:rsid w:val="AFA36D8A"/>
    <w:rsid w:val="BE6F4539"/>
    <w:rsid w:val="BFBBFB59"/>
    <w:rsid w:val="C2FF78F6"/>
    <w:rsid w:val="EEBF456C"/>
    <w:rsid w:val="F629EC3E"/>
    <w:rsid w:val="F9FFBB93"/>
    <w:rsid w:val="FDBBBB2C"/>
    <w:rsid w:val="FDBF0840"/>
    <w:rsid w:val="FEFF0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265</Words>
  <Characters>1514</Characters>
  <Lines>12</Lines>
  <Paragraphs>3</Paragraphs>
  <TotalTime>34</TotalTime>
  <ScaleCrop>false</ScaleCrop>
  <LinksUpToDate>false</LinksUpToDate>
  <CharactersWithSpaces>1776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2020-08-01T01:10:00Z</dcterms:created>
  <dc:creator>user-ty</dc:creator>
  <cp:lastModifiedBy>李宗洁</cp:lastModifiedBy>
  <dcterms:modified xsi:type="dcterms:W3CDTF">2020-08-06T06:49:13Z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