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91AF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河南双汇投资发展股份有限公司</w:t>
      </w:r>
    </w:p>
    <w:p w14:paraId="36FCC12A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投资者</w:t>
      </w:r>
      <w:bookmarkStart w:id="0" w:name="_Hlk536449059"/>
      <w:r w:rsidRPr="00B61224">
        <w:rPr>
          <w:rFonts w:ascii="Times New Roman" w:hAnsi="Times New Roman" w:hint="eastAsia"/>
          <w:b/>
          <w:sz w:val="30"/>
          <w:szCs w:val="30"/>
        </w:rPr>
        <w:t>调研</w:t>
      </w:r>
      <w:bookmarkEnd w:id="0"/>
      <w:r w:rsidRPr="00B61224">
        <w:rPr>
          <w:rFonts w:ascii="Times New Roman" w:hAnsi="Times New Roman" w:hint="eastAsia"/>
          <w:b/>
          <w:sz w:val="30"/>
          <w:szCs w:val="30"/>
        </w:rPr>
        <w:t>记录</w:t>
      </w:r>
    </w:p>
    <w:p w14:paraId="198B32E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476"/>
        <w:gridCol w:w="1412"/>
        <w:gridCol w:w="1081"/>
        <w:gridCol w:w="664"/>
        <w:gridCol w:w="466"/>
        <w:gridCol w:w="920"/>
        <w:gridCol w:w="1491"/>
      </w:tblGrid>
      <w:tr w:rsidR="00F80767" w:rsidRPr="00B61224" w14:paraId="24B97425" w14:textId="77777777" w:rsidTr="0053227A">
        <w:trPr>
          <w:trHeight w:val="594"/>
        </w:trPr>
        <w:tc>
          <w:tcPr>
            <w:tcW w:w="909" w:type="pct"/>
            <w:vAlign w:val="center"/>
          </w:tcPr>
          <w:p w14:paraId="0C2C0503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时间</w:t>
            </w:r>
          </w:p>
        </w:tc>
        <w:tc>
          <w:tcPr>
            <w:tcW w:w="2162" w:type="pct"/>
            <w:gridSpan w:val="3"/>
            <w:vAlign w:val="center"/>
          </w:tcPr>
          <w:p w14:paraId="0FC8EFB4" w14:textId="60AE27AF" w:rsidR="00F80767" w:rsidRPr="00B61224" w:rsidRDefault="00F80767" w:rsidP="00CB7544">
            <w:pPr>
              <w:rPr>
                <w:rFonts w:ascii="Times New Roman" w:hAnsi="Times New Roman"/>
                <w:color w:val="FF0000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年</w:t>
            </w:r>
            <w:r w:rsidR="0053227A">
              <w:rPr>
                <w:rFonts w:ascii="Times New Roman" w:hAnsi="Times New Roman"/>
                <w:sz w:val="24"/>
              </w:rPr>
              <w:t>8</w:t>
            </w:r>
            <w:r w:rsidRPr="00B61224">
              <w:rPr>
                <w:rFonts w:ascii="Times New Roman" w:hAnsi="Times New Roman" w:hint="eastAsia"/>
                <w:sz w:val="24"/>
              </w:rPr>
              <w:t>月</w:t>
            </w:r>
            <w:r w:rsidR="0053227A">
              <w:rPr>
                <w:rFonts w:ascii="Times New Roman" w:hAnsi="Times New Roman"/>
                <w:sz w:val="24"/>
              </w:rPr>
              <w:t>14</w:t>
            </w:r>
            <w:r w:rsidR="00C0181B" w:rsidRPr="00B61224">
              <w:rPr>
                <w:rFonts w:ascii="Times New Roman" w:hAnsi="Times New Roman" w:hint="eastAsia"/>
                <w:sz w:val="24"/>
              </w:rPr>
              <w:t>日</w:t>
            </w:r>
            <w:r w:rsidR="00C0181B" w:rsidRPr="00B6122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16" w:type="pct"/>
            <w:gridSpan w:val="2"/>
            <w:vAlign w:val="center"/>
          </w:tcPr>
          <w:p w14:paraId="2AA074EE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地点</w:t>
            </w:r>
          </w:p>
        </w:tc>
        <w:tc>
          <w:tcPr>
            <w:tcW w:w="1313" w:type="pct"/>
            <w:gridSpan w:val="2"/>
            <w:vAlign w:val="center"/>
          </w:tcPr>
          <w:p w14:paraId="68B28C33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电话会议</w:t>
            </w:r>
          </w:p>
        </w:tc>
      </w:tr>
      <w:tr w:rsidR="00F80767" w:rsidRPr="00B61224" w14:paraId="2E6B3544" w14:textId="77777777" w:rsidTr="0053227A">
        <w:trPr>
          <w:trHeight w:val="926"/>
        </w:trPr>
        <w:tc>
          <w:tcPr>
            <w:tcW w:w="909" w:type="pct"/>
            <w:vAlign w:val="center"/>
          </w:tcPr>
          <w:p w14:paraId="79A96D5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投资者</w:t>
            </w:r>
            <w:r w:rsidRPr="00B61224">
              <w:rPr>
                <w:rFonts w:ascii="Times New Roman" w:hAnsi="Times New Roman"/>
                <w:b/>
                <w:sz w:val="24"/>
              </w:rPr>
              <w:t>关系活动类别</w:t>
            </w:r>
          </w:p>
        </w:tc>
        <w:tc>
          <w:tcPr>
            <w:tcW w:w="4091" w:type="pct"/>
            <w:gridSpan w:val="7"/>
            <w:vAlign w:val="center"/>
          </w:tcPr>
          <w:p w14:paraId="73D43110" w14:textId="61DF3A35" w:rsidR="00F80767" w:rsidRPr="00B61224" w:rsidRDefault="00FD1C2E" w:rsidP="00630EE7">
            <w:pPr>
              <w:widowControl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2020</w:t>
            </w:r>
            <w:r>
              <w:rPr>
                <w:rFonts w:ascii="Times New Roman" w:hAnsi="Times New Roman" w:cs="宋体" w:hint="eastAsia"/>
                <w:sz w:val="24"/>
              </w:rPr>
              <w:t>年中期</w:t>
            </w:r>
            <w:r w:rsidR="0053227A">
              <w:rPr>
                <w:rFonts w:ascii="Times New Roman" w:hAnsi="Times New Roman" w:cs="宋体" w:hint="eastAsia"/>
                <w:sz w:val="24"/>
              </w:rPr>
              <w:t>业绩说明会</w:t>
            </w:r>
          </w:p>
        </w:tc>
      </w:tr>
      <w:tr w:rsidR="00F80767" w:rsidRPr="00B61224" w14:paraId="3FD29728" w14:textId="77777777" w:rsidTr="0053227A">
        <w:trPr>
          <w:trHeight w:val="926"/>
        </w:trPr>
        <w:tc>
          <w:tcPr>
            <w:tcW w:w="909" w:type="pct"/>
            <w:vAlign w:val="center"/>
          </w:tcPr>
          <w:p w14:paraId="61E72E52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参与单位</w:t>
            </w:r>
            <w:r w:rsidRPr="00B61224">
              <w:rPr>
                <w:rFonts w:ascii="Times New Roman" w:hAnsi="Times New Roman"/>
                <w:b/>
                <w:sz w:val="24"/>
              </w:rPr>
              <w:t>名称及人员姓名</w:t>
            </w:r>
          </w:p>
        </w:tc>
        <w:tc>
          <w:tcPr>
            <w:tcW w:w="4091" w:type="pct"/>
            <w:gridSpan w:val="7"/>
            <w:vAlign w:val="center"/>
          </w:tcPr>
          <w:p w14:paraId="0502194A" w14:textId="77777777" w:rsidR="00FD1C2E" w:rsidRPr="00FD1C2E" w:rsidRDefault="00FD1C2E" w:rsidP="00FD1C2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中金公司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吕若晨</w:t>
            </w:r>
          </w:p>
          <w:p w14:paraId="1CDE3DB5" w14:textId="77777777" w:rsidR="00FD1C2E" w:rsidRDefault="00FD1C2E" w:rsidP="00FD1C2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申万宏源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周缘</w:t>
            </w:r>
          </w:p>
          <w:p w14:paraId="7CE8D79A" w14:textId="14F215C8" w:rsidR="00F80767" w:rsidRDefault="008B4AAF" w:rsidP="00FD1C2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高毅资产</w:t>
            </w:r>
            <w:r w:rsidR="00F80767" w:rsidRPr="00B61224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F80767" w:rsidRPr="00B61224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8B4AAF">
              <w:rPr>
                <w:rFonts w:ascii="Times New Roman" w:hAnsi="Times New Roman" w:cs="宋体" w:hint="eastAsia"/>
                <w:kern w:val="0"/>
                <w:sz w:val="24"/>
              </w:rPr>
              <w:t>张珈伟</w:t>
            </w:r>
          </w:p>
          <w:p w14:paraId="21B39DBC" w14:textId="7A20BD14" w:rsidR="00542ADE" w:rsidRDefault="00542ADE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542ADE">
              <w:rPr>
                <w:rFonts w:ascii="Times New Roman" w:hAnsi="Times New Roman" w:cs="宋体" w:hint="eastAsia"/>
                <w:kern w:val="0"/>
                <w:sz w:val="24"/>
              </w:rPr>
              <w:t>招商基金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542ADE">
              <w:rPr>
                <w:rFonts w:ascii="Times New Roman" w:hAnsi="Times New Roman" w:cs="宋体" w:hint="eastAsia"/>
                <w:kern w:val="0"/>
                <w:sz w:val="24"/>
              </w:rPr>
              <w:t>虞秀兰</w:t>
            </w:r>
          </w:p>
          <w:p w14:paraId="5F193D7F" w14:textId="6E15A2C0" w:rsidR="008B4AAF" w:rsidRDefault="008B4AAF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8B4AAF">
              <w:rPr>
                <w:rFonts w:ascii="Times New Roman" w:hAnsi="Times New Roman" w:cs="宋体" w:hint="eastAsia"/>
                <w:kern w:val="0"/>
                <w:sz w:val="24"/>
              </w:rPr>
              <w:t>农银汇理基金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8B4AAF">
              <w:rPr>
                <w:rFonts w:ascii="Times New Roman" w:hAnsi="Times New Roman" w:cs="宋体" w:hint="eastAsia"/>
                <w:kern w:val="0"/>
                <w:sz w:val="24"/>
              </w:rPr>
              <w:t>杨宇熙</w:t>
            </w:r>
          </w:p>
          <w:p w14:paraId="4F117FA8" w14:textId="58031D2A" w:rsidR="008B4AAF" w:rsidRDefault="008B4AAF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8B4AAF">
              <w:rPr>
                <w:rFonts w:ascii="Times New Roman" w:hAnsi="Times New Roman" w:cs="宋体" w:hint="eastAsia"/>
                <w:kern w:val="0"/>
                <w:sz w:val="24"/>
              </w:rPr>
              <w:t>博时基金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8B4AAF">
              <w:rPr>
                <w:rFonts w:ascii="Times New Roman" w:hAnsi="Times New Roman" w:cs="宋体" w:hint="eastAsia"/>
                <w:kern w:val="0"/>
                <w:sz w:val="24"/>
              </w:rPr>
              <w:t>林博鸿</w:t>
            </w:r>
          </w:p>
          <w:p w14:paraId="25FD36D3" w14:textId="16AE18D3" w:rsidR="00542ADE" w:rsidRDefault="00542ADE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嘉实基金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542ADE">
              <w:rPr>
                <w:rFonts w:ascii="Times New Roman" w:hAnsi="Times New Roman" w:cs="宋体" w:hint="eastAsia"/>
                <w:kern w:val="0"/>
                <w:sz w:val="24"/>
              </w:rPr>
              <w:t>姚爽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、</w:t>
            </w:r>
            <w:r w:rsidRPr="00542ADE">
              <w:rPr>
                <w:rFonts w:ascii="Times New Roman" w:hAnsi="Times New Roman" w:cs="宋体" w:hint="eastAsia"/>
                <w:kern w:val="0"/>
                <w:sz w:val="24"/>
              </w:rPr>
              <w:t>左勇</w:t>
            </w:r>
          </w:p>
          <w:p w14:paraId="2FFB0F86" w14:textId="008CE098" w:rsidR="00542ADE" w:rsidRDefault="00542ADE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泰康资产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郭晓燕</w:t>
            </w:r>
          </w:p>
          <w:p w14:paraId="6B4FBD6F" w14:textId="77777777" w:rsidR="00542ADE" w:rsidRDefault="00542ADE" w:rsidP="00542AD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8B4AAF">
              <w:rPr>
                <w:rFonts w:ascii="Times New Roman" w:hAnsi="Times New Roman" w:cs="宋体" w:hint="eastAsia"/>
                <w:kern w:val="0"/>
                <w:sz w:val="24"/>
              </w:rPr>
              <w:t>中银基金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班涛</w:t>
            </w:r>
          </w:p>
          <w:p w14:paraId="5B9A0C31" w14:textId="735DC131" w:rsidR="00F80767" w:rsidRPr="00B61224" w:rsidRDefault="00E36276" w:rsidP="00AD26A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B61224">
              <w:rPr>
                <w:rFonts w:ascii="Times New Roman" w:hAnsi="Times New Roman" w:cs="宋体" w:hint="eastAsia"/>
                <w:kern w:val="0"/>
                <w:sz w:val="24"/>
              </w:rPr>
              <w:t>等</w:t>
            </w:r>
            <w:r w:rsidR="00542ADE"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  <w:r w:rsidR="00542ADE">
              <w:rPr>
                <w:rFonts w:ascii="Times New Roman" w:hAnsi="Times New Roman" w:cs="宋体"/>
                <w:kern w:val="0"/>
                <w:sz w:val="24"/>
              </w:rPr>
              <w:t>00</w:t>
            </w:r>
            <w:r w:rsidR="00542ADE">
              <w:rPr>
                <w:rFonts w:ascii="Times New Roman" w:hAnsi="Times New Roman" w:cs="宋体" w:hint="eastAsia"/>
                <w:kern w:val="0"/>
                <w:sz w:val="24"/>
              </w:rPr>
              <w:t>余</w:t>
            </w:r>
            <w:r w:rsidR="00F80767" w:rsidRPr="00B61224">
              <w:rPr>
                <w:rFonts w:ascii="Times New Roman" w:hAnsi="Times New Roman" w:cs="宋体" w:hint="eastAsia"/>
                <w:kern w:val="0"/>
                <w:sz w:val="24"/>
              </w:rPr>
              <w:t>人</w:t>
            </w:r>
            <w:r w:rsidR="00F80767" w:rsidRPr="00B61224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F80767" w:rsidRPr="00B61224" w14:paraId="24F9E98E" w14:textId="77777777" w:rsidTr="0053227A">
        <w:trPr>
          <w:trHeight w:val="926"/>
        </w:trPr>
        <w:tc>
          <w:tcPr>
            <w:tcW w:w="909" w:type="pct"/>
            <w:vAlign w:val="center"/>
          </w:tcPr>
          <w:p w14:paraId="0CFDADD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公司接待人员</w:t>
            </w:r>
          </w:p>
        </w:tc>
        <w:tc>
          <w:tcPr>
            <w:tcW w:w="4091" w:type="pct"/>
            <w:gridSpan w:val="7"/>
            <w:vAlign w:val="center"/>
          </w:tcPr>
          <w:p w14:paraId="7B025EC0" w14:textId="435D1C34" w:rsidR="00F80767" w:rsidRPr="00B61224" w:rsidRDefault="0053227A" w:rsidP="005D67A2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cs="宋体" w:hint="eastAsia"/>
                <w:sz w:val="24"/>
              </w:rPr>
              <w:t>公司总裁马相杰</w:t>
            </w:r>
            <w:r w:rsidRPr="00FA645E">
              <w:rPr>
                <w:rFonts w:cs="宋体" w:hint="eastAsia"/>
                <w:sz w:val="24"/>
              </w:rPr>
              <w:t>、</w:t>
            </w:r>
            <w:r>
              <w:rPr>
                <w:rFonts w:cs="宋体" w:hint="eastAsia"/>
                <w:sz w:val="24"/>
              </w:rPr>
              <w:t>常务副总裁兼财务总监刘松涛、副总裁兼董事会秘书张立文</w:t>
            </w:r>
            <w:r w:rsidRPr="00FA645E">
              <w:rPr>
                <w:rFonts w:cs="宋体" w:hint="eastAsia"/>
                <w:sz w:val="24"/>
              </w:rPr>
              <w:t>等。</w:t>
            </w:r>
          </w:p>
        </w:tc>
      </w:tr>
      <w:tr w:rsidR="00F80767" w:rsidRPr="00B61224" w14:paraId="678396D2" w14:textId="77777777" w:rsidTr="00630EE7">
        <w:trPr>
          <w:trHeight w:val="428"/>
        </w:trPr>
        <w:tc>
          <w:tcPr>
            <w:tcW w:w="5000" w:type="pct"/>
            <w:gridSpan w:val="8"/>
            <w:vAlign w:val="center"/>
          </w:tcPr>
          <w:p w14:paraId="2281C5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会议记录</w:t>
            </w:r>
          </w:p>
        </w:tc>
      </w:tr>
      <w:tr w:rsidR="00F80767" w:rsidRPr="00B61224" w14:paraId="3D60F64B" w14:textId="77777777" w:rsidTr="00630EE7">
        <w:trPr>
          <w:trHeight w:val="558"/>
        </w:trPr>
        <w:tc>
          <w:tcPr>
            <w:tcW w:w="5000" w:type="pct"/>
            <w:gridSpan w:val="8"/>
          </w:tcPr>
          <w:p w14:paraId="6AF5304F" w14:textId="667B5428" w:rsidR="00081B4D" w:rsidRDefault="00081B4D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一、</w:t>
            </w:r>
            <w:r w:rsidRPr="00081B4D">
              <w:rPr>
                <w:rFonts w:ascii="Times New Roman" w:hAnsi="Times New Roman" w:hint="eastAsia"/>
                <w:b/>
                <w:kern w:val="0"/>
                <w:sz w:val="24"/>
              </w:rPr>
              <w:t>常务副总裁兼财务总监刘松涛先生介绍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公司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020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年</w:t>
            </w:r>
            <w:r w:rsidR="00883CBE">
              <w:rPr>
                <w:rFonts w:ascii="Times New Roman" w:hAnsi="Times New Roman" w:hint="eastAsia"/>
                <w:b/>
                <w:kern w:val="0"/>
                <w:sz w:val="24"/>
              </w:rPr>
              <w:t>上半年经营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情况</w:t>
            </w:r>
          </w:p>
          <w:p w14:paraId="49DD1792" w14:textId="77777777" w:rsidR="00C154ED" w:rsidRDefault="00081B4D" w:rsidP="00081B4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</w:rPr>
              <w:t>020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年上半年公司坚持调结构、扩网络、促转型、上规模的发展战略，防疫情、保安全，抓管理、促经营，取得了较好的经营结果。</w:t>
            </w:r>
          </w:p>
          <w:p w14:paraId="7F592A07" w14:textId="3527756C" w:rsidR="00081B4D" w:rsidRDefault="00081B4D" w:rsidP="00081B4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上半年</w:t>
            </w:r>
            <w:r w:rsidR="00883CBE">
              <w:rPr>
                <w:rFonts w:ascii="Times New Roman" w:hAnsi="Times New Roman" w:hint="eastAsia"/>
                <w:kern w:val="0"/>
                <w:sz w:val="24"/>
              </w:rPr>
              <w:t>国内生猪价格</w:t>
            </w:r>
            <w:r>
              <w:rPr>
                <w:rFonts w:ascii="Times New Roman" w:hAnsi="Times New Roman" w:hint="eastAsia"/>
                <w:kern w:val="0"/>
                <w:sz w:val="24"/>
              </w:rPr>
              <w:t>同比大幅上涨，受高猪价的影响，行业屠宰量均有所下降，但公司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通过</w:t>
            </w:r>
            <w:r>
              <w:rPr>
                <w:rFonts w:ascii="Times New Roman" w:hAnsi="Times New Roman" w:hint="eastAsia"/>
                <w:kern w:val="0"/>
                <w:sz w:val="24"/>
              </w:rPr>
              <w:t>冻品储备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 w:rsidR="00C154ED">
              <w:rPr>
                <w:rFonts w:ascii="Times New Roman" w:hAnsi="Times New Roman" w:hint="eastAsia"/>
                <w:kern w:val="0"/>
                <w:sz w:val="24"/>
              </w:rPr>
              <w:t>加大进口，弥补了国产肉销售的不足，鲜冻肉外销量由一季度下降转为二季度的小幅上涨</w:t>
            </w:r>
            <w:r w:rsidR="00B64833"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 w:rsidR="00C154ED">
              <w:rPr>
                <w:rFonts w:ascii="Times New Roman" w:hAnsi="Times New Roman" w:hint="eastAsia"/>
                <w:kern w:val="0"/>
                <w:sz w:val="24"/>
              </w:rPr>
              <w:t>肉制品的销量在今年一季度受疫情的影响有所下降，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但</w:t>
            </w:r>
            <w:r w:rsidR="00C154ED">
              <w:rPr>
                <w:rFonts w:ascii="Times New Roman" w:hAnsi="Times New Roman" w:hint="eastAsia"/>
                <w:kern w:val="0"/>
                <w:sz w:val="24"/>
              </w:rPr>
              <w:t>二季度实现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了</w:t>
            </w:r>
            <w:r w:rsidR="00C154ED">
              <w:rPr>
                <w:rFonts w:ascii="Times New Roman" w:hAnsi="Times New Roman" w:hint="eastAsia"/>
                <w:kern w:val="0"/>
                <w:sz w:val="24"/>
              </w:rPr>
              <w:t>增长，同时肉制品去年涨价效果</w:t>
            </w:r>
            <w:r w:rsidR="00B64833">
              <w:rPr>
                <w:rFonts w:ascii="Times New Roman" w:hAnsi="Times New Roman" w:hint="eastAsia"/>
                <w:kern w:val="0"/>
                <w:sz w:val="24"/>
              </w:rPr>
              <w:t>在</w:t>
            </w:r>
            <w:r w:rsidR="00C154ED">
              <w:rPr>
                <w:rFonts w:ascii="Times New Roman" w:hAnsi="Times New Roman" w:hint="eastAsia"/>
                <w:kern w:val="0"/>
                <w:sz w:val="24"/>
              </w:rPr>
              <w:t>今年逐步释放，产品结构优化效果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取得成效</w:t>
            </w:r>
            <w:r w:rsidR="00C154ED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883CBE">
              <w:rPr>
                <w:rFonts w:ascii="Times New Roman" w:hAnsi="Times New Roman" w:hint="eastAsia"/>
                <w:kern w:val="0"/>
                <w:sz w:val="24"/>
              </w:rPr>
              <w:t>上半年</w:t>
            </w:r>
            <w:r w:rsidR="00C154ED">
              <w:rPr>
                <w:rFonts w:ascii="Times New Roman" w:hAnsi="Times New Roman" w:hint="eastAsia"/>
                <w:kern w:val="0"/>
                <w:sz w:val="24"/>
              </w:rPr>
              <w:t>肉制品收入和利润均实现了较好的增长。</w:t>
            </w:r>
          </w:p>
          <w:p w14:paraId="56E823ED" w14:textId="77777777" w:rsidR="00B64833" w:rsidRPr="00883CBE" w:rsidRDefault="00C154ED" w:rsidP="00C154E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83CB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上半年公司经营呈现几个明显特点：</w:t>
            </w:r>
          </w:p>
          <w:p w14:paraId="67B609CF" w14:textId="68121D54" w:rsidR="00B64833" w:rsidRDefault="00C154ED" w:rsidP="00C154E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一是肉制品特优级产品结构占比提升，肉制品产品调整成效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显现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</w:p>
          <w:p w14:paraId="0BB50B3E" w14:textId="7565A986" w:rsidR="00B64833" w:rsidRDefault="00C154ED" w:rsidP="00C154E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二是肉制品新品上市数量下降，但是销量上升，其中无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淀粉王中王、辣吗辣香肠、</w:t>
            </w:r>
            <w:r>
              <w:rPr>
                <w:rFonts w:ascii="Times New Roman" w:hAnsi="Times New Roman" w:hint="eastAsia"/>
                <w:kern w:val="0"/>
                <w:sz w:val="24"/>
              </w:rPr>
              <w:t>双汇筷厨、火旋风系列等产品表现出了较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好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的增长潜力；</w:t>
            </w:r>
          </w:p>
          <w:p w14:paraId="439B6AD6" w14:textId="5C541219" w:rsidR="00B64833" w:rsidRDefault="00C154ED" w:rsidP="00C154E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三是上半年进口肉</w:t>
            </w:r>
            <w:r w:rsidR="00883CBE">
              <w:rPr>
                <w:rFonts w:ascii="Times New Roman" w:hAnsi="Times New Roman" w:hint="eastAsia"/>
                <w:kern w:val="0"/>
                <w:sz w:val="24"/>
              </w:rPr>
              <w:t>外销量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大幅</w:t>
            </w:r>
            <w:r>
              <w:rPr>
                <w:rFonts w:ascii="Times New Roman" w:hAnsi="Times New Roman" w:hint="eastAsia"/>
                <w:kern w:val="0"/>
                <w:sz w:val="24"/>
              </w:rPr>
              <w:t>增长，中外协同效应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进一步</w:t>
            </w:r>
            <w:r>
              <w:rPr>
                <w:rFonts w:ascii="Times New Roman" w:hAnsi="Times New Roman" w:hint="eastAsia"/>
                <w:kern w:val="0"/>
                <w:sz w:val="24"/>
              </w:rPr>
              <w:t>发挥；</w:t>
            </w:r>
          </w:p>
          <w:p w14:paraId="10030342" w14:textId="7ABCC3F1" w:rsidR="00B64833" w:rsidRDefault="00C154ED" w:rsidP="00C154E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四是公司不断加</w:t>
            </w:r>
            <w:r w:rsidR="00883CBE">
              <w:rPr>
                <w:rFonts w:ascii="Times New Roman" w:hAnsi="Times New Roman" w:hint="eastAsia"/>
                <w:kern w:val="0"/>
                <w:sz w:val="24"/>
              </w:rPr>
              <w:t>大</w:t>
            </w:r>
            <w:r>
              <w:rPr>
                <w:rFonts w:ascii="Times New Roman" w:hAnsi="Times New Roman" w:hint="eastAsia"/>
                <w:kern w:val="0"/>
                <w:sz w:val="24"/>
              </w:rPr>
              <w:t>营销方面的投入，通过明星代言，直播带货、抖音挑战赛、</w:t>
            </w:r>
            <w:r>
              <w:rPr>
                <w:rFonts w:ascii="Times New Roman" w:hAnsi="Times New Roman" w:hint="eastAsia"/>
                <w:kern w:val="0"/>
                <w:sz w:val="24"/>
              </w:rPr>
              <w:t>IP</w:t>
            </w:r>
            <w:r>
              <w:rPr>
                <w:rFonts w:ascii="Times New Roman" w:hAnsi="Times New Roman" w:hint="eastAsia"/>
                <w:kern w:val="0"/>
                <w:sz w:val="24"/>
              </w:rPr>
              <w:t>文创营销等多种新型营销方式，取得了较好的营销和推广效果；</w:t>
            </w:r>
          </w:p>
          <w:p w14:paraId="568B35A3" w14:textId="25D04242" w:rsidR="00C154ED" w:rsidRDefault="00C154ED" w:rsidP="00C154ED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五是公司加大了对电商和餐饮渠道的投入力度，双汇电商公司的业务上半年增长较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快，表现出较大的增长潜力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883CBE">
              <w:rPr>
                <w:rFonts w:ascii="Times New Roman" w:hAnsi="Times New Roman" w:hint="eastAsia"/>
                <w:kern w:val="0"/>
                <w:sz w:val="24"/>
              </w:rPr>
              <w:t>双汇</w:t>
            </w:r>
            <w:r>
              <w:rPr>
                <w:rFonts w:ascii="Times New Roman" w:hAnsi="Times New Roman" w:hint="eastAsia"/>
                <w:kern w:val="0"/>
                <w:sz w:val="24"/>
              </w:rPr>
              <w:t>餐饮公司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上半年</w:t>
            </w:r>
            <w:r>
              <w:rPr>
                <w:rFonts w:ascii="Times New Roman" w:hAnsi="Times New Roman" w:hint="eastAsia"/>
                <w:kern w:val="0"/>
                <w:sz w:val="24"/>
              </w:rPr>
              <w:t>正式成立，为公司未来的发展注入新的活力。</w:t>
            </w:r>
          </w:p>
          <w:p w14:paraId="0F59C2C2" w14:textId="77777777" w:rsidR="00366433" w:rsidRDefault="00366433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</w:p>
          <w:p w14:paraId="714AE4E8" w14:textId="4EBEF8C0" w:rsidR="00081B4D" w:rsidRDefault="00081B4D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二、交流</w:t>
            </w:r>
            <w:r w:rsidR="007772A1">
              <w:rPr>
                <w:rFonts w:ascii="Times New Roman" w:hAnsi="Times New Roman" w:hint="eastAsia"/>
                <w:b/>
                <w:kern w:val="0"/>
                <w:sz w:val="24"/>
              </w:rPr>
              <w:t>的主要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内容</w:t>
            </w:r>
          </w:p>
          <w:p w14:paraId="3EFA6433" w14:textId="737BF3A7" w:rsidR="002772BA" w:rsidRDefault="00F80767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1</w:t>
            </w:r>
            <w:r w:rsidRPr="00B61224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D930F8">
              <w:rPr>
                <w:rFonts w:ascii="Times New Roman" w:hAnsi="Times New Roman" w:hint="eastAsia"/>
                <w:b/>
                <w:kern w:val="0"/>
                <w:sz w:val="24"/>
              </w:rPr>
              <w:t>公司餐饮</w:t>
            </w:r>
            <w:r w:rsidR="007772A1">
              <w:rPr>
                <w:rFonts w:ascii="Times New Roman" w:hAnsi="Times New Roman" w:hint="eastAsia"/>
                <w:b/>
                <w:kern w:val="0"/>
                <w:sz w:val="24"/>
              </w:rPr>
              <w:t>业务</w:t>
            </w:r>
            <w:r w:rsidR="00D930F8">
              <w:rPr>
                <w:rFonts w:ascii="Times New Roman" w:hAnsi="Times New Roman" w:hint="eastAsia"/>
                <w:b/>
                <w:kern w:val="0"/>
                <w:sz w:val="24"/>
              </w:rPr>
              <w:t>的发展</w:t>
            </w:r>
            <w:r w:rsidR="007772A1">
              <w:rPr>
                <w:rFonts w:ascii="Times New Roman" w:hAnsi="Times New Roman" w:hint="eastAsia"/>
                <w:b/>
                <w:kern w:val="0"/>
                <w:sz w:val="24"/>
              </w:rPr>
              <w:t>思路</w:t>
            </w:r>
            <w:r w:rsidR="002772BA" w:rsidRPr="00AC6968">
              <w:rPr>
                <w:rFonts w:ascii="Times New Roman" w:hAnsi="Times New Roman" w:hint="eastAsia"/>
                <w:b/>
                <w:kern w:val="0"/>
                <w:sz w:val="24"/>
              </w:rPr>
              <w:t>？</w:t>
            </w:r>
          </w:p>
          <w:p w14:paraId="482750E7" w14:textId="51D61D73" w:rsidR="002772BA" w:rsidRPr="002772BA" w:rsidRDefault="00D930F8" w:rsidP="00D930F8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餐饮业是公司的重要发展战略，餐饮发展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的主要思路</w:t>
            </w:r>
            <w:r>
              <w:rPr>
                <w:rFonts w:ascii="Times New Roman" w:hAnsi="Times New Roman" w:hint="eastAsia"/>
                <w:kern w:val="0"/>
                <w:sz w:val="24"/>
              </w:rPr>
              <w:t>：</w:t>
            </w:r>
            <w:r w:rsidRPr="00D930F8">
              <w:rPr>
                <w:rFonts w:ascii="Times New Roman" w:hAnsi="Times New Roman" w:hint="eastAsia"/>
                <w:kern w:val="0"/>
                <w:sz w:val="24"/>
              </w:rPr>
              <w:t>①合作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开办</w:t>
            </w:r>
            <w:r w:rsidRPr="00D930F8">
              <w:rPr>
                <w:rFonts w:ascii="Times New Roman" w:hAnsi="Times New Roman" w:hint="eastAsia"/>
                <w:kern w:val="0"/>
                <w:sz w:val="24"/>
              </w:rPr>
              <w:t>餐饮门店，了解消费需求；②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加强</w:t>
            </w:r>
            <w:r w:rsidRPr="00D930F8">
              <w:rPr>
                <w:rFonts w:ascii="Times New Roman" w:hAnsi="Times New Roman" w:hint="eastAsia"/>
                <w:kern w:val="0"/>
                <w:sz w:val="24"/>
              </w:rPr>
              <w:t>与大型连锁餐饮企业合作，配套供应链；③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加强与</w:t>
            </w:r>
            <w:r w:rsidRPr="00D930F8">
              <w:rPr>
                <w:rFonts w:ascii="Times New Roman" w:hAnsi="Times New Roman" w:hint="eastAsia"/>
                <w:kern w:val="0"/>
                <w:sz w:val="24"/>
              </w:rPr>
              <w:t>优势项目</w:t>
            </w:r>
            <w:r w:rsidR="007772A1">
              <w:rPr>
                <w:rFonts w:ascii="Times New Roman" w:hAnsi="Times New Roman" w:hint="eastAsia"/>
                <w:kern w:val="0"/>
                <w:sz w:val="24"/>
              </w:rPr>
              <w:t>的合作</w:t>
            </w:r>
            <w:r w:rsidRPr="00D930F8">
              <w:rPr>
                <w:rFonts w:ascii="Times New Roman" w:hAnsi="Times New Roman" w:hint="eastAsia"/>
                <w:kern w:val="0"/>
                <w:sz w:val="24"/>
              </w:rPr>
              <w:t>，强强联合做大市场；④开发餐饮产品，布局生产产能；⑤组建专业队伍，实现专业化运作。</w:t>
            </w:r>
          </w:p>
          <w:p w14:paraId="170BE2E6" w14:textId="7222AB16" w:rsidR="003B30DB" w:rsidRDefault="003B30DB" w:rsidP="00630E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D930F8">
              <w:rPr>
                <w:rFonts w:ascii="Times New Roman" w:hAnsi="Times New Roman" w:hint="eastAsia"/>
                <w:b/>
                <w:kern w:val="0"/>
                <w:sz w:val="24"/>
              </w:rPr>
              <w:t>今年肉制品重点</w:t>
            </w:r>
            <w:r w:rsidR="00B920A3">
              <w:rPr>
                <w:rFonts w:ascii="Times New Roman" w:hAnsi="Times New Roman" w:hint="eastAsia"/>
                <w:b/>
                <w:kern w:val="0"/>
                <w:sz w:val="24"/>
              </w:rPr>
              <w:t>推广</w:t>
            </w:r>
            <w:r w:rsidR="00AA526C">
              <w:rPr>
                <w:rFonts w:ascii="Times New Roman" w:hAnsi="Times New Roman" w:hint="eastAsia"/>
                <w:b/>
                <w:kern w:val="0"/>
                <w:sz w:val="24"/>
              </w:rPr>
              <w:t>的</w:t>
            </w:r>
            <w:r w:rsidR="00D930F8">
              <w:rPr>
                <w:rFonts w:ascii="Times New Roman" w:hAnsi="Times New Roman" w:hint="eastAsia"/>
                <w:b/>
                <w:kern w:val="0"/>
                <w:sz w:val="24"/>
              </w:rPr>
              <w:t>新产品</w:t>
            </w:r>
            <w:r w:rsidR="00B920A3">
              <w:rPr>
                <w:rFonts w:ascii="Times New Roman" w:hAnsi="Times New Roman" w:hint="eastAsia"/>
                <w:b/>
                <w:kern w:val="0"/>
                <w:sz w:val="24"/>
              </w:rPr>
              <w:t>情况</w:t>
            </w:r>
            <w:r w:rsidR="00AA526C">
              <w:rPr>
                <w:rFonts w:ascii="Times New Roman" w:hAnsi="Times New Roman" w:hint="eastAsia"/>
                <w:b/>
                <w:kern w:val="0"/>
                <w:sz w:val="24"/>
              </w:rPr>
              <w:t>如何</w:t>
            </w:r>
            <w:r w:rsidR="00B920A3">
              <w:rPr>
                <w:rFonts w:ascii="Times New Roman" w:hAnsi="Times New Roman" w:hint="eastAsia"/>
                <w:b/>
                <w:kern w:val="0"/>
                <w:sz w:val="24"/>
              </w:rPr>
              <w:t>？</w:t>
            </w:r>
          </w:p>
          <w:p w14:paraId="6C1EFE2B" w14:textId="6A245766" w:rsidR="00B920A3" w:rsidRDefault="00B920A3" w:rsidP="00630EE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920A3">
              <w:rPr>
                <w:rFonts w:ascii="Times New Roman" w:hAnsi="Times New Roman" w:hint="eastAsia"/>
                <w:kern w:val="0"/>
                <w:sz w:val="24"/>
              </w:rPr>
              <w:t>2020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年，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公司新产品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的整体思路是：</w:t>
            </w:r>
            <w:r w:rsidR="00AA526C">
              <w:rPr>
                <w:rFonts w:ascii="Times New Roman" w:hAnsi="Times New Roman" w:hint="eastAsia"/>
                <w:kern w:val="0"/>
                <w:sz w:val="24"/>
              </w:rPr>
              <w:t>精心设计、谨慎推出、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聚焦主导、</w:t>
            </w:r>
            <w:r w:rsidR="00AA526C">
              <w:rPr>
                <w:rFonts w:ascii="Times New Roman" w:hAnsi="Times New Roman" w:hint="eastAsia"/>
                <w:kern w:val="0"/>
                <w:sz w:val="24"/>
              </w:rPr>
              <w:t>持续推广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>
              <w:rPr>
                <w:rFonts w:ascii="Times New Roman" w:hAnsi="Times New Roman" w:hint="eastAsia"/>
                <w:kern w:val="0"/>
                <w:sz w:val="24"/>
              </w:rPr>
              <w:t>新产品数量减少，销量提升，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对利润贡献提升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预计全年销量上</w:t>
            </w:r>
            <w:r w:rsidR="00AA526C">
              <w:rPr>
                <w:rFonts w:ascii="Times New Roman" w:hAnsi="Times New Roman" w:hint="eastAsia"/>
                <w:kern w:val="0"/>
                <w:sz w:val="24"/>
              </w:rPr>
              <w:t>规模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的大单品</w:t>
            </w:r>
            <w:r w:rsidR="00AA526C">
              <w:rPr>
                <w:rFonts w:ascii="Times New Roman" w:hAnsi="Times New Roman" w:hint="eastAsia"/>
                <w:kern w:val="0"/>
                <w:sz w:val="24"/>
              </w:rPr>
              <w:t>主要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有：无淀粉王中王、辣吗辣香肠、双汇肉块王、俄式蒜香大肉块香肠、双汇筷厨、</w:t>
            </w:r>
            <w:r w:rsidR="00AA526C" w:rsidRPr="00B920A3">
              <w:rPr>
                <w:rFonts w:ascii="Times New Roman" w:hAnsi="Times New Roman" w:hint="eastAsia"/>
                <w:kern w:val="0"/>
                <w:sz w:val="24"/>
              </w:rPr>
              <w:t>火炫风刻花香肠、</w:t>
            </w:r>
            <w:r w:rsidR="00EE3C2A" w:rsidRPr="00B920A3">
              <w:rPr>
                <w:rFonts w:ascii="Times New Roman" w:hAnsi="Times New Roman" w:hint="eastAsia"/>
                <w:kern w:val="0"/>
                <w:sz w:val="24"/>
              </w:rPr>
              <w:t>双汇猪头肉、</w:t>
            </w:r>
            <w:r w:rsidRPr="00B920A3">
              <w:rPr>
                <w:rFonts w:ascii="Times New Roman" w:hAnsi="Times New Roman" w:hint="eastAsia"/>
                <w:kern w:val="0"/>
                <w:sz w:val="24"/>
              </w:rPr>
              <w:t>斜切特嫩烤火腿、精制无淀粉火腿、泡面补给肠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等。</w:t>
            </w:r>
            <w:r w:rsidR="00EE3C2A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14:paraId="358EE3D4" w14:textId="46DB4CA8" w:rsidR="007F40E7" w:rsidRDefault="007F40E7" w:rsidP="007F40E7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A1436C">
              <w:rPr>
                <w:rFonts w:ascii="Times New Roman" w:hAnsi="Times New Roman" w:hint="eastAsia"/>
                <w:b/>
                <w:kern w:val="0"/>
                <w:sz w:val="24"/>
              </w:rPr>
              <w:t>半年报存货同比增长的原因</w:t>
            </w:r>
            <w:r w:rsidRPr="007F40E7">
              <w:rPr>
                <w:rFonts w:ascii="Times New Roman" w:hAnsi="Times New Roman" w:hint="eastAsia"/>
                <w:b/>
                <w:kern w:val="0"/>
                <w:sz w:val="24"/>
              </w:rPr>
              <w:t>？</w:t>
            </w:r>
          </w:p>
          <w:p w14:paraId="5B3E2A65" w14:textId="13DB23C6" w:rsidR="00A1436C" w:rsidRDefault="005E01BA" w:rsidP="007F40E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今年上半年库存增加的主要原因：一是进口肉的规模较同期大幅增长，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周转</w:t>
            </w:r>
            <w:r>
              <w:rPr>
                <w:rFonts w:ascii="Times New Roman" w:hAnsi="Times New Roman" w:hint="eastAsia"/>
                <w:kern w:val="0"/>
                <w:sz w:val="24"/>
              </w:rPr>
              <w:t>库存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量有所</w:t>
            </w:r>
            <w:r>
              <w:rPr>
                <w:rFonts w:ascii="Times New Roman" w:hAnsi="Times New Roman" w:hint="eastAsia"/>
                <w:kern w:val="0"/>
                <w:sz w:val="24"/>
              </w:rPr>
              <w:t>增加；二是库存成本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有所</w:t>
            </w:r>
            <w:r>
              <w:rPr>
                <w:rFonts w:ascii="Times New Roman" w:hAnsi="Times New Roman" w:hint="eastAsia"/>
                <w:kern w:val="0"/>
                <w:sz w:val="24"/>
              </w:rPr>
              <w:t>上升，也增加了库存金额；三是有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一定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的国家储备肉；四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是肉制品原料库存有所增加</w:t>
            </w:r>
            <w:r w:rsidR="0037603E">
              <w:rPr>
                <w:rFonts w:ascii="Times New Roman" w:hAnsi="Times New Roman" w:hint="eastAsia"/>
                <w:kern w:val="0"/>
                <w:sz w:val="24"/>
              </w:rPr>
              <w:t>；五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是公司原控股子公司河南双汇地产有限公司（以下简称“双汇地产”）的地产开发成本增加，目前双汇地产已经剥离至上市公司体外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7CE5D59F" w14:textId="0003943F" w:rsidR="00CE07DD" w:rsidRPr="009F5E73" w:rsidRDefault="00CE07DD" w:rsidP="00B61224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4</w:t>
            </w:r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51628A">
              <w:rPr>
                <w:rFonts w:ascii="Times New Roman" w:hAnsi="Times New Roman" w:hint="eastAsia"/>
                <w:b/>
                <w:kern w:val="0"/>
                <w:sz w:val="24"/>
              </w:rPr>
              <w:t>屠宰业</w:t>
            </w:r>
            <w:r w:rsidR="00880297">
              <w:rPr>
                <w:rFonts w:ascii="Times New Roman" w:hAnsi="Times New Roman" w:hint="eastAsia"/>
                <w:b/>
                <w:kern w:val="0"/>
                <w:sz w:val="24"/>
              </w:rPr>
              <w:t>下一步发展</w:t>
            </w:r>
            <w:r w:rsidR="0051628A">
              <w:rPr>
                <w:rFonts w:ascii="Times New Roman" w:hAnsi="Times New Roman" w:hint="eastAsia"/>
                <w:b/>
                <w:kern w:val="0"/>
                <w:sz w:val="24"/>
              </w:rPr>
              <w:t>情况</w:t>
            </w:r>
            <w:r w:rsidR="00880297">
              <w:rPr>
                <w:rFonts w:ascii="Times New Roman" w:hAnsi="Times New Roman" w:hint="eastAsia"/>
                <w:b/>
                <w:kern w:val="0"/>
                <w:sz w:val="24"/>
              </w:rPr>
              <w:t>如何</w:t>
            </w:r>
            <w:r w:rsidRPr="009F5E73">
              <w:rPr>
                <w:rFonts w:ascii="Times New Roman" w:hAnsi="Times New Roman" w:hint="eastAsia"/>
                <w:b/>
                <w:kern w:val="0"/>
                <w:sz w:val="24"/>
              </w:rPr>
              <w:t>？</w:t>
            </w:r>
          </w:p>
          <w:p w14:paraId="7459D294" w14:textId="3111152B" w:rsidR="006855F3" w:rsidRPr="009F5E73" w:rsidRDefault="0051628A" w:rsidP="000318B3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随着国内生猪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>
              <w:rPr>
                <w:rFonts w:ascii="Times New Roman" w:hAnsi="Times New Roman" w:hint="eastAsia"/>
                <w:kern w:val="0"/>
                <w:sz w:val="24"/>
              </w:rPr>
              <w:t>供应</w:t>
            </w:r>
            <w:r w:rsidR="00EE3C2A">
              <w:rPr>
                <w:rFonts w:ascii="Times New Roman" w:hAnsi="Times New Roman" w:hint="eastAsia"/>
                <w:kern w:val="0"/>
                <w:sz w:val="24"/>
              </w:rPr>
              <w:t>量</w:t>
            </w:r>
            <w:r>
              <w:rPr>
                <w:rFonts w:ascii="Times New Roman" w:hAnsi="Times New Roman" w:hint="eastAsia"/>
                <w:kern w:val="0"/>
                <w:sz w:val="24"/>
              </w:rPr>
              <w:t>恢复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、生猪价格下降，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屠宰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业的</w:t>
            </w:r>
            <w:r>
              <w:rPr>
                <w:rFonts w:ascii="Times New Roman" w:hAnsi="Times New Roman" w:hint="eastAsia"/>
                <w:kern w:val="0"/>
                <w:sz w:val="24"/>
              </w:rPr>
              <w:t>规模会有所恢复。</w:t>
            </w:r>
          </w:p>
          <w:p w14:paraId="01DA38C9" w14:textId="4F713F5F" w:rsidR="0051628A" w:rsidRDefault="00880297" w:rsidP="0051628A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5</w:t>
            </w:r>
            <w:r w:rsidR="00B61224" w:rsidRPr="009F5E73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1A2090">
              <w:rPr>
                <w:rFonts w:ascii="Times New Roman" w:hAnsi="Times New Roman" w:hint="eastAsia"/>
                <w:b/>
                <w:kern w:val="0"/>
                <w:sz w:val="24"/>
              </w:rPr>
              <w:t>中式</w:t>
            </w:r>
            <w:r w:rsidR="00830D63">
              <w:rPr>
                <w:rFonts w:ascii="Times New Roman" w:hAnsi="Times New Roman" w:hint="eastAsia"/>
                <w:b/>
                <w:kern w:val="0"/>
                <w:sz w:val="24"/>
              </w:rPr>
              <w:t>产品</w:t>
            </w:r>
            <w:r w:rsidR="008409B7">
              <w:rPr>
                <w:rFonts w:ascii="Times New Roman" w:hAnsi="Times New Roman" w:hint="eastAsia"/>
                <w:b/>
                <w:kern w:val="0"/>
                <w:sz w:val="24"/>
              </w:rPr>
              <w:t>的推广措施</w:t>
            </w:r>
            <w:r w:rsidR="0051628A">
              <w:rPr>
                <w:rFonts w:ascii="Times New Roman" w:hAnsi="Times New Roman" w:hint="eastAsia"/>
                <w:b/>
                <w:kern w:val="0"/>
                <w:sz w:val="24"/>
              </w:rPr>
              <w:t>？</w:t>
            </w:r>
          </w:p>
          <w:p w14:paraId="7E572DD8" w14:textId="21E7A330" w:rsidR="008409B7" w:rsidRPr="00B61224" w:rsidRDefault="008409B7" w:rsidP="008409B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公司采用线上线下相结合的方式，线上推广小包装熟食产品</w:t>
            </w:r>
            <w:r w:rsidR="00485872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同时线下也会继续加大熟食品牌店、商业橱窗店、商超店中店、商超店中柜、双汇特约店专柜等的建设，</w:t>
            </w:r>
            <w:r w:rsidR="001A2090">
              <w:rPr>
                <w:rFonts w:ascii="Times New Roman" w:hAnsi="Times New Roman" w:hint="eastAsia"/>
                <w:kern w:val="0"/>
                <w:sz w:val="24"/>
              </w:rPr>
              <w:t>促进中式产品的快速发展。</w:t>
            </w:r>
          </w:p>
          <w:p w14:paraId="67461117" w14:textId="75763555" w:rsidR="00F774A8" w:rsidRDefault="00880297" w:rsidP="001A2090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6</w:t>
            </w:r>
            <w:r w:rsidR="001A2090" w:rsidRPr="001A2090">
              <w:rPr>
                <w:rFonts w:ascii="Times New Roman" w:hAnsi="Times New Roman" w:hint="eastAsia"/>
                <w:b/>
                <w:kern w:val="0"/>
                <w:sz w:val="24"/>
              </w:rPr>
              <w:t>、</w:t>
            </w:r>
            <w:r w:rsidR="00883CBE">
              <w:rPr>
                <w:rFonts w:ascii="Times New Roman" w:hAnsi="Times New Roman" w:hint="eastAsia"/>
                <w:b/>
                <w:kern w:val="0"/>
                <w:sz w:val="24"/>
              </w:rPr>
              <w:t>如何看待国内肉</w:t>
            </w:r>
            <w:r w:rsidR="00622B26">
              <w:rPr>
                <w:rFonts w:ascii="Times New Roman" w:hAnsi="Times New Roman" w:hint="eastAsia"/>
                <w:b/>
                <w:kern w:val="0"/>
                <w:sz w:val="24"/>
              </w:rPr>
              <w:t>制品</w:t>
            </w:r>
            <w:r w:rsidR="00883CBE">
              <w:rPr>
                <w:rFonts w:ascii="Times New Roman" w:hAnsi="Times New Roman" w:hint="eastAsia"/>
                <w:b/>
                <w:kern w:val="0"/>
                <w:sz w:val="24"/>
              </w:rPr>
              <w:t>行业未来的发展空间？</w:t>
            </w:r>
          </w:p>
          <w:p w14:paraId="45ECDE10" w14:textId="6E15C6B7" w:rsidR="001A2090" w:rsidRDefault="00883CBE" w:rsidP="001A2090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和发达国家相比，中国人均肉类消费</w:t>
            </w:r>
            <w:r w:rsidR="00622B26">
              <w:rPr>
                <w:rFonts w:ascii="Times New Roman" w:hAnsi="Times New Roman" w:hint="eastAsia"/>
                <w:kern w:val="0"/>
                <w:sz w:val="24"/>
              </w:rPr>
              <w:t>量</w:t>
            </w:r>
            <w:r>
              <w:rPr>
                <w:rFonts w:ascii="Times New Roman" w:hAnsi="Times New Roman" w:hint="eastAsia"/>
                <w:kern w:val="0"/>
                <w:sz w:val="24"/>
              </w:rPr>
              <w:t>和肉制品转化率都处于较低水平，</w:t>
            </w:r>
            <w:r w:rsidR="00622B26">
              <w:rPr>
                <w:rFonts w:ascii="Times New Roman" w:hAnsi="Times New Roman" w:hint="eastAsia"/>
                <w:kern w:val="0"/>
                <w:sz w:val="24"/>
              </w:rPr>
              <w:t>随着国内消费水平的持续提升，肉类消费总量不断提高，肉制品转化率也会提高，因此国内肉制品行业未来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存在较大的</w:t>
            </w:r>
            <w:r w:rsidR="00622B26">
              <w:rPr>
                <w:rFonts w:ascii="Times New Roman" w:hAnsi="Times New Roman" w:hint="eastAsia"/>
                <w:kern w:val="0"/>
                <w:sz w:val="24"/>
              </w:rPr>
              <w:t>发展空间。</w:t>
            </w:r>
          </w:p>
          <w:p w14:paraId="6898C52F" w14:textId="33E5AB9A" w:rsidR="00622B26" w:rsidRPr="00622B26" w:rsidRDefault="00880297" w:rsidP="00622B26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7</w:t>
            </w:r>
            <w:r w:rsidR="00622B26" w:rsidRPr="00622B26">
              <w:rPr>
                <w:rFonts w:ascii="Times New Roman" w:hAnsi="Times New Roman" w:hint="eastAsia"/>
                <w:b/>
                <w:kern w:val="0"/>
                <w:sz w:val="24"/>
              </w:rPr>
              <w:t>、肉制品规模持续增长的措施？</w:t>
            </w:r>
          </w:p>
          <w:p w14:paraId="05B03B09" w14:textId="77777777" w:rsidR="003C770F" w:rsidRDefault="00880297" w:rsidP="0088029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80297">
              <w:rPr>
                <w:rFonts w:ascii="Times New Roman" w:hAnsi="Times New Roman" w:hint="eastAsia"/>
                <w:kern w:val="0"/>
                <w:sz w:val="24"/>
              </w:rPr>
              <w:t>持续提升肉制品规模的重点工作</w:t>
            </w:r>
            <w:r w:rsidR="00CB75BD">
              <w:rPr>
                <w:rFonts w:ascii="Times New Roman" w:hAnsi="Times New Roman" w:hint="eastAsia"/>
                <w:kern w:val="0"/>
                <w:sz w:val="24"/>
              </w:rPr>
              <w:t>：</w:t>
            </w:r>
          </w:p>
          <w:p w14:paraId="1E57D048" w14:textId="7CD3343B" w:rsidR="003C770F" w:rsidRDefault="00B75E36" w:rsidP="0088029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一是加强市场管理</w:t>
            </w:r>
            <w:r w:rsidR="003C770F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①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继续推动</w:t>
            </w:r>
            <w:r>
              <w:rPr>
                <w:rFonts w:ascii="Times New Roman" w:hAnsi="Times New Roman" w:hint="eastAsia"/>
                <w:kern w:val="0"/>
                <w:sz w:val="24"/>
              </w:rPr>
              <w:t>经销商立体化体系建设，建设立体网状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>
              <w:rPr>
                <w:rFonts w:ascii="Times New Roman" w:hAnsi="Times New Roman" w:hint="eastAsia"/>
                <w:kern w:val="0"/>
                <w:sz w:val="24"/>
              </w:rPr>
              <w:t>客户结构</w:t>
            </w:r>
            <w:r w:rsidR="003C770F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②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加强</w:t>
            </w:r>
            <w:r>
              <w:rPr>
                <w:rFonts w:ascii="Times New Roman" w:hAnsi="Times New Roman" w:hint="eastAsia"/>
                <w:kern w:val="0"/>
                <w:sz w:val="24"/>
              </w:rPr>
              <w:t>终端网点标准化管理，提升运作质量</w:t>
            </w:r>
            <w:r w:rsidR="003C770F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③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加快推进</w:t>
            </w:r>
            <w:r>
              <w:rPr>
                <w:rFonts w:ascii="Times New Roman" w:hAnsi="Times New Roman" w:hint="eastAsia"/>
                <w:kern w:val="0"/>
                <w:sz w:val="24"/>
              </w:rPr>
              <w:t>市场信息化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建设，以便公司</w:t>
            </w:r>
            <w:r w:rsidR="00672F19">
              <w:rPr>
                <w:rFonts w:ascii="Times New Roman" w:hAnsi="Times New Roman" w:hint="eastAsia"/>
                <w:kern w:val="0"/>
                <w:sz w:val="24"/>
              </w:rPr>
              <w:t>更好地了解终端</w:t>
            </w:r>
            <w:r w:rsidR="00880297">
              <w:rPr>
                <w:rFonts w:ascii="Times New Roman" w:hAnsi="Times New Roman" w:hint="eastAsia"/>
                <w:kern w:val="0"/>
                <w:sz w:val="24"/>
              </w:rPr>
              <w:t>、掌控终端、服务终端</w:t>
            </w:r>
            <w:r w:rsidR="003C770F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4BD11711" w14:textId="77777777" w:rsidR="003C770F" w:rsidRDefault="00B75E36" w:rsidP="0088029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二是</w:t>
            </w:r>
            <w:r w:rsidR="008E7DCA">
              <w:rPr>
                <w:rFonts w:ascii="Times New Roman" w:hAnsi="Times New Roman" w:hint="eastAsia"/>
                <w:kern w:val="0"/>
                <w:sz w:val="24"/>
              </w:rPr>
              <w:t>加大</w:t>
            </w:r>
            <w:r w:rsidR="00672F19">
              <w:rPr>
                <w:rFonts w:ascii="Times New Roman" w:hAnsi="Times New Roman" w:hint="eastAsia"/>
                <w:kern w:val="0"/>
                <w:sz w:val="24"/>
              </w:rPr>
              <w:t>队伍激励，激发队伍活力</w:t>
            </w:r>
            <w:r w:rsidR="003C770F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496DAB6A" w14:textId="77777777" w:rsidR="003C770F" w:rsidRDefault="00672F19" w:rsidP="0088029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三是持续加大营销投入，创新营销方式</w:t>
            </w:r>
            <w:r w:rsidR="003C770F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6C9BADB1" w14:textId="77777777" w:rsidR="003C770F" w:rsidRDefault="00672F19" w:rsidP="0088029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四是加强新品推广，主推中高端产品，提升</w:t>
            </w:r>
            <w:r w:rsidR="008E7DCA">
              <w:rPr>
                <w:rFonts w:ascii="Times New Roman" w:hAnsi="Times New Roman" w:hint="eastAsia"/>
                <w:kern w:val="0"/>
                <w:sz w:val="24"/>
              </w:rPr>
              <w:t>新产品上市成功率</w:t>
            </w:r>
            <w:r w:rsidR="003C770F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3C845FEE" w14:textId="0F55E0BF" w:rsidR="00622B26" w:rsidRPr="00B61224" w:rsidRDefault="00672F19" w:rsidP="00880297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五是加大网点开发力度</w:t>
            </w:r>
            <w:r w:rsidR="00540D7F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</w:tc>
      </w:tr>
      <w:tr w:rsidR="00F80767" w:rsidRPr="00B61224" w14:paraId="40C0342E" w14:textId="77777777" w:rsidTr="0053227A">
        <w:trPr>
          <w:trHeight w:val="425"/>
        </w:trPr>
        <w:tc>
          <w:tcPr>
            <w:tcW w:w="909" w:type="pct"/>
            <w:vAlign w:val="center"/>
          </w:tcPr>
          <w:p w14:paraId="4BD56400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lastRenderedPageBreak/>
              <w:t>记录</w:t>
            </w:r>
          </w:p>
        </w:tc>
        <w:tc>
          <w:tcPr>
            <w:tcW w:w="804" w:type="pct"/>
            <w:vAlign w:val="center"/>
          </w:tcPr>
          <w:p w14:paraId="546A3C26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张霄</w:t>
            </w:r>
          </w:p>
        </w:tc>
        <w:tc>
          <w:tcPr>
            <w:tcW w:w="769" w:type="pct"/>
            <w:vAlign w:val="center"/>
          </w:tcPr>
          <w:p w14:paraId="0A926A1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</w:t>
            </w:r>
          </w:p>
        </w:tc>
        <w:tc>
          <w:tcPr>
            <w:tcW w:w="951" w:type="pct"/>
            <w:gridSpan w:val="2"/>
            <w:vAlign w:val="center"/>
          </w:tcPr>
          <w:p w14:paraId="2DFC46CD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  <w:tc>
          <w:tcPr>
            <w:tcW w:w="755" w:type="pct"/>
            <w:gridSpan w:val="2"/>
            <w:vAlign w:val="center"/>
          </w:tcPr>
          <w:p w14:paraId="4234EF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</w:t>
            </w:r>
          </w:p>
        </w:tc>
        <w:tc>
          <w:tcPr>
            <w:tcW w:w="812" w:type="pct"/>
            <w:vAlign w:val="center"/>
          </w:tcPr>
          <w:p w14:paraId="03D5EBB5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</w:tr>
      <w:tr w:rsidR="00E36276" w:rsidRPr="00B61224" w14:paraId="294C1153" w14:textId="77777777" w:rsidTr="0053227A">
        <w:trPr>
          <w:trHeight w:val="404"/>
        </w:trPr>
        <w:tc>
          <w:tcPr>
            <w:tcW w:w="909" w:type="pct"/>
            <w:vAlign w:val="center"/>
          </w:tcPr>
          <w:p w14:paraId="289E8FBF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整理日期</w:t>
            </w:r>
          </w:p>
        </w:tc>
        <w:tc>
          <w:tcPr>
            <w:tcW w:w="804" w:type="pct"/>
            <w:vAlign w:val="center"/>
          </w:tcPr>
          <w:p w14:paraId="65FD4D5A" w14:textId="0268FB59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554D76">
              <w:rPr>
                <w:rFonts w:ascii="Times New Roman" w:hAnsi="Times New Roman"/>
                <w:sz w:val="24"/>
              </w:rPr>
              <w:t>8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C835F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69" w:type="pct"/>
            <w:vAlign w:val="center"/>
          </w:tcPr>
          <w:p w14:paraId="418D7406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审核日期</w:t>
            </w:r>
          </w:p>
        </w:tc>
        <w:tc>
          <w:tcPr>
            <w:tcW w:w="951" w:type="pct"/>
            <w:gridSpan w:val="2"/>
            <w:vAlign w:val="center"/>
          </w:tcPr>
          <w:p w14:paraId="6AA8ED75" w14:textId="76C7198B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554D76">
              <w:rPr>
                <w:rFonts w:ascii="Times New Roman" w:hAnsi="Times New Roman"/>
                <w:sz w:val="24"/>
              </w:rPr>
              <w:t>8</w:t>
            </w:r>
            <w:r w:rsidR="000B4EE3">
              <w:rPr>
                <w:rFonts w:ascii="Times New Roman" w:hAnsi="Times New Roman" w:hint="eastAsia"/>
                <w:sz w:val="24"/>
              </w:rPr>
              <w:t>-</w:t>
            </w:r>
            <w:r w:rsidR="00C835F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55" w:type="pct"/>
            <w:gridSpan w:val="2"/>
            <w:vAlign w:val="center"/>
          </w:tcPr>
          <w:p w14:paraId="6DAA9531" w14:textId="77777777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批准日期</w:t>
            </w:r>
          </w:p>
        </w:tc>
        <w:tc>
          <w:tcPr>
            <w:tcW w:w="812" w:type="pct"/>
            <w:vAlign w:val="center"/>
          </w:tcPr>
          <w:p w14:paraId="442A6406" w14:textId="6E257A0F" w:rsidR="00E36276" w:rsidRPr="00B61224" w:rsidRDefault="00E36276" w:rsidP="00E36276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554D76">
              <w:rPr>
                <w:rFonts w:ascii="Times New Roman" w:hAnsi="Times New Roman"/>
                <w:sz w:val="24"/>
              </w:rPr>
              <w:t>8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C835F4">
              <w:rPr>
                <w:rFonts w:ascii="Times New Roman" w:hAnsi="Times New Roman"/>
                <w:sz w:val="24"/>
              </w:rPr>
              <w:t>15</w:t>
            </w:r>
          </w:p>
        </w:tc>
      </w:tr>
    </w:tbl>
    <w:p w14:paraId="66415A2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p w14:paraId="0D3CF0AE" w14:textId="77777777" w:rsidR="008944FB" w:rsidRPr="00B61224" w:rsidRDefault="008944FB">
      <w:pPr>
        <w:rPr>
          <w:rFonts w:ascii="Times New Roman" w:hAnsi="Times New Roman"/>
        </w:rPr>
      </w:pPr>
    </w:p>
    <w:sectPr w:rsidR="008944FB" w:rsidRPr="00B61224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B8C1" w14:textId="77777777" w:rsidR="00546D00" w:rsidRDefault="00546D00" w:rsidP="00F80767">
      <w:r>
        <w:separator/>
      </w:r>
    </w:p>
  </w:endnote>
  <w:endnote w:type="continuationSeparator" w:id="0">
    <w:p w14:paraId="7BDF3DAC" w14:textId="77777777" w:rsidR="00546D00" w:rsidRDefault="00546D00" w:rsidP="00F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C101" w14:textId="77777777" w:rsidR="00332EA2" w:rsidRDefault="00F232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1C2E" w:rsidRPr="00FD1C2E">
      <w:rPr>
        <w:noProof/>
        <w:lang w:val="zh-CN"/>
      </w:rPr>
      <w:t>3</w:t>
    </w:r>
    <w:r>
      <w:fldChar w:fldCharType="end"/>
    </w:r>
  </w:p>
  <w:p w14:paraId="1833072D" w14:textId="77777777" w:rsidR="00332EA2" w:rsidRDefault="00546D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81FF" w14:textId="77777777" w:rsidR="00546D00" w:rsidRDefault="00546D00" w:rsidP="00F80767">
      <w:r>
        <w:separator/>
      </w:r>
    </w:p>
  </w:footnote>
  <w:footnote w:type="continuationSeparator" w:id="0">
    <w:p w14:paraId="393F585A" w14:textId="77777777" w:rsidR="00546D00" w:rsidRDefault="00546D00" w:rsidP="00F8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1BC" w14:textId="77777777" w:rsidR="00332EA2" w:rsidRDefault="00546D00">
    <w:pPr>
      <w:pStyle w:val="a3"/>
    </w:pPr>
  </w:p>
  <w:p w14:paraId="59B14066" w14:textId="7007BF3D" w:rsidR="004E6060" w:rsidRPr="00426F81" w:rsidRDefault="00F23288">
    <w:pPr>
      <w:pStyle w:val="a3"/>
      <w:jc w:val="both"/>
      <w:rPr>
        <w:rFonts w:ascii="Times New Roman" w:hAnsi="Times New Roman"/>
        <w:sz w:val="24"/>
        <w:szCs w:val="24"/>
      </w:rPr>
    </w:pPr>
    <w:r w:rsidRPr="00426F81">
      <w:rPr>
        <w:rFonts w:ascii="Times New Roman" w:hAnsi="Times New Roman"/>
        <w:sz w:val="24"/>
        <w:szCs w:val="24"/>
      </w:rPr>
      <w:t>000895</w:t>
    </w:r>
    <w:r>
      <w:rPr>
        <w:rFonts w:ascii="Times New Roman" w:hAnsi="Times New Roman" w:hint="eastAsia"/>
        <w:sz w:val="24"/>
        <w:szCs w:val="24"/>
      </w:rPr>
      <w:t>投资者</w:t>
    </w:r>
    <w:r w:rsidRPr="00426F81">
      <w:rPr>
        <w:rFonts w:ascii="Times New Roman" w:hAnsi="Times New Roman"/>
        <w:sz w:val="24"/>
        <w:szCs w:val="24"/>
      </w:rPr>
      <w:t>调研记录</w:t>
    </w:r>
    <w:r w:rsidRPr="00426F81">
      <w:rPr>
        <w:rFonts w:ascii="Times New Roman" w:hAnsi="Times New Roman"/>
        <w:sz w:val="24"/>
        <w:szCs w:val="24"/>
      </w:rPr>
      <w:t xml:space="preserve">                                        </w:t>
    </w:r>
    <w:r w:rsidRPr="00426F81">
      <w:rPr>
        <w:rFonts w:ascii="Times New Roman" w:hAnsi="Times New Roman"/>
        <w:sz w:val="24"/>
        <w:szCs w:val="24"/>
      </w:rPr>
      <w:t>编号：</w:t>
    </w:r>
    <w:r w:rsidRPr="00426F81">
      <w:rPr>
        <w:rFonts w:ascii="Times New Roman" w:hAnsi="Times New Roman"/>
        <w:sz w:val="24"/>
        <w:szCs w:val="24"/>
      </w:rPr>
      <w:t>2020</w:t>
    </w:r>
    <w:r w:rsidR="00AD26A7">
      <w:rPr>
        <w:rFonts w:ascii="Times New Roman" w:hAnsi="Times New Roman" w:hint="eastAsia"/>
        <w:sz w:val="24"/>
        <w:szCs w:val="24"/>
      </w:rPr>
      <w:t>-</w:t>
    </w:r>
    <w:r w:rsidR="00AD26A7">
      <w:rPr>
        <w:rFonts w:ascii="Times New Roman" w:hAnsi="Times New Roman"/>
        <w:sz w:val="24"/>
        <w:szCs w:val="24"/>
      </w:rPr>
      <w:t>0</w:t>
    </w:r>
    <w:r w:rsidR="0053227A">
      <w:rPr>
        <w:rFonts w:ascii="Times New Roman" w:hAnsi="Times New Roman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8F"/>
    <w:rsid w:val="00015849"/>
    <w:rsid w:val="000318B3"/>
    <w:rsid w:val="0003573E"/>
    <w:rsid w:val="00081B4D"/>
    <w:rsid w:val="000824DA"/>
    <w:rsid w:val="00085BA4"/>
    <w:rsid w:val="000952C0"/>
    <w:rsid w:val="00096131"/>
    <w:rsid w:val="000A791F"/>
    <w:rsid w:val="000B209D"/>
    <w:rsid w:val="000B4EE3"/>
    <w:rsid w:val="000C54F0"/>
    <w:rsid w:val="000E2BDE"/>
    <w:rsid w:val="000E62B0"/>
    <w:rsid w:val="000F0C75"/>
    <w:rsid w:val="00112726"/>
    <w:rsid w:val="0011425C"/>
    <w:rsid w:val="001319AB"/>
    <w:rsid w:val="0013638B"/>
    <w:rsid w:val="001366EA"/>
    <w:rsid w:val="001A2090"/>
    <w:rsid w:val="001A2B6F"/>
    <w:rsid w:val="001A3659"/>
    <w:rsid w:val="001C1C7F"/>
    <w:rsid w:val="001C4ABF"/>
    <w:rsid w:val="001C515C"/>
    <w:rsid w:val="001D48D2"/>
    <w:rsid w:val="0021687B"/>
    <w:rsid w:val="00231321"/>
    <w:rsid w:val="002402D8"/>
    <w:rsid w:val="002504DE"/>
    <w:rsid w:val="00254C77"/>
    <w:rsid w:val="002772BA"/>
    <w:rsid w:val="003006B0"/>
    <w:rsid w:val="00325C2C"/>
    <w:rsid w:val="00330176"/>
    <w:rsid w:val="00356691"/>
    <w:rsid w:val="00356E3C"/>
    <w:rsid w:val="00361CA0"/>
    <w:rsid w:val="00366433"/>
    <w:rsid w:val="0036757F"/>
    <w:rsid w:val="0037603E"/>
    <w:rsid w:val="00383E1C"/>
    <w:rsid w:val="003A05AD"/>
    <w:rsid w:val="003B30DB"/>
    <w:rsid w:val="003C770F"/>
    <w:rsid w:val="00412CE9"/>
    <w:rsid w:val="004219BD"/>
    <w:rsid w:val="00422B13"/>
    <w:rsid w:val="0042471C"/>
    <w:rsid w:val="00435B0E"/>
    <w:rsid w:val="004612B3"/>
    <w:rsid w:val="004846D7"/>
    <w:rsid w:val="00485872"/>
    <w:rsid w:val="00486348"/>
    <w:rsid w:val="004A5B6B"/>
    <w:rsid w:val="004C03F2"/>
    <w:rsid w:val="004C4C36"/>
    <w:rsid w:val="00506C07"/>
    <w:rsid w:val="0051429E"/>
    <w:rsid w:val="0051628A"/>
    <w:rsid w:val="0052251C"/>
    <w:rsid w:val="00526E02"/>
    <w:rsid w:val="0053227A"/>
    <w:rsid w:val="0054045D"/>
    <w:rsid w:val="00540D7F"/>
    <w:rsid w:val="00542ADE"/>
    <w:rsid w:val="00546D00"/>
    <w:rsid w:val="00554D76"/>
    <w:rsid w:val="00565913"/>
    <w:rsid w:val="005A7A3D"/>
    <w:rsid w:val="005D67A2"/>
    <w:rsid w:val="005E01BA"/>
    <w:rsid w:val="005F18F1"/>
    <w:rsid w:val="00622B26"/>
    <w:rsid w:val="006400AC"/>
    <w:rsid w:val="00646B54"/>
    <w:rsid w:val="006561B6"/>
    <w:rsid w:val="00665931"/>
    <w:rsid w:val="00672F19"/>
    <w:rsid w:val="006855F3"/>
    <w:rsid w:val="006A24D5"/>
    <w:rsid w:val="006D7A7C"/>
    <w:rsid w:val="00711687"/>
    <w:rsid w:val="00722985"/>
    <w:rsid w:val="00730893"/>
    <w:rsid w:val="007311F8"/>
    <w:rsid w:val="00733C14"/>
    <w:rsid w:val="007429C9"/>
    <w:rsid w:val="00770752"/>
    <w:rsid w:val="00774B58"/>
    <w:rsid w:val="007772A1"/>
    <w:rsid w:val="00782D4C"/>
    <w:rsid w:val="0079311E"/>
    <w:rsid w:val="007B2B0F"/>
    <w:rsid w:val="007C432A"/>
    <w:rsid w:val="007D1779"/>
    <w:rsid w:val="007F3A37"/>
    <w:rsid w:val="007F40E7"/>
    <w:rsid w:val="007F5172"/>
    <w:rsid w:val="008054A6"/>
    <w:rsid w:val="00811B51"/>
    <w:rsid w:val="00813005"/>
    <w:rsid w:val="00826309"/>
    <w:rsid w:val="00830D63"/>
    <w:rsid w:val="008409B7"/>
    <w:rsid w:val="008608E6"/>
    <w:rsid w:val="00867AF6"/>
    <w:rsid w:val="00870E16"/>
    <w:rsid w:val="00880297"/>
    <w:rsid w:val="00880568"/>
    <w:rsid w:val="00883CBE"/>
    <w:rsid w:val="00893331"/>
    <w:rsid w:val="008944FB"/>
    <w:rsid w:val="00897CD2"/>
    <w:rsid w:val="008B4AAF"/>
    <w:rsid w:val="008D2701"/>
    <w:rsid w:val="008E7DCA"/>
    <w:rsid w:val="00903E21"/>
    <w:rsid w:val="00955A50"/>
    <w:rsid w:val="009718EB"/>
    <w:rsid w:val="009876BB"/>
    <w:rsid w:val="009C3DC5"/>
    <w:rsid w:val="009D1588"/>
    <w:rsid w:val="009D36BA"/>
    <w:rsid w:val="009F5E73"/>
    <w:rsid w:val="00A1436C"/>
    <w:rsid w:val="00A3042F"/>
    <w:rsid w:val="00A563FE"/>
    <w:rsid w:val="00A82D06"/>
    <w:rsid w:val="00A87F0F"/>
    <w:rsid w:val="00A96E52"/>
    <w:rsid w:val="00AA526C"/>
    <w:rsid w:val="00AB0001"/>
    <w:rsid w:val="00AC6968"/>
    <w:rsid w:val="00AD1005"/>
    <w:rsid w:val="00AD26A7"/>
    <w:rsid w:val="00AD560F"/>
    <w:rsid w:val="00B15AE2"/>
    <w:rsid w:val="00B61224"/>
    <w:rsid w:val="00B62A00"/>
    <w:rsid w:val="00B64833"/>
    <w:rsid w:val="00B75E36"/>
    <w:rsid w:val="00B816BD"/>
    <w:rsid w:val="00B918B6"/>
    <w:rsid w:val="00B920A3"/>
    <w:rsid w:val="00BB00E4"/>
    <w:rsid w:val="00BC39BC"/>
    <w:rsid w:val="00C00D0A"/>
    <w:rsid w:val="00C0181B"/>
    <w:rsid w:val="00C071B3"/>
    <w:rsid w:val="00C154ED"/>
    <w:rsid w:val="00C348E2"/>
    <w:rsid w:val="00C35EEA"/>
    <w:rsid w:val="00C835F4"/>
    <w:rsid w:val="00CB7544"/>
    <w:rsid w:val="00CB75BD"/>
    <w:rsid w:val="00CE07DD"/>
    <w:rsid w:val="00D062E7"/>
    <w:rsid w:val="00D4796F"/>
    <w:rsid w:val="00D930F8"/>
    <w:rsid w:val="00DA28D7"/>
    <w:rsid w:val="00DC2119"/>
    <w:rsid w:val="00DC7DC8"/>
    <w:rsid w:val="00DD6BA5"/>
    <w:rsid w:val="00DF4D3E"/>
    <w:rsid w:val="00E035A2"/>
    <w:rsid w:val="00E1139B"/>
    <w:rsid w:val="00E2075B"/>
    <w:rsid w:val="00E36276"/>
    <w:rsid w:val="00E63957"/>
    <w:rsid w:val="00E653DC"/>
    <w:rsid w:val="00E66ED2"/>
    <w:rsid w:val="00E76BB2"/>
    <w:rsid w:val="00E87375"/>
    <w:rsid w:val="00E92C8F"/>
    <w:rsid w:val="00EA441F"/>
    <w:rsid w:val="00EA5CDC"/>
    <w:rsid w:val="00EB75FF"/>
    <w:rsid w:val="00EE06A0"/>
    <w:rsid w:val="00EE2127"/>
    <w:rsid w:val="00EE35CF"/>
    <w:rsid w:val="00EE3C2A"/>
    <w:rsid w:val="00F23288"/>
    <w:rsid w:val="00F23A60"/>
    <w:rsid w:val="00F51EEF"/>
    <w:rsid w:val="00F53A57"/>
    <w:rsid w:val="00F774A8"/>
    <w:rsid w:val="00F80767"/>
    <w:rsid w:val="00FB388D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6E15"/>
  <w15:docId w15:val="{366FF987-B7C4-4475-984D-2FCA82D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7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767"/>
    <w:rPr>
      <w:sz w:val="18"/>
      <w:szCs w:val="18"/>
    </w:rPr>
  </w:style>
  <w:style w:type="character" w:customStyle="1" w:styleId="Char">
    <w:name w:val="页眉 Char"/>
    <w:uiPriority w:val="99"/>
    <w:rsid w:val="00F807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rsid w:val="00F80767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7AF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7A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li</dc:creator>
  <cp:keywords/>
  <dc:description/>
  <cp:lastModifiedBy>张 霄</cp:lastModifiedBy>
  <cp:revision>142</cp:revision>
  <dcterms:created xsi:type="dcterms:W3CDTF">2020-05-18T10:26:00Z</dcterms:created>
  <dcterms:modified xsi:type="dcterms:W3CDTF">2020-08-15T09:17:00Z</dcterms:modified>
</cp:coreProperties>
</file>