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4C" w:rsidRPr="00F7661A" w:rsidRDefault="00860F4C" w:rsidP="00860F4C">
      <w:pPr>
        <w:autoSpaceDE w:val="0"/>
        <w:autoSpaceDN w:val="0"/>
        <w:adjustRightInd w:val="0"/>
        <w:spacing w:line="360" w:lineRule="auto"/>
        <w:jc w:val="center"/>
        <w:rPr>
          <w:rFonts w:ascii="宋体"/>
          <w:bCs/>
          <w:iCs/>
          <w:sz w:val="24"/>
        </w:rPr>
      </w:pPr>
      <w:r w:rsidRPr="00F7661A">
        <w:rPr>
          <w:rFonts w:ascii="宋体" w:hAnsi="宋体" w:hint="eastAsia"/>
          <w:bCs/>
          <w:iCs/>
          <w:sz w:val="24"/>
        </w:rPr>
        <w:t>证券代码：</w:t>
      </w:r>
      <w:r>
        <w:rPr>
          <w:rFonts w:ascii="宋体" w:hAnsi="宋体"/>
          <w:bCs/>
          <w:iCs/>
          <w:sz w:val="24"/>
        </w:rPr>
        <w:t>300776</w:t>
      </w:r>
      <w:r w:rsidR="00346A4D">
        <w:rPr>
          <w:rFonts w:ascii="宋体" w:hAnsi="宋体"/>
          <w:bCs/>
          <w:iCs/>
          <w:sz w:val="24"/>
        </w:rPr>
        <w:t xml:space="preserve">                                  </w:t>
      </w:r>
      <w:r w:rsidRPr="00F7661A">
        <w:rPr>
          <w:rFonts w:ascii="宋体" w:hAnsi="宋体" w:hint="eastAsia"/>
          <w:bCs/>
          <w:iCs/>
          <w:sz w:val="24"/>
        </w:rPr>
        <w:t>证券简称：</w:t>
      </w:r>
      <w:r>
        <w:rPr>
          <w:rFonts w:ascii="宋体" w:hAnsi="宋体" w:hint="eastAsia"/>
          <w:bCs/>
          <w:iCs/>
          <w:sz w:val="24"/>
        </w:rPr>
        <w:t>帝尔</w:t>
      </w:r>
      <w:r>
        <w:rPr>
          <w:rFonts w:ascii="宋体" w:hAnsi="宋体"/>
          <w:bCs/>
          <w:iCs/>
          <w:sz w:val="24"/>
        </w:rPr>
        <w:t>激光</w:t>
      </w:r>
    </w:p>
    <w:p w:rsidR="00860F4C" w:rsidRPr="00B02882" w:rsidRDefault="00860F4C" w:rsidP="00296E18">
      <w:pPr>
        <w:spacing w:beforeLines="50" w:before="156" w:afterLines="50" w:after="156" w:line="400" w:lineRule="exact"/>
        <w:ind w:firstLineChars="300" w:firstLine="720"/>
        <w:rPr>
          <w:rFonts w:ascii="宋体"/>
          <w:bCs/>
          <w:iCs/>
          <w:sz w:val="24"/>
        </w:rPr>
      </w:pPr>
    </w:p>
    <w:p w:rsidR="00860F4C" w:rsidRPr="00F7661A" w:rsidRDefault="00860F4C" w:rsidP="00296E18">
      <w:pPr>
        <w:spacing w:beforeLines="50" w:before="156" w:afterLines="50" w:after="156" w:line="400" w:lineRule="exact"/>
        <w:jc w:val="center"/>
        <w:outlineLvl w:val="0"/>
        <w:rPr>
          <w:rFonts w:ascii="宋体"/>
          <w:b/>
          <w:bCs/>
          <w:iCs/>
          <w:sz w:val="24"/>
          <w:szCs w:val="24"/>
        </w:rPr>
      </w:pPr>
      <w:r>
        <w:rPr>
          <w:rFonts w:ascii="宋体" w:hAnsi="宋体" w:hint="eastAsia"/>
          <w:b/>
          <w:bCs/>
          <w:iCs/>
          <w:sz w:val="24"/>
          <w:szCs w:val="24"/>
        </w:rPr>
        <w:t>武汉帝尔</w:t>
      </w:r>
      <w:r>
        <w:rPr>
          <w:rFonts w:ascii="宋体" w:hAnsi="宋体"/>
          <w:b/>
          <w:bCs/>
          <w:iCs/>
          <w:sz w:val="24"/>
          <w:szCs w:val="24"/>
        </w:rPr>
        <w:t>激光</w:t>
      </w:r>
      <w:r>
        <w:rPr>
          <w:rFonts w:ascii="宋体" w:hAnsi="宋体" w:hint="eastAsia"/>
          <w:b/>
          <w:bCs/>
          <w:iCs/>
          <w:sz w:val="24"/>
          <w:szCs w:val="24"/>
        </w:rPr>
        <w:t>科技</w:t>
      </w:r>
      <w:r w:rsidRPr="00F7661A">
        <w:rPr>
          <w:rFonts w:ascii="宋体" w:hAnsi="宋体" w:hint="eastAsia"/>
          <w:b/>
          <w:bCs/>
          <w:iCs/>
          <w:sz w:val="24"/>
          <w:szCs w:val="24"/>
        </w:rPr>
        <w:t>股份有限公司投资者关系活动记录表</w:t>
      </w:r>
    </w:p>
    <w:p w:rsidR="00860F4C" w:rsidRPr="00F7661A" w:rsidRDefault="00860F4C" w:rsidP="00A14ECC">
      <w:pPr>
        <w:spacing w:line="400" w:lineRule="exact"/>
        <w:ind w:right="240"/>
        <w:jc w:val="right"/>
        <w:rPr>
          <w:rFonts w:ascii="宋体"/>
          <w:bCs/>
          <w:iCs/>
          <w:sz w:val="24"/>
          <w:szCs w:val="24"/>
        </w:rPr>
      </w:pPr>
      <w:r w:rsidRPr="001A6A91">
        <w:rPr>
          <w:rFonts w:ascii="宋体" w:hAnsi="宋体" w:hint="eastAsia"/>
          <w:bCs/>
          <w:iCs/>
          <w:sz w:val="24"/>
          <w:szCs w:val="24"/>
        </w:rPr>
        <w:t>编号：20</w:t>
      </w:r>
      <w:r w:rsidR="000615D2" w:rsidRPr="001A6A91">
        <w:rPr>
          <w:rFonts w:ascii="宋体" w:hAnsi="宋体"/>
          <w:bCs/>
          <w:iCs/>
          <w:sz w:val="24"/>
          <w:szCs w:val="24"/>
        </w:rPr>
        <w:t>20</w:t>
      </w:r>
      <w:r w:rsidRPr="001A6A91">
        <w:rPr>
          <w:rFonts w:ascii="宋体" w:hAnsi="宋体" w:hint="eastAsia"/>
          <w:bCs/>
          <w:iCs/>
          <w:sz w:val="24"/>
          <w:szCs w:val="24"/>
        </w:rPr>
        <w:t>-00</w:t>
      </w:r>
      <w:r w:rsidR="00664AA1">
        <w:rPr>
          <w:rFonts w:ascii="宋体" w:hAnsi="宋体"/>
          <w:bCs/>
          <w:iCs/>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F7661A" w:rsidTr="0061406C">
        <w:trPr>
          <w:jc w:val="center"/>
        </w:trPr>
        <w:tc>
          <w:tcPr>
            <w:tcW w:w="1413" w:type="dxa"/>
          </w:tcPr>
          <w:p w:rsidR="00860F4C" w:rsidRPr="00F7661A" w:rsidRDefault="00860F4C" w:rsidP="00770A4E">
            <w:pPr>
              <w:spacing w:line="480" w:lineRule="atLeast"/>
              <w:rPr>
                <w:rFonts w:ascii="宋体"/>
                <w:b/>
                <w:bCs/>
                <w:iCs/>
                <w:sz w:val="24"/>
                <w:szCs w:val="24"/>
              </w:rPr>
            </w:pPr>
            <w:r w:rsidRPr="00F7661A">
              <w:rPr>
                <w:rFonts w:ascii="宋体" w:hAnsi="宋体" w:hint="eastAsia"/>
                <w:b/>
                <w:bCs/>
                <w:iCs/>
                <w:sz w:val="24"/>
                <w:szCs w:val="24"/>
              </w:rPr>
              <w:t>投资者关系活动类别</w:t>
            </w:r>
          </w:p>
          <w:p w:rsidR="00860F4C" w:rsidRPr="00F7661A" w:rsidRDefault="00860F4C" w:rsidP="00770A4E">
            <w:pPr>
              <w:spacing w:line="480" w:lineRule="atLeast"/>
              <w:rPr>
                <w:rFonts w:ascii="宋体"/>
                <w:b/>
                <w:bCs/>
                <w:iCs/>
                <w:sz w:val="24"/>
                <w:szCs w:val="24"/>
              </w:rPr>
            </w:pPr>
          </w:p>
        </w:tc>
        <w:tc>
          <w:tcPr>
            <w:tcW w:w="6883" w:type="dxa"/>
          </w:tcPr>
          <w:p w:rsidR="00860F4C" w:rsidRPr="00F7661A" w:rsidRDefault="009B4DDD" w:rsidP="00770A4E">
            <w:pPr>
              <w:spacing w:line="480" w:lineRule="atLeast"/>
              <w:rPr>
                <w:rFonts w:ascii="宋体" w:hAnsi="宋体"/>
                <w:bCs/>
                <w:iCs/>
                <w:sz w:val="24"/>
                <w:szCs w:val="24"/>
              </w:rPr>
            </w:pPr>
            <w:r w:rsidRPr="00F7661A">
              <w:rPr>
                <w:rFonts w:ascii="宋体" w:hAnsi="宋体" w:hint="eastAsia"/>
                <w:bCs/>
                <w:iCs/>
                <w:sz w:val="24"/>
                <w:szCs w:val="24"/>
              </w:rPr>
              <w:t>□</w:t>
            </w:r>
            <w:r w:rsidR="00860F4C" w:rsidRPr="00F7661A">
              <w:rPr>
                <w:rFonts w:ascii="宋体" w:hAnsi="宋体" w:hint="eastAsia"/>
                <w:sz w:val="24"/>
                <w:szCs w:val="24"/>
              </w:rPr>
              <w:t xml:space="preserve">特定对象调研        </w:t>
            </w:r>
            <w:r w:rsidR="00860F4C" w:rsidRPr="00F7661A">
              <w:rPr>
                <w:rFonts w:ascii="宋体" w:hAnsi="宋体" w:hint="eastAsia"/>
                <w:bCs/>
                <w:iCs/>
                <w:sz w:val="24"/>
                <w:szCs w:val="24"/>
              </w:rPr>
              <w:t>□</w:t>
            </w:r>
            <w:r w:rsidR="00860F4C" w:rsidRPr="00F7661A">
              <w:rPr>
                <w:rFonts w:ascii="宋体" w:hAnsi="宋体" w:hint="eastAsia"/>
                <w:sz w:val="24"/>
                <w:szCs w:val="24"/>
              </w:rPr>
              <w:t>分析师会议</w:t>
            </w:r>
          </w:p>
          <w:p w:rsidR="00860F4C" w:rsidRPr="00F7661A" w:rsidRDefault="00860F4C" w:rsidP="00770A4E">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rsidR="00860F4C" w:rsidRPr="00CB5F38" w:rsidRDefault="00860F4C" w:rsidP="00770A4E">
            <w:pPr>
              <w:spacing w:line="480" w:lineRule="atLeast"/>
              <w:rPr>
                <w:rFonts w:ascii="宋体" w:hAnsi="宋体"/>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CB5F38">
              <w:rPr>
                <w:rFonts w:ascii="宋体" w:hAnsi="宋体" w:hint="eastAsia"/>
                <w:sz w:val="24"/>
                <w:szCs w:val="24"/>
              </w:rPr>
              <w:t>□</w:t>
            </w:r>
            <w:r w:rsidRPr="00F7661A">
              <w:rPr>
                <w:rFonts w:ascii="宋体" w:hAnsi="宋体" w:hint="eastAsia"/>
                <w:sz w:val="24"/>
                <w:szCs w:val="24"/>
              </w:rPr>
              <w:t>路演活动</w:t>
            </w:r>
          </w:p>
          <w:p w:rsidR="00860F4C" w:rsidRPr="00CB5F38" w:rsidRDefault="00860F4C" w:rsidP="00CB5F38">
            <w:pPr>
              <w:spacing w:line="480" w:lineRule="atLeast"/>
              <w:rPr>
                <w:rFonts w:ascii="宋体" w:hAnsi="宋体"/>
                <w:bCs/>
                <w:iCs/>
                <w:sz w:val="24"/>
                <w:szCs w:val="24"/>
              </w:rPr>
            </w:pPr>
            <w:r w:rsidRPr="00CB5F38">
              <w:rPr>
                <w:rFonts w:ascii="宋体" w:hAnsi="宋体" w:hint="eastAsia"/>
                <w:sz w:val="24"/>
                <w:szCs w:val="24"/>
              </w:rPr>
              <w:t>□</w:t>
            </w:r>
            <w:r w:rsidRPr="00F7661A">
              <w:rPr>
                <w:rFonts w:ascii="宋体" w:hAnsi="宋体" w:hint="eastAsia"/>
                <w:sz w:val="24"/>
                <w:szCs w:val="24"/>
              </w:rPr>
              <w:t>现场参观</w:t>
            </w:r>
            <w:r w:rsidR="00AA1F7F">
              <w:rPr>
                <w:rFonts w:ascii="宋体" w:hAnsi="宋体" w:hint="eastAsia"/>
                <w:sz w:val="24"/>
                <w:szCs w:val="24"/>
              </w:rPr>
              <w:t xml:space="preserve">          </w:t>
            </w:r>
            <w:bookmarkStart w:id="0" w:name="_GoBack"/>
            <w:bookmarkEnd w:id="0"/>
            <w:r w:rsidRPr="00CB5F38">
              <w:rPr>
                <w:rFonts w:ascii="宋体" w:hAnsi="宋体"/>
                <w:sz w:val="24"/>
                <w:szCs w:val="24"/>
              </w:rPr>
              <w:tab/>
            </w:r>
            <w:r w:rsidR="009B4DDD">
              <w:rPr>
                <w:rFonts w:ascii="宋体" w:hAnsi="宋体" w:hint="eastAsia"/>
                <w:bCs/>
                <w:iCs/>
                <w:sz w:val="24"/>
                <w:szCs w:val="24"/>
              </w:rPr>
              <w:t>√</w:t>
            </w:r>
            <w:r w:rsidRPr="00F7661A">
              <w:rPr>
                <w:rFonts w:ascii="宋体" w:hAnsi="宋体" w:hint="eastAsia"/>
                <w:sz w:val="24"/>
                <w:szCs w:val="24"/>
              </w:rPr>
              <w:t xml:space="preserve">其他 </w:t>
            </w:r>
          </w:p>
        </w:tc>
      </w:tr>
      <w:tr w:rsidR="00DC0CF7" w:rsidRPr="00F7661A"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参与单位名称及人员姓名</w:t>
            </w:r>
          </w:p>
        </w:tc>
        <w:tc>
          <w:tcPr>
            <w:tcW w:w="6883" w:type="dxa"/>
          </w:tcPr>
          <w:p w:rsidR="00DC0CF7" w:rsidRPr="00664AA1" w:rsidRDefault="002E06FD" w:rsidP="00D25E48">
            <w:pPr>
              <w:spacing w:line="360" w:lineRule="auto"/>
              <w:rPr>
                <w:rFonts w:ascii="宋体"/>
                <w:bCs/>
                <w:iCs/>
                <w:sz w:val="24"/>
                <w:szCs w:val="24"/>
              </w:rPr>
            </w:pPr>
            <w:r w:rsidRPr="002E06FD">
              <w:rPr>
                <w:rFonts w:ascii="宋体" w:hint="eastAsia"/>
                <w:bCs/>
                <w:iCs/>
                <w:sz w:val="24"/>
                <w:szCs w:val="24"/>
              </w:rPr>
              <w:t>泰康资产、上投摩根、长江证券、诺安基金、兴全基金、鹏扬基金、兴业基金、国寿安保基金、招商基金、凯石基金、华泰资产、融通基金、天弘基金、新华基金、长盛基金、上银基金、中银基金、中信建投证券、太平洋资产、工银安盛、中国人寿资产、mighty divine、民生信托、安信证券等约130家机构。</w:t>
            </w:r>
          </w:p>
        </w:tc>
      </w:tr>
      <w:tr w:rsidR="00DC0CF7" w:rsidRPr="00F7661A"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时间</w:t>
            </w:r>
          </w:p>
        </w:tc>
        <w:tc>
          <w:tcPr>
            <w:tcW w:w="6883" w:type="dxa"/>
          </w:tcPr>
          <w:p w:rsidR="005B2B34" w:rsidRPr="00F7661A" w:rsidRDefault="00DC0CF7" w:rsidP="0063461B">
            <w:pPr>
              <w:spacing w:line="480" w:lineRule="atLeast"/>
              <w:rPr>
                <w:rFonts w:ascii="宋体"/>
                <w:bCs/>
                <w:iCs/>
                <w:sz w:val="24"/>
                <w:szCs w:val="24"/>
              </w:rPr>
            </w:pPr>
            <w:r>
              <w:rPr>
                <w:rFonts w:ascii="宋体" w:hint="eastAsia"/>
                <w:bCs/>
                <w:iCs/>
                <w:sz w:val="24"/>
                <w:szCs w:val="24"/>
              </w:rPr>
              <w:t>20</w:t>
            </w:r>
            <w:r w:rsidR="00915FAC">
              <w:rPr>
                <w:rFonts w:ascii="宋体"/>
                <w:bCs/>
                <w:iCs/>
                <w:sz w:val="24"/>
                <w:szCs w:val="24"/>
              </w:rPr>
              <w:t>20</w:t>
            </w:r>
            <w:r>
              <w:rPr>
                <w:rFonts w:ascii="宋体" w:hint="eastAsia"/>
                <w:bCs/>
                <w:iCs/>
                <w:sz w:val="24"/>
                <w:szCs w:val="24"/>
              </w:rPr>
              <w:t>年</w:t>
            </w:r>
            <w:r w:rsidR="00664AA1">
              <w:rPr>
                <w:rFonts w:ascii="宋体"/>
                <w:bCs/>
                <w:iCs/>
                <w:sz w:val="24"/>
                <w:szCs w:val="24"/>
              </w:rPr>
              <w:t>8</w:t>
            </w:r>
            <w:r>
              <w:rPr>
                <w:rFonts w:ascii="宋体" w:hint="eastAsia"/>
                <w:bCs/>
                <w:iCs/>
                <w:sz w:val="24"/>
                <w:szCs w:val="24"/>
              </w:rPr>
              <w:t>月</w:t>
            </w:r>
            <w:r w:rsidR="00E2451F">
              <w:rPr>
                <w:rFonts w:ascii="宋体"/>
                <w:bCs/>
                <w:iCs/>
                <w:sz w:val="24"/>
                <w:szCs w:val="24"/>
              </w:rPr>
              <w:t>1</w:t>
            </w:r>
            <w:r w:rsidR="00664AA1">
              <w:rPr>
                <w:rFonts w:ascii="宋体"/>
                <w:bCs/>
                <w:iCs/>
                <w:sz w:val="24"/>
                <w:szCs w:val="24"/>
              </w:rPr>
              <w:t>4</w:t>
            </w:r>
            <w:r>
              <w:rPr>
                <w:rFonts w:ascii="宋体" w:hint="eastAsia"/>
                <w:bCs/>
                <w:iCs/>
                <w:sz w:val="24"/>
                <w:szCs w:val="24"/>
              </w:rPr>
              <w:t>日</w:t>
            </w:r>
            <w:r w:rsidR="0063461B">
              <w:rPr>
                <w:rFonts w:ascii="宋体" w:hint="eastAsia"/>
                <w:bCs/>
                <w:iCs/>
                <w:sz w:val="24"/>
                <w:szCs w:val="24"/>
              </w:rPr>
              <w:t>-</w:t>
            </w:r>
            <w:r w:rsidR="005B2B34">
              <w:rPr>
                <w:rFonts w:ascii="宋体"/>
                <w:bCs/>
                <w:iCs/>
                <w:sz w:val="24"/>
                <w:szCs w:val="24"/>
              </w:rPr>
              <w:t>2020</w:t>
            </w:r>
            <w:r w:rsidR="005B2B34">
              <w:rPr>
                <w:rFonts w:ascii="宋体" w:hint="eastAsia"/>
                <w:bCs/>
                <w:iCs/>
                <w:sz w:val="24"/>
                <w:szCs w:val="24"/>
              </w:rPr>
              <w:t>年8月17日</w:t>
            </w:r>
            <w:r w:rsidR="0063461B">
              <w:rPr>
                <w:rFonts w:ascii="宋体" w:hint="eastAsia"/>
                <w:bCs/>
                <w:iCs/>
                <w:sz w:val="24"/>
                <w:szCs w:val="24"/>
              </w:rPr>
              <w:t>期间</w:t>
            </w:r>
          </w:p>
        </w:tc>
      </w:tr>
      <w:tr w:rsidR="00DC0CF7" w:rsidRPr="00064500"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地点</w:t>
            </w:r>
          </w:p>
        </w:tc>
        <w:tc>
          <w:tcPr>
            <w:tcW w:w="6883" w:type="dxa"/>
          </w:tcPr>
          <w:p w:rsidR="00DC0CF7" w:rsidRPr="00F7661A" w:rsidRDefault="007139C1" w:rsidP="00E35F35">
            <w:pPr>
              <w:spacing w:line="480" w:lineRule="atLeast"/>
              <w:rPr>
                <w:rFonts w:ascii="宋体"/>
                <w:bCs/>
                <w:iCs/>
                <w:sz w:val="24"/>
                <w:szCs w:val="24"/>
              </w:rPr>
            </w:pPr>
            <w:r>
              <w:rPr>
                <w:rFonts w:ascii="宋体"/>
                <w:bCs/>
                <w:iCs/>
                <w:sz w:val="24"/>
                <w:szCs w:val="24"/>
              </w:rPr>
              <w:t>会议采取线上电话会议的形式进行</w:t>
            </w:r>
          </w:p>
        </w:tc>
      </w:tr>
      <w:tr w:rsidR="00DC0CF7" w:rsidRPr="00F7661A" w:rsidTr="0061406C">
        <w:trPr>
          <w:jc w:val="center"/>
        </w:trPr>
        <w:tc>
          <w:tcPr>
            <w:tcW w:w="1413" w:type="dxa"/>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上市公司接待人员姓名</w:t>
            </w:r>
          </w:p>
        </w:tc>
        <w:tc>
          <w:tcPr>
            <w:tcW w:w="6883" w:type="dxa"/>
            <w:vAlign w:val="center"/>
          </w:tcPr>
          <w:p w:rsidR="00DB339C" w:rsidRDefault="008D52F8" w:rsidP="00DB339C">
            <w:pPr>
              <w:spacing w:line="480" w:lineRule="atLeast"/>
              <w:rPr>
                <w:rFonts w:ascii="宋体"/>
                <w:bCs/>
                <w:iCs/>
                <w:sz w:val="24"/>
                <w:szCs w:val="24"/>
              </w:rPr>
            </w:pPr>
            <w:r>
              <w:rPr>
                <w:rFonts w:ascii="宋体" w:hint="eastAsia"/>
                <w:bCs/>
                <w:iCs/>
                <w:sz w:val="24"/>
                <w:szCs w:val="24"/>
              </w:rPr>
              <w:t>副总经理</w:t>
            </w:r>
            <w:r w:rsidR="00E66911">
              <w:rPr>
                <w:rFonts w:ascii="宋体" w:hint="eastAsia"/>
                <w:bCs/>
                <w:iCs/>
                <w:sz w:val="24"/>
                <w:szCs w:val="24"/>
              </w:rPr>
              <w:t>：段晓婷女士，财务总监、董事会秘书：</w:t>
            </w:r>
            <w:r w:rsidR="00DB339C">
              <w:rPr>
                <w:rFonts w:ascii="宋体" w:hint="eastAsia"/>
                <w:bCs/>
                <w:iCs/>
                <w:sz w:val="24"/>
                <w:szCs w:val="24"/>
              </w:rPr>
              <w:t>刘志</w:t>
            </w:r>
            <w:r>
              <w:rPr>
                <w:rFonts w:ascii="宋体" w:hint="eastAsia"/>
                <w:bCs/>
                <w:iCs/>
                <w:sz w:val="24"/>
                <w:szCs w:val="24"/>
              </w:rPr>
              <w:t>波先生</w:t>
            </w:r>
            <w:r w:rsidR="00664AA1">
              <w:rPr>
                <w:rFonts w:ascii="宋体" w:hint="eastAsia"/>
                <w:bCs/>
                <w:iCs/>
                <w:sz w:val="24"/>
                <w:szCs w:val="24"/>
              </w:rPr>
              <w:t>,证券事务代表</w:t>
            </w:r>
            <w:r w:rsidR="00664AA1">
              <w:rPr>
                <w:rFonts w:ascii="宋体"/>
                <w:bCs/>
                <w:iCs/>
                <w:sz w:val="24"/>
                <w:szCs w:val="24"/>
              </w:rPr>
              <w:t>：严微</w:t>
            </w:r>
            <w:r w:rsidR="00664AA1">
              <w:rPr>
                <w:rFonts w:ascii="宋体" w:hint="eastAsia"/>
                <w:bCs/>
                <w:iCs/>
                <w:sz w:val="24"/>
                <w:szCs w:val="24"/>
              </w:rPr>
              <w:t>女士。</w:t>
            </w:r>
          </w:p>
          <w:p w:rsidR="00DC0CF7" w:rsidRPr="00E66911" w:rsidRDefault="00DC0CF7" w:rsidP="00810727">
            <w:pPr>
              <w:spacing w:line="480" w:lineRule="atLeast"/>
              <w:rPr>
                <w:rFonts w:ascii="宋体"/>
                <w:bCs/>
                <w:iCs/>
                <w:sz w:val="24"/>
                <w:szCs w:val="24"/>
              </w:rPr>
            </w:pPr>
          </w:p>
        </w:tc>
      </w:tr>
      <w:tr w:rsidR="00DC0CF7" w:rsidRPr="00F7661A" w:rsidTr="0061406C">
        <w:trPr>
          <w:trHeight w:val="1757"/>
          <w:jc w:val="center"/>
        </w:trPr>
        <w:tc>
          <w:tcPr>
            <w:tcW w:w="1413" w:type="dxa"/>
            <w:vAlign w:val="center"/>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t>投资者关系活动主要内容介绍</w:t>
            </w:r>
          </w:p>
          <w:p w:rsidR="00DC0CF7" w:rsidRPr="00F7661A" w:rsidRDefault="00DC0CF7" w:rsidP="00DC0CF7">
            <w:pPr>
              <w:spacing w:line="480" w:lineRule="atLeast"/>
              <w:rPr>
                <w:rFonts w:ascii="宋体"/>
                <w:b/>
                <w:bCs/>
                <w:iCs/>
                <w:sz w:val="24"/>
                <w:szCs w:val="24"/>
              </w:rPr>
            </w:pPr>
          </w:p>
        </w:tc>
        <w:tc>
          <w:tcPr>
            <w:tcW w:w="6883" w:type="dxa"/>
          </w:tcPr>
          <w:p w:rsidR="00E2451F" w:rsidRPr="00E2451F" w:rsidRDefault="00E2451F" w:rsidP="00E2451F">
            <w:pPr>
              <w:autoSpaceDE w:val="0"/>
              <w:autoSpaceDN w:val="0"/>
              <w:adjustRightInd w:val="0"/>
              <w:spacing w:line="360" w:lineRule="auto"/>
              <w:ind w:firstLine="420"/>
              <w:rPr>
                <w:rFonts w:ascii="宋体"/>
                <w:bCs/>
                <w:iCs/>
                <w:sz w:val="24"/>
                <w:szCs w:val="24"/>
              </w:rPr>
            </w:pPr>
            <w:r w:rsidRPr="00E2451F">
              <w:rPr>
                <w:rFonts w:ascii="宋体" w:hint="eastAsia"/>
                <w:bCs/>
                <w:iCs/>
                <w:sz w:val="24"/>
                <w:szCs w:val="24"/>
              </w:rPr>
              <w:t>一、介绍公司基本情况</w:t>
            </w:r>
          </w:p>
          <w:p w:rsidR="00914EBA" w:rsidRPr="007159D4" w:rsidRDefault="00E2451F" w:rsidP="00D25E48">
            <w:pPr>
              <w:autoSpaceDE w:val="0"/>
              <w:autoSpaceDN w:val="0"/>
              <w:adjustRightInd w:val="0"/>
              <w:spacing w:line="360" w:lineRule="auto"/>
              <w:ind w:firstLineChars="200" w:firstLine="480"/>
              <w:rPr>
                <w:rFonts w:ascii="宋体"/>
                <w:bCs/>
                <w:iCs/>
                <w:sz w:val="24"/>
                <w:szCs w:val="24"/>
              </w:rPr>
            </w:pPr>
            <w:r w:rsidRPr="00E2451F">
              <w:rPr>
                <w:rFonts w:ascii="宋体" w:hint="eastAsia"/>
                <w:bCs/>
                <w:iCs/>
                <w:sz w:val="24"/>
                <w:szCs w:val="24"/>
              </w:rPr>
              <w:t>武汉帝尔激光科技有限公司成立于2008年4月25日，主营业务为精密激光加工解决方案的设计及其配套设备的研发、生产和销售</w:t>
            </w:r>
            <w:r w:rsidR="007159D4">
              <w:rPr>
                <w:rFonts w:ascii="宋体"/>
                <w:bCs/>
                <w:iCs/>
                <w:sz w:val="24"/>
                <w:szCs w:val="24"/>
              </w:rPr>
              <w:t>，</w:t>
            </w:r>
            <w:r w:rsidRPr="00E2451F">
              <w:rPr>
                <w:rFonts w:ascii="宋体" w:hint="eastAsia"/>
                <w:bCs/>
                <w:iCs/>
                <w:sz w:val="24"/>
                <w:szCs w:val="24"/>
              </w:rPr>
              <w:t>主营产品为应用于光伏领域的精密激光加工设备。</w:t>
            </w:r>
            <w:r w:rsidR="007159D4">
              <w:rPr>
                <w:rFonts w:ascii="宋体" w:hint="eastAsia"/>
                <w:bCs/>
                <w:iCs/>
                <w:sz w:val="24"/>
                <w:szCs w:val="24"/>
              </w:rPr>
              <w:t>除武汉总部外，公司分别在无锡、以色列</w:t>
            </w:r>
            <w:r w:rsidR="008D52F8">
              <w:rPr>
                <w:rFonts w:ascii="宋体" w:hint="eastAsia"/>
                <w:bCs/>
                <w:iCs/>
                <w:sz w:val="24"/>
                <w:szCs w:val="24"/>
              </w:rPr>
              <w:t>特拉维夫</w:t>
            </w:r>
            <w:r w:rsidR="007159D4">
              <w:rPr>
                <w:rFonts w:ascii="宋体" w:hint="eastAsia"/>
                <w:bCs/>
                <w:iCs/>
                <w:sz w:val="24"/>
                <w:szCs w:val="24"/>
              </w:rPr>
              <w:t>设立有全资子公司。</w:t>
            </w:r>
          </w:p>
          <w:p w:rsidR="00E2451F" w:rsidRDefault="00743DF0" w:rsidP="00E2451F">
            <w:pPr>
              <w:autoSpaceDE w:val="0"/>
              <w:autoSpaceDN w:val="0"/>
              <w:adjustRightInd w:val="0"/>
              <w:spacing w:line="360" w:lineRule="auto"/>
              <w:ind w:firstLine="420"/>
              <w:rPr>
                <w:rFonts w:ascii="宋体"/>
                <w:bCs/>
                <w:iCs/>
                <w:sz w:val="24"/>
                <w:szCs w:val="24"/>
              </w:rPr>
            </w:pPr>
            <w:r w:rsidRPr="00743DF0">
              <w:rPr>
                <w:rFonts w:ascii="宋体" w:hint="eastAsia"/>
                <w:bCs/>
                <w:iCs/>
                <w:sz w:val="24"/>
                <w:szCs w:val="24"/>
              </w:rPr>
              <w:t>公司针对不同的电池工艺均有开展研发，继续加深P型PERC电池工艺的研发，包括PERC+工艺等，也对Topcon、HJT</w:t>
            </w:r>
            <w:r w:rsidR="00731CAA">
              <w:rPr>
                <w:rFonts w:ascii="宋体" w:hint="eastAsia"/>
                <w:bCs/>
                <w:iCs/>
                <w:sz w:val="24"/>
                <w:szCs w:val="24"/>
              </w:rPr>
              <w:t>等</w:t>
            </w:r>
            <w:r w:rsidRPr="00743DF0">
              <w:rPr>
                <w:rFonts w:ascii="宋体" w:hint="eastAsia"/>
                <w:bCs/>
                <w:iCs/>
                <w:sz w:val="24"/>
                <w:szCs w:val="24"/>
              </w:rPr>
              <w:t>N型电池工艺进行相应的技术研究，同时积极跟进市场降本增效动向，加强大尺寸电池工艺激光设备的研发，以及激光在电池片生产环节的其他应用，进一步拓展了公司技术储备。</w:t>
            </w:r>
          </w:p>
          <w:p w:rsidR="009E59C6" w:rsidRDefault="00731CAA" w:rsidP="009E59C6">
            <w:pPr>
              <w:autoSpaceDE w:val="0"/>
              <w:autoSpaceDN w:val="0"/>
              <w:adjustRightInd w:val="0"/>
              <w:spacing w:line="360" w:lineRule="auto"/>
              <w:ind w:firstLineChars="200" w:firstLine="480"/>
              <w:rPr>
                <w:rFonts w:ascii="宋体"/>
                <w:bCs/>
                <w:iCs/>
                <w:sz w:val="24"/>
                <w:szCs w:val="24"/>
              </w:rPr>
            </w:pPr>
            <w:r w:rsidRPr="00D25E48">
              <w:rPr>
                <w:rFonts w:ascii="宋体" w:hAnsi="宋体" w:cs="宋体" w:hint="eastAsia"/>
                <w:kern w:val="0"/>
                <w:sz w:val="24"/>
                <w:szCs w:val="24"/>
                <w:lang w:val="zh-CN"/>
              </w:rPr>
              <w:lastRenderedPageBreak/>
              <w:t>公司目前的主要产品包括</w:t>
            </w:r>
            <w:r w:rsidRPr="00D25E48">
              <w:rPr>
                <w:rFonts w:eastAsia="Times New Roman"/>
                <w:kern w:val="0"/>
                <w:sz w:val="24"/>
                <w:szCs w:val="24"/>
                <w:lang w:val="zh-CN"/>
              </w:rPr>
              <w:t>PERC</w:t>
            </w:r>
            <w:r w:rsidRPr="00D25E48">
              <w:rPr>
                <w:rFonts w:ascii="宋体" w:hAnsi="宋体" w:cs="宋体" w:hint="eastAsia"/>
                <w:kern w:val="0"/>
                <w:sz w:val="24"/>
                <w:szCs w:val="24"/>
                <w:lang w:val="zh-CN"/>
              </w:rPr>
              <w:t>激光消融设备、</w:t>
            </w:r>
            <w:r w:rsidRPr="00D25E48">
              <w:rPr>
                <w:rFonts w:eastAsia="Times New Roman"/>
                <w:kern w:val="0"/>
                <w:sz w:val="24"/>
                <w:szCs w:val="24"/>
                <w:lang w:val="zh-CN"/>
              </w:rPr>
              <w:t>SE</w:t>
            </w:r>
            <w:r w:rsidRPr="00D25E48">
              <w:rPr>
                <w:rFonts w:ascii="宋体" w:hAnsi="宋体" w:cs="宋体" w:hint="eastAsia"/>
                <w:kern w:val="0"/>
                <w:sz w:val="24"/>
                <w:szCs w:val="24"/>
                <w:lang w:val="zh-CN"/>
              </w:rPr>
              <w:t>激光掺杂设备、</w:t>
            </w:r>
            <w:r w:rsidRPr="00D25E48">
              <w:rPr>
                <w:rFonts w:eastAsia="Times New Roman"/>
                <w:kern w:val="0"/>
                <w:sz w:val="24"/>
                <w:szCs w:val="24"/>
                <w:lang w:val="zh-CN"/>
              </w:rPr>
              <w:t>MWT</w:t>
            </w:r>
            <w:r w:rsidRPr="00D25E48">
              <w:rPr>
                <w:rFonts w:ascii="宋体" w:hAnsi="宋体" w:cs="宋体" w:hint="eastAsia"/>
                <w:kern w:val="0"/>
                <w:sz w:val="24"/>
                <w:szCs w:val="24"/>
                <w:lang w:val="zh-CN"/>
              </w:rPr>
              <w:t>系列激光设备、全自动高速激光划片</w:t>
            </w:r>
            <w:r w:rsidRPr="00D25E48">
              <w:rPr>
                <w:rFonts w:eastAsia="Times New Roman"/>
                <w:kern w:val="0"/>
                <w:sz w:val="24"/>
                <w:szCs w:val="24"/>
                <w:lang w:val="zh-CN"/>
              </w:rPr>
              <w:t>/</w:t>
            </w:r>
            <w:r w:rsidRPr="00D25E48">
              <w:rPr>
                <w:rFonts w:ascii="宋体" w:hAnsi="宋体" w:cs="宋体" w:hint="eastAsia"/>
                <w:kern w:val="0"/>
                <w:sz w:val="24"/>
                <w:szCs w:val="24"/>
                <w:lang w:val="zh-CN"/>
              </w:rPr>
              <w:t>裂片机、</w:t>
            </w:r>
            <w:r w:rsidRPr="00D25E48">
              <w:rPr>
                <w:rFonts w:eastAsia="Times New Roman"/>
                <w:kern w:val="0"/>
                <w:sz w:val="24"/>
                <w:szCs w:val="24"/>
                <w:lang w:val="zh-CN"/>
              </w:rPr>
              <w:t>LID/R</w:t>
            </w:r>
            <w:r w:rsidRPr="00D25E48">
              <w:rPr>
                <w:rFonts w:ascii="宋体" w:hAnsi="宋体" w:cs="宋体" w:hint="eastAsia"/>
                <w:kern w:val="0"/>
                <w:sz w:val="24"/>
                <w:szCs w:val="24"/>
                <w:lang w:val="zh-CN"/>
              </w:rPr>
              <w:t>激光修复设备、激光扩硼设备以及应用于</w:t>
            </w:r>
            <w:r w:rsidRPr="00D25E48">
              <w:rPr>
                <w:rFonts w:eastAsia="Times New Roman"/>
                <w:kern w:val="0"/>
                <w:sz w:val="24"/>
                <w:szCs w:val="24"/>
                <w:lang w:val="zh-CN"/>
              </w:rPr>
              <w:t>TOPCON</w:t>
            </w:r>
            <w:r w:rsidRPr="00D25E48">
              <w:rPr>
                <w:rFonts w:ascii="宋体" w:hAnsi="宋体" w:cs="宋体" w:hint="eastAsia"/>
                <w:kern w:val="0"/>
                <w:sz w:val="24"/>
                <w:szCs w:val="24"/>
                <w:lang w:val="zh-CN"/>
              </w:rPr>
              <w:t>电池的激光设备等。是行业内少数能够提供高效太阳能电池激光加工综合解决方案的企业。目前，在国内主要光伏电池厂商的</w:t>
            </w:r>
            <w:r w:rsidRPr="00D25E48">
              <w:rPr>
                <w:rFonts w:eastAsia="Times New Roman"/>
                <w:kern w:val="0"/>
                <w:sz w:val="24"/>
                <w:szCs w:val="24"/>
                <w:lang w:val="zh-CN"/>
              </w:rPr>
              <w:t>PERC</w:t>
            </w:r>
            <w:r w:rsidRPr="00D25E48">
              <w:rPr>
                <w:rFonts w:ascii="宋体" w:hAnsi="宋体" w:cs="宋体" w:hint="eastAsia"/>
                <w:kern w:val="0"/>
                <w:sz w:val="24"/>
                <w:szCs w:val="24"/>
                <w:lang w:val="zh-CN"/>
              </w:rPr>
              <w:t>工艺产线，公司的激光消融和掺杂设备，依然被大量采用，并延续以前年度较高的市占率。</w:t>
            </w:r>
            <w:r w:rsidR="00734579" w:rsidRPr="00731CAA">
              <w:rPr>
                <w:sz w:val="24"/>
                <w:szCs w:val="24"/>
              </w:rPr>
              <w:t>2019</w:t>
            </w:r>
            <w:r w:rsidR="00734579" w:rsidRPr="00731CAA">
              <w:rPr>
                <w:sz w:val="24"/>
                <w:szCs w:val="24"/>
              </w:rPr>
              <w:t>年全球光伏组件</w:t>
            </w:r>
            <w:r w:rsidR="00734579" w:rsidRPr="00731CAA">
              <w:rPr>
                <w:rFonts w:hint="eastAsia"/>
                <w:sz w:val="24"/>
                <w:szCs w:val="24"/>
              </w:rPr>
              <w:t>出货量</w:t>
            </w:r>
            <w:r w:rsidR="00734579" w:rsidRPr="00731CAA">
              <w:rPr>
                <w:sz w:val="24"/>
                <w:szCs w:val="24"/>
              </w:rPr>
              <w:t>前十企业均与公司开展了合作</w:t>
            </w:r>
            <w:r w:rsidR="00734579" w:rsidRPr="00CD3BDF">
              <w:rPr>
                <w:rFonts w:ascii="宋体" w:hint="eastAsia"/>
                <w:bCs/>
                <w:iCs/>
                <w:sz w:val="24"/>
                <w:szCs w:val="24"/>
              </w:rPr>
              <w:t>。</w:t>
            </w:r>
          </w:p>
          <w:p w:rsidR="009E59C6" w:rsidRDefault="009E59C6" w:rsidP="009E59C6">
            <w:pPr>
              <w:autoSpaceDE w:val="0"/>
              <w:autoSpaceDN w:val="0"/>
              <w:adjustRightInd w:val="0"/>
              <w:spacing w:line="360" w:lineRule="auto"/>
              <w:ind w:firstLineChars="200" w:firstLine="480"/>
              <w:rPr>
                <w:rFonts w:ascii="宋体"/>
                <w:bCs/>
                <w:iCs/>
                <w:sz w:val="24"/>
                <w:szCs w:val="24"/>
              </w:rPr>
            </w:pPr>
          </w:p>
          <w:p w:rsidR="00743DF0" w:rsidRPr="005A54C3" w:rsidRDefault="00743DF0" w:rsidP="009E59C6">
            <w:pPr>
              <w:autoSpaceDE w:val="0"/>
              <w:autoSpaceDN w:val="0"/>
              <w:adjustRightInd w:val="0"/>
              <w:spacing w:line="360" w:lineRule="auto"/>
              <w:ind w:firstLine="420"/>
              <w:rPr>
                <w:rFonts w:ascii="宋体"/>
                <w:bCs/>
                <w:iCs/>
                <w:sz w:val="24"/>
                <w:szCs w:val="24"/>
              </w:rPr>
            </w:pPr>
            <w:r>
              <w:rPr>
                <w:rFonts w:ascii="宋体" w:hint="eastAsia"/>
                <w:bCs/>
                <w:iCs/>
                <w:sz w:val="24"/>
                <w:szCs w:val="24"/>
              </w:rPr>
              <w:t>二、</w:t>
            </w:r>
            <w:r w:rsidR="00664AA1">
              <w:rPr>
                <w:rFonts w:ascii="宋体"/>
                <w:bCs/>
                <w:iCs/>
                <w:sz w:val="24"/>
                <w:szCs w:val="24"/>
              </w:rPr>
              <w:t>2020</w:t>
            </w:r>
            <w:r w:rsidR="00664AA1">
              <w:rPr>
                <w:rFonts w:ascii="宋体" w:hint="eastAsia"/>
                <w:bCs/>
                <w:iCs/>
                <w:sz w:val="24"/>
                <w:szCs w:val="24"/>
              </w:rPr>
              <w:t>年</w:t>
            </w:r>
            <w:r w:rsidR="00664AA1">
              <w:rPr>
                <w:rFonts w:ascii="宋体"/>
                <w:bCs/>
                <w:iCs/>
                <w:sz w:val="24"/>
                <w:szCs w:val="24"/>
              </w:rPr>
              <w:t>半年度</w:t>
            </w:r>
            <w:r>
              <w:rPr>
                <w:rFonts w:ascii="宋体" w:hint="eastAsia"/>
                <w:bCs/>
                <w:iCs/>
                <w:sz w:val="24"/>
                <w:szCs w:val="24"/>
              </w:rPr>
              <w:t>年经营</w:t>
            </w:r>
            <w:r>
              <w:rPr>
                <w:rFonts w:ascii="宋体"/>
                <w:bCs/>
                <w:iCs/>
                <w:sz w:val="24"/>
                <w:szCs w:val="24"/>
              </w:rPr>
              <w:t>情况概述</w:t>
            </w:r>
          </w:p>
          <w:p w:rsidR="00743DF0" w:rsidRDefault="00887E97" w:rsidP="00E2451F">
            <w:pPr>
              <w:autoSpaceDE w:val="0"/>
              <w:autoSpaceDN w:val="0"/>
              <w:adjustRightInd w:val="0"/>
              <w:spacing w:line="360" w:lineRule="auto"/>
              <w:ind w:firstLine="420"/>
              <w:rPr>
                <w:rFonts w:ascii="宋体"/>
                <w:bCs/>
                <w:iCs/>
                <w:sz w:val="24"/>
                <w:szCs w:val="24"/>
              </w:rPr>
            </w:pPr>
            <w:r>
              <w:rPr>
                <w:rFonts w:ascii="宋体"/>
                <w:bCs/>
                <w:iCs/>
                <w:sz w:val="24"/>
                <w:szCs w:val="24"/>
              </w:rPr>
              <w:t>2020</w:t>
            </w:r>
            <w:r>
              <w:rPr>
                <w:rFonts w:ascii="宋体" w:hint="eastAsia"/>
                <w:bCs/>
                <w:iCs/>
                <w:sz w:val="24"/>
                <w:szCs w:val="24"/>
              </w:rPr>
              <w:t>年半年度</w:t>
            </w:r>
            <w:r w:rsidR="00743DF0" w:rsidRPr="00743DF0">
              <w:rPr>
                <w:rFonts w:ascii="宋体" w:hint="eastAsia"/>
                <w:bCs/>
                <w:iCs/>
                <w:sz w:val="24"/>
                <w:szCs w:val="24"/>
              </w:rPr>
              <w:t>，公司实现营业收入</w:t>
            </w:r>
            <w:r>
              <w:rPr>
                <w:rFonts w:ascii="宋体"/>
                <w:bCs/>
                <w:iCs/>
                <w:sz w:val="24"/>
                <w:szCs w:val="24"/>
              </w:rPr>
              <w:t>44</w:t>
            </w:r>
            <w:r w:rsidR="00743DF0" w:rsidRPr="00743DF0">
              <w:rPr>
                <w:rFonts w:ascii="宋体" w:hint="eastAsia"/>
                <w:bCs/>
                <w:iCs/>
                <w:sz w:val="24"/>
                <w:szCs w:val="24"/>
              </w:rPr>
              <w:t>,</w:t>
            </w:r>
            <w:r>
              <w:rPr>
                <w:rFonts w:ascii="宋体"/>
                <w:bCs/>
                <w:iCs/>
                <w:sz w:val="24"/>
                <w:szCs w:val="24"/>
              </w:rPr>
              <w:t>654</w:t>
            </w:r>
            <w:r w:rsidR="00743DF0" w:rsidRPr="00743DF0">
              <w:rPr>
                <w:rFonts w:ascii="宋体" w:hint="eastAsia"/>
                <w:bCs/>
                <w:iCs/>
                <w:sz w:val="24"/>
                <w:szCs w:val="24"/>
              </w:rPr>
              <w:t>.</w:t>
            </w:r>
            <w:r>
              <w:rPr>
                <w:rFonts w:ascii="宋体"/>
                <w:bCs/>
                <w:iCs/>
                <w:sz w:val="24"/>
                <w:szCs w:val="24"/>
              </w:rPr>
              <w:t>23</w:t>
            </w:r>
            <w:r w:rsidR="00743DF0" w:rsidRPr="00743DF0">
              <w:rPr>
                <w:rFonts w:ascii="宋体" w:hint="eastAsia"/>
                <w:bCs/>
                <w:iCs/>
                <w:sz w:val="24"/>
                <w:szCs w:val="24"/>
              </w:rPr>
              <w:t>万元，比上年同期增长</w:t>
            </w:r>
            <w:r>
              <w:rPr>
                <w:rFonts w:ascii="宋体"/>
                <w:bCs/>
                <w:iCs/>
                <w:sz w:val="24"/>
                <w:szCs w:val="24"/>
              </w:rPr>
              <w:t>30.76</w:t>
            </w:r>
            <w:r w:rsidR="00743DF0" w:rsidRPr="00743DF0">
              <w:rPr>
                <w:rFonts w:ascii="宋体" w:hint="eastAsia"/>
                <w:bCs/>
                <w:iCs/>
                <w:sz w:val="24"/>
                <w:szCs w:val="24"/>
              </w:rPr>
              <w:t>%；归属于上市公司股东的净利润</w:t>
            </w:r>
            <w:r w:rsidRPr="00887E97">
              <w:rPr>
                <w:rFonts w:ascii="宋体"/>
                <w:bCs/>
                <w:iCs/>
                <w:sz w:val="24"/>
                <w:szCs w:val="24"/>
              </w:rPr>
              <w:t>16,164.97</w:t>
            </w:r>
            <w:r w:rsidR="00743DF0" w:rsidRPr="00743DF0">
              <w:rPr>
                <w:rFonts w:ascii="宋体" w:hint="eastAsia"/>
                <w:bCs/>
                <w:iCs/>
                <w:sz w:val="24"/>
                <w:szCs w:val="24"/>
              </w:rPr>
              <w:t>万元，比上年同期增长</w:t>
            </w:r>
            <w:r w:rsidRPr="00887E97">
              <w:rPr>
                <w:rFonts w:ascii="宋体"/>
                <w:bCs/>
                <w:iCs/>
                <w:sz w:val="24"/>
                <w:szCs w:val="24"/>
              </w:rPr>
              <w:t>9.22%</w:t>
            </w:r>
            <w:r w:rsidR="00743DF0" w:rsidRPr="00743DF0">
              <w:rPr>
                <w:rFonts w:ascii="宋体" w:hint="eastAsia"/>
                <w:bCs/>
                <w:iCs/>
                <w:sz w:val="24"/>
                <w:szCs w:val="24"/>
              </w:rPr>
              <w:t>。截至</w:t>
            </w:r>
            <w:r w:rsidR="000C3A31">
              <w:rPr>
                <w:rFonts w:ascii="宋体" w:hint="eastAsia"/>
                <w:bCs/>
                <w:iCs/>
                <w:sz w:val="24"/>
                <w:szCs w:val="24"/>
              </w:rPr>
              <w:t>2020年6月30日</w:t>
            </w:r>
            <w:r w:rsidR="00743DF0" w:rsidRPr="00743DF0">
              <w:rPr>
                <w:rFonts w:ascii="宋体" w:hint="eastAsia"/>
                <w:bCs/>
                <w:iCs/>
                <w:sz w:val="24"/>
                <w:szCs w:val="24"/>
              </w:rPr>
              <w:t>，资产总额</w:t>
            </w:r>
            <w:r w:rsidRPr="00887E97">
              <w:rPr>
                <w:rFonts w:ascii="宋体"/>
                <w:bCs/>
                <w:iCs/>
                <w:sz w:val="24"/>
                <w:szCs w:val="24"/>
              </w:rPr>
              <w:t>224,917.11</w:t>
            </w:r>
            <w:r w:rsidR="00743DF0" w:rsidRPr="00743DF0">
              <w:rPr>
                <w:rFonts w:ascii="宋体" w:hint="eastAsia"/>
                <w:bCs/>
                <w:iCs/>
                <w:sz w:val="24"/>
                <w:szCs w:val="24"/>
              </w:rPr>
              <w:t>万元，比年初增长</w:t>
            </w:r>
            <w:r w:rsidRPr="00887E97">
              <w:rPr>
                <w:rFonts w:ascii="宋体"/>
                <w:bCs/>
                <w:iCs/>
                <w:sz w:val="24"/>
                <w:szCs w:val="24"/>
              </w:rPr>
              <w:t>1.78%</w:t>
            </w:r>
            <w:r w:rsidR="00743DF0" w:rsidRPr="00743DF0">
              <w:rPr>
                <w:rFonts w:ascii="宋体" w:hint="eastAsia"/>
                <w:bCs/>
                <w:iCs/>
                <w:sz w:val="24"/>
                <w:szCs w:val="24"/>
              </w:rPr>
              <w:t>；归属于母公司所有者权益</w:t>
            </w:r>
            <w:r w:rsidR="00764AF3" w:rsidRPr="00764AF3">
              <w:rPr>
                <w:rFonts w:ascii="宋体"/>
                <w:bCs/>
                <w:iCs/>
                <w:sz w:val="24"/>
                <w:szCs w:val="24"/>
              </w:rPr>
              <w:t>158,666.83</w:t>
            </w:r>
            <w:r w:rsidR="00743DF0" w:rsidRPr="00743DF0">
              <w:rPr>
                <w:rFonts w:ascii="宋体" w:hint="eastAsia"/>
                <w:bCs/>
                <w:iCs/>
                <w:sz w:val="24"/>
                <w:szCs w:val="24"/>
              </w:rPr>
              <w:t>万元，比年初增长</w:t>
            </w:r>
            <w:r w:rsidR="00764AF3" w:rsidRPr="00764AF3">
              <w:rPr>
                <w:rFonts w:ascii="宋体"/>
                <w:bCs/>
                <w:iCs/>
                <w:sz w:val="24"/>
                <w:szCs w:val="24"/>
              </w:rPr>
              <w:t>8.81%</w:t>
            </w:r>
            <w:r w:rsidR="00764AF3">
              <w:rPr>
                <w:rFonts w:ascii="宋体" w:hint="eastAsia"/>
                <w:bCs/>
                <w:iCs/>
                <w:sz w:val="24"/>
                <w:szCs w:val="24"/>
              </w:rPr>
              <w:t>；</w:t>
            </w:r>
            <w:r w:rsidR="00764AF3" w:rsidRPr="00764AF3">
              <w:rPr>
                <w:rFonts w:ascii="宋体" w:hint="eastAsia"/>
                <w:bCs/>
                <w:iCs/>
                <w:sz w:val="24"/>
                <w:szCs w:val="24"/>
              </w:rPr>
              <w:t>经营活动产生的现金流量净额</w:t>
            </w:r>
            <w:r w:rsidR="00764AF3" w:rsidRPr="00764AF3">
              <w:rPr>
                <w:rFonts w:ascii="宋体"/>
                <w:bCs/>
                <w:iCs/>
                <w:sz w:val="24"/>
                <w:szCs w:val="24"/>
              </w:rPr>
              <w:t>6,788.63</w:t>
            </w:r>
            <w:r w:rsidR="00764AF3">
              <w:rPr>
                <w:rFonts w:ascii="宋体" w:hint="eastAsia"/>
                <w:bCs/>
                <w:iCs/>
                <w:sz w:val="24"/>
                <w:szCs w:val="24"/>
              </w:rPr>
              <w:t>万元</w:t>
            </w:r>
            <w:r w:rsidR="00764AF3">
              <w:rPr>
                <w:rFonts w:ascii="宋体"/>
                <w:bCs/>
                <w:iCs/>
                <w:sz w:val="24"/>
                <w:szCs w:val="24"/>
              </w:rPr>
              <w:t>，</w:t>
            </w:r>
            <w:r w:rsidR="00764AF3" w:rsidRPr="00743DF0">
              <w:rPr>
                <w:rFonts w:ascii="宋体" w:hint="eastAsia"/>
                <w:bCs/>
                <w:iCs/>
                <w:sz w:val="24"/>
                <w:szCs w:val="24"/>
              </w:rPr>
              <w:t>比上年同期增长</w:t>
            </w:r>
            <w:r w:rsidR="00764AF3" w:rsidRPr="00764AF3">
              <w:rPr>
                <w:rFonts w:ascii="宋体"/>
                <w:bCs/>
                <w:iCs/>
                <w:sz w:val="24"/>
                <w:szCs w:val="24"/>
              </w:rPr>
              <w:t>11</w:t>
            </w:r>
            <w:r w:rsidR="00764AF3">
              <w:rPr>
                <w:rFonts w:ascii="宋体" w:hint="eastAsia"/>
                <w:bCs/>
                <w:iCs/>
                <w:sz w:val="24"/>
                <w:szCs w:val="24"/>
              </w:rPr>
              <w:t>,</w:t>
            </w:r>
            <w:r w:rsidR="00764AF3" w:rsidRPr="00764AF3">
              <w:rPr>
                <w:rFonts w:ascii="宋体"/>
                <w:bCs/>
                <w:iCs/>
                <w:sz w:val="24"/>
                <w:szCs w:val="24"/>
              </w:rPr>
              <w:t>515.85%</w:t>
            </w:r>
            <w:r w:rsidR="00764AF3">
              <w:rPr>
                <w:rFonts w:ascii="宋体" w:hint="eastAsia"/>
                <w:bCs/>
                <w:iCs/>
                <w:sz w:val="24"/>
                <w:szCs w:val="24"/>
              </w:rPr>
              <w:t>。</w:t>
            </w:r>
          </w:p>
          <w:p w:rsidR="009E59C6" w:rsidRPr="00764AF3" w:rsidRDefault="009E59C6" w:rsidP="00E2451F">
            <w:pPr>
              <w:autoSpaceDE w:val="0"/>
              <w:autoSpaceDN w:val="0"/>
              <w:adjustRightInd w:val="0"/>
              <w:spacing w:line="360" w:lineRule="auto"/>
              <w:ind w:firstLine="420"/>
              <w:rPr>
                <w:rFonts w:ascii="宋体"/>
                <w:bCs/>
                <w:iCs/>
                <w:sz w:val="24"/>
                <w:szCs w:val="24"/>
              </w:rPr>
            </w:pPr>
          </w:p>
          <w:p w:rsidR="00743DF0" w:rsidRDefault="00743DF0" w:rsidP="009E59C6">
            <w:pPr>
              <w:autoSpaceDE w:val="0"/>
              <w:autoSpaceDN w:val="0"/>
              <w:adjustRightInd w:val="0"/>
              <w:spacing w:line="360" w:lineRule="auto"/>
              <w:ind w:firstLine="420"/>
              <w:rPr>
                <w:rFonts w:ascii="宋体"/>
                <w:bCs/>
                <w:iCs/>
                <w:sz w:val="24"/>
                <w:szCs w:val="24"/>
              </w:rPr>
            </w:pPr>
            <w:r>
              <w:rPr>
                <w:rFonts w:ascii="宋体" w:hint="eastAsia"/>
                <w:bCs/>
                <w:iCs/>
                <w:sz w:val="24"/>
                <w:szCs w:val="24"/>
              </w:rPr>
              <w:t>三、投资者互动主要内容</w:t>
            </w:r>
          </w:p>
          <w:p w:rsidR="007D1AF1" w:rsidRDefault="00296E18" w:rsidP="006A01E6">
            <w:pPr>
              <w:spacing w:line="360" w:lineRule="auto"/>
              <w:rPr>
                <w:rFonts w:ascii="宋体"/>
                <w:bCs/>
                <w:iCs/>
                <w:sz w:val="24"/>
                <w:szCs w:val="24"/>
              </w:rPr>
            </w:pPr>
            <w:r>
              <w:rPr>
                <w:rFonts w:ascii="宋体" w:hint="eastAsia"/>
                <w:bCs/>
                <w:iCs/>
                <w:sz w:val="24"/>
                <w:szCs w:val="24"/>
              </w:rPr>
              <w:t>1</w:t>
            </w:r>
            <w:r w:rsidR="006A01E6" w:rsidRPr="00743DF0">
              <w:rPr>
                <w:rFonts w:ascii="宋体" w:hint="eastAsia"/>
                <w:bCs/>
                <w:iCs/>
                <w:sz w:val="24"/>
                <w:szCs w:val="24"/>
              </w:rPr>
              <w:t>、请问公司现在在手订单情况如何？未来一、两年情况如何？答：公司</w:t>
            </w:r>
            <w:r w:rsidR="00186A01">
              <w:rPr>
                <w:rFonts w:ascii="宋体" w:hint="eastAsia"/>
                <w:bCs/>
                <w:iCs/>
                <w:sz w:val="24"/>
                <w:szCs w:val="24"/>
              </w:rPr>
              <w:t>目前在</w:t>
            </w:r>
            <w:r w:rsidR="006A01E6" w:rsidRPr="00743DF0">
              <w:rPr>
                <w:rFonts w:ascii="宋体" w:hint="eastAsia"/>
                <w:bCs/>
                <w:iCs/>
                <w:sz w:val="24"/>
                <w:szCs w:val="24"/>
              </w:rPr>
              <w:t>手订单充足</w:t>
            </w:r>
            <w:r w:rsidR="006A01E6">
              <w:rPr>
                <w:rFonts w:ascii="宋体" w:hint="eastAsia"/>
                <w:bCs/>
                <w:iCs/>
                <w:sz w:val="24"/>
                <w:szCs w:val="24"/>
              </w:rPr>
              <w:t>。</w:t>
            </w:r>
            <w:r w:rsidR="008F3513">
              <w:rPr>
                <w:rFonts w:ascii="宋体" w:hint="eastAsia"/>
                <w:bCs/>
                <w:iCs/>
                <w:sz w:val="24"/>
                <w:szCs w:val="24"/>
              </w:rPr>
              <w:t>随着2020年</w:t>
            </w:r>
            <w:r w:rsidR="008F3513">
              <w:rPr>
                <w:rFonts w:ascii="宋体"/>
                <w:bCs/>
                <w:iCs/>
                <w:sz w:val="24"/>
                <w:szCs w:val="24"/>
              </w:rPr>
              <w:t>下半年光伏</w:t>
            </w:r>
            <w:r w:rsidR="007D1AF1">
              <w:rPr>
                <w:rFonts w:ascii="宋体" w:hint="eastAsia"/>
                <w:bCs/>
                <w:iCs/>
                <w:sz w:val="24"/>
                <w:szCs w:val="24"/>
              </w:rPr>
              <w:t>企业新增</w:t>
            </w:r>
            <w:r w:rsidR="00186A01">
              <w:rPr>
                <w:rFonts w:ascii="宋体" w:hint="eastAsia"/>
                <w:bCs/>
                <w:iCs/>
                <w:sz w:val="24"/>
                <w:szCs w:val="24"/>
              </w:rPr>
              <w:t>产线</w:t>
            </w:r>
            <w:r w:rsidR="007D1AF1">
              <w:rPr>
                <w:rFonts w:ascii="宋体"/>
                <w:bCs/>
                <w:iCs/>
                <w:sz w:val="24"/>
                <w:szCs w:val="24"/>
              </w:rPr>
              <w:t>和产能扩充</w:t>
            </w:r>
            <w:r w:rsidR="008F3513">
              <w:rPr>
                <w:rFonts w:ascii="宋体"/>
                <w:bCs/>
                <w:iCs/>
                <w:sz w:val="24"/>
                <w:szCs w:val="24"/>
              </w:rPr>
              <w:t>，</w:t>
            </w:r>
            <w:r w:rsidR="008F3513">
              <w:rPr>
                <w:rFonts w:ascii="宋体" w:hint="eastAsia"/>
                <w:bCs/>
                <w:iCs/>
                <w:sz w:val="24"/>
                <w:szCs w:val="24"/>
              </w:rPr>
              <w:t>市场</w:t>
            </w:r>
            <w:r w:rsidR="007D1AF1">
              <w:rPr>
                <w:rFonts w:ascii="宋体"/>
                <w:bCs/>
                <w:iCs/>
                <w:sz w:val="24"/>
                <w:szCs w:val="24"/>
              </w:rPr>
              <w:t>需求</w:t>
            </w:r>
            <w:r w:rsidR="00186A01">
              <w:rPr>
                <w:rFonts w:ascii="宋体" w:hint="eastAsia"/>
                <w:bCs/>
                <w:iCs/>
                <w:sz w:val="24"/>
                <w:szCs w:val="24"/>
              </w:rPr>
              <w:t>良好</w:t>
            </w:r>
            <w:r w:rsidR="007D1AF1">
              <w:rPr>
                <w:rFonts w:ascii="宋体" w:hint="eastAsia"/>
                <w:bCs/>
                <w:iCs/>
                <w:sz w:val="24"/>
                <w:szCs w:val="24"/>
              </w:rPr>
              <w:t>。</w:t>
            </w:r>
            <w:r w:rsidR="007D1AF1" w:rsidRPr="007D1AF1">
              <w:rPr>
                <w:rFonts w:ascii="宋体" w:hint="eastAsia"/>
                <w:bCs/>
                <w:iCs/>
                <w:sz w:val="24"/>
                <w:szCs w:val="24"/>
              </w:rPr>
              <w:t>2020年5月29日，工业和信息化部组织修订完成了《光伏制造行业规范条件(2020年本)》，对现有单晶电池转换效率要求从19.5%提升至22.5%，对新建单晶电池项目转换效率要求从21%提升至23%。光伏行业面临换代升级，对公司而言市场空间进一步扩大。</w:t>
            </w:r>
          </w:p>
          <w:p w:rsidR="007D1AF1" w:rsidRDefault="007D1AF1" w:rsidP="006A01E6">
            <w:pPr>
              <w:spacing w:line="360" w:lineRule="auto"/>
              <w:rPr>
                <w:rFonts w:ascii="宋体"/>
                <w:bCs/>
                <w:iCs/>
                <w:sz w:val="24"/>
                <w:szCs w:val="24"/>
              </w:rPr>
            </w:pPr>
            <w:r>
              <w:rPr>
                <w:rFonts w:ascii="宋体"/>
                <w:bCs/>
                <w:iCs/>
                <w:sz w:val="24"/>
                <w:szCs w:val="24"/>
              </w:rPr>
              <w:t>2020</w:t>
            </w:r>
            <w:r w:rsidR="006A01E6" w:rsidRPr="00743DF0">
              <w:rPr>
                <w:rFonts w:ascii="宋体" w:hint="eastAsia"/>
                <w:bCs/>
                <w:iCs/>
                <w:sz w:val="24"/>
                <w:szCs w:val="24"/>
              </w:rPr>
              <w:t>年</w:t>
            </w:r>
            <w:r>
              <w:rPr>
                <w:rFonts w:ascii="宋体" w:hint="eastAsia"/>
                <w:bCs/>
                <w:iCs/>
                <w:sz w:val="24"/>
                <w:szCs w:val="24"/>
              </w:rPr>
              <w:t>上半年</w:t>
            </w:r>
            <w:r w:rsidR="006A01E6" w:rsidRPr="00743DF0">
              <w:rPr>
                <w:rFonts w:ascii="宋体" w:hint="eastAsia"/>
                <w:bCs/>
                <w:iCs/>
                <w:sz w:val="24"/>
                <w:szCs w:val="24"/>
              </w:rPr>
              <w:t>，</w:t>
            </w:r>
            <w:r w:rsidRPr="007D1AF1">
              <w:rPr>
                <w:rFonts w:ascii="宋体" w:hint="eastAsia"/>
                <w:bCs/>
                <w:iCs/>
                <w:sz w:val="24"/>
                <w:szCs w:val="24"/>
              </w:rPr>
              <w:t>公司PERC激光消融设备、SE激光掺杂设备继续保持稳</w:t>
            </w:r>
            <w:r>
              <w:rPr>
                <w:rFonts w:ascii="宋体" w:hint="eastAsia"/>
                <w:bCs/>
                <w:iCs/>
                <w:sz w:val="24"/>
                <w:szCs w:val="24"/>
              </w:rPr>
              <w:t>定增长、叠瓦激光设备增长较快，带动了公司主营业务收入的快速增长</w:t>
            </w:r>
            <w:r w:rsidR="006A01E6" w:rsidRPr="00743DF0">
              <w:rPr>
                <w:rFonts w:ascii="宋体" w:hint="eastAsia"/>
                <w:bCs/>
                <w:iCs/>
                <w:sz w:val="24"/>
                <w:szCs w:val="24"/>
              </w:rPr>
              <w:t>，公司继续与天合光能、隆基股份、阿特斯太阳能、晶澳太阳能、东方日升等全球知名光伏公司开展合作，并成功开</w:t>
            </w:r>
            <w:r w:rsidR="006A01E6" w:rsidRPr="00743DF0">
              <w:rPr>
                <w:rFonts w:ascii="宋体" w:hint="eastAsia"/>
                <w:bCs/>
                <w:iCs/>
                <w:sz w:val="24"/>
                <w:szCs w:val="24"/>
              </w:rPr>
              <w:lastRenderedPageBreak/>
              <w:t>发了国内外优质客户并达成深度合作，进一步巩固了公司在行业的领先地位，为公司的持续发展奠定了坚实的基础。</w:t>
            </w:r>
          </w:p>
          <w:p w:rsidR="00743DF0" w:rsidRDefault="00743DF0" w:rsidP="00743DF0">
            <w:pPr>
              <w:spacing w:line="360" w:lineRule="auto"/>
              <w:rPr>
                <w:rFonts w:ascii="宋体"/>
                <w:bCs/>
                <w:iCs/>
                <w:sz w:val="24"/>
                <w:szCs w:val="24"/>
              </w:rPr>
            </w:pPr>
          </w:p>
          <w:p w:rsidR="00743DF0" w:rsidRDefault="00296E18" w:rsidP="00743DF0">
            <w:pPr>
              <w:spacing w:line="360" w:lineRule="auto"/>
              <w:rPr>
                <w:rFonts w:ascii="宋体"/>
                <w:bCs/>
                <w:iCs/>
                <w:sz w:val="24"/>
                <w:szCs w:val="24"/>
              </w:rPr>
            </w:pPr>
            <w:r>
              <w:rPr>
                <w:rFonts w:ascii="宋体" w:hint="eastAsia"/>
                <w:bCs/>
                <w:iCs/>
                <w:sz w:val="24"/>
                <w:szCs w:val="24"/>
              </w:rPr>
              <w:t>2</w:t>
            </w:r>
            <w:r w:rsidR="00743DF0">
              <w:rPr>
                <w:rFonts w:ascii="宋体" w:hint="eastAsia"/>
                <w:bCs/>
                <w:iCs/>
                <w:sz w:val="24"/>
                <w:szCs w:val="24"/>
              </w:rPr>
              <w:t>、</w:t>
            </w:r>
            <w:r w:rsidR="00B504A5">
              <w:rPr>
                <w:rFonts w:ascii="宋体" w:hint="eastAsia"/>
                <w:bCs/>
                <w:iCs/>
                <w:sz w:val="24"/>
                <w:szCs w:val="24"/>
              </w:rPr>
              <w:t>请问</w:t>
            </w:r>
            <w:r w:rsidR="00B504A5">
              <w:rPr>
                <w:rFonts w:ascii="宋体"/>
                <w:bCs/>
                <w:iCs/>
                <w:sz w:val="24"/>
                <w:szCs w:val="24"/>
              </w:rPr>
              <w:t>公司</w:t>
            </w:r>
            <w:r w:rsidR="007D1AF1">
              <w:rPr>
                <w:rFonts w:ascii="宋体" w:hint="eastAsia"/>
                <w:bCs/>
                <w:iCs/>
                <w:sz w:val="24"/>
                <w:szCs w:val="24"/>
              </w:rPr>
              <w:t>新</w:t>
            </w:r>
            <w:r w:rsidR="007D1AF1">
              <w:rPr>
                <w:rFonts w:ascii="宋体"/>
                <w:bCs/>
                <w:iCs/>
                <w:sz w:val="24"/>
                <w:szCs w:val="24"/>
              </w:rPr>
              <w:t>技术</w:t>
            </w:r>
            <w:r w:rsidR="00B504A5">
              <w:rPr>
                <w:rFonts w:ascii="宋体"/>
                <w:bCs/>
                <w:iCs/>
                <w:sz w:val="24"/>
                <w:szCs w:val="24"/>
              </w:rPr>
              <w:t>研发</w:t>
            </w:r>
            <w:r w:rsidR="00B504A5">
              <w:rPr>
                <w:rFonts w:ascii="宋体" w:hint="eastAsia"/>
                <w:bCs/>
                <w:iCs/>
                <w:sz w:val="24"/>
                <w:szCs w:val="24"/>
              </w:rPr>
              <w:t>方向</w:t>
            </w:r>
            <w:r w:rsidR="00B504A5">
              <w:rPr>
                <w:rFonts w:ascii="宋体"/>
                <w:bCs/>
                <w:iCs/>
                <w:sz w:val="24"/>
                <w:szCs w:val="24"/>
              </w:rPr>
              <w:t>？</w:t>
            </w:r>
          </w:p>
          <w:p w:rsidR="000C3A31" w:rsidRDefault="00B504A5" w:rsidP="00D15D2C">
            <w:pPr>
              <w:spacing w:line="360" w:lineRule="auto"/>
              <w:rPr>
                <w:bCs/>
                <w:iCs/>
                <w:sz w:val="24"/>
                <w:szCs w:val="24"/>
              </w:rPr>
            </w:pPr>
            <w:r w:rsidRPr="00CF38C2">
              <w:rPr>
                <w:bCs/>
                <w:iCs/>
                <w:sz w:val="24"/>
                <w:szCs w:val="24"/>
              </w:rPr>
              <w:t>答：</w:t>
            </w:r>
            <w:r w:rsidR="0071333D" w:rsidRPr="00D15D2C">
              <w:rPr>
                <w:bCs/>
                <w:iCs/>
                <w:sz w:val="24"/>
                <w:szCs w:val="24"/>
              </w:rPr>
              <w:t>研发方面，一是</w:t>
            </w:r>
            <w:r w:rsidR="000006D8">
              <w:rPr>
                <w:rFonts w:hint="eastAsia"/>
                <w:bCs/>
                <w:iCs/>
                <w:sz w:val="24"/>
                <w:szCs w:val="24"/>
              </w:rPr>
              <w:t>公司</w:t>
            </w:r>
            <w:r w:rsidR="0071333D" w:rsidRPr="00D15D2C">
              <w:rPr>
                <w:bCs/>
                <w:iCs/>
                <w:sz w:val="24"/>
                <w:szCs w:val="24"/>
              </w:rPr>
              <w:t>继续加强</w:t>
            </w:r>
            <w:r w:rsidR="0071333D" w:rsidRPr="00D15D2C">
              <w:rPr>
                <w:bCs/>
                <w:iCs/>
                <w:sz w:val="24"/>
                <w:szCs w:val="24"/>
              </w:rPr>
              <w:t>PERC</w:t>
            </w:r>
            <w:r w:rsidR="0071333D" w:rsidRPr="00D15D2C">
              <w:rPr>
                <w:bCs/>
                <w:iCs/>
                <w:sz w:val="24"/>
                <w:szCs w:val="24"/>
              </w:rPr>
              <w:t>和</w:t>
            </w:r>
            <w:r w:rsidR="0071333D" w:rsidRPr="00D15D2C">
              <w:rPr>
                <w:bCs/>
                <w:iCs/>
                <w:sz w:val="24"/>
                <w:szCs w:val="24"/>
              </w:rPr>
              <w:t>PERC+</w:t>
            </w:r>
            <w:r w:rsidR="0071333D" w:rsidRPr="00D15D2C">
              <w:rPr>
                <w:bCs/>
                <w:iCs/>
                <w:sz w:val="24"/>
                <w:szCs w:val="24"/>
              </w:rPr>
              <w:t>技术的研发，包括对</w:t>
            </w:r>
            <w:r w:rsidR="0071333D" w:rsidRPr="00D25E48">
              <w:rPr>
                <w:rFonts w:hint="eastAsia"/>
                <w:bCs/>
                <w:iCs/>
                <w:sz w:val="24"/>
                <w:szCs w:val="24"/>
              </w:rPr>
              <w:t>现有产品技术升级，</w:t>
            </w:r>
            <w:r w:rsidR="0071333D" w:rsidRPr="00D25E48">
              <w:rPr>
                <w:bCs/>
                <w:iCs/>
                <w:sz w:val="24"/>
                <w:szCs w:val="24"/>
              </w:rPr>
              <w:t>PERC</w:t>
            </w:r>
            <w:r w:rsidR="0071333D" w:rsidRPr="00D25E48">
              <w:rPr>
                <w:rFonts w:hint="eastAsia"/>
                <w:bCs/>
                <w:iCs/>
                <w:sz w:val="24"/>
                <w:szCs w:val="24"/>
              </w:rPr>
              <w:t>、</w:t>
            </w:r>
            <w:r w:rsidR="0071333D" w:rsidRPr="00D25E48">
              <w:rPr>
                <w:bCs/>
                <w:iCs/>
                <w:sz w:val="24"/>
                <w:szCs w:val="24"/>
              </w:rPr>
              <w:t>SE</w:t>
            </w:r>
            <w:r w:rsidR="0071333D" w:rsidRPr="00D25E48">
              <w:rPr>
                <w:rFonts w:hint="eastAsia"/>
                <w:bCs/>
                <w:iCs/>
                <w:sz w:val="24"/>
                <w:szCs w:val="24"/>
              </w:rPr>
              <w:t>、</w:t>
            </w:r>
            <w:r w:rsidR="0071333D" w:rsidRPr="00D25E48">
              <w:rPr>
                <w:bCs/>
                <w:iCs/>
                <w:sz w:val="24"/>
                <w:szCs w:val="24"/>
              </w:rPr>
              <w:t>MWT</w:t>
            </w:r>
            <w:r w:rsidR="0071333D" w:rsidRPr="00D25E48">
              <w:rPr>
                <w:rFonts w:hint="eastAsia"/>
                <w:bCs/>
                <w:iCs/>
                <w:sz w:val="24"/>
                <w:szCs w:val="24"/>
              </w:rPr>
              <w:t>、</w:t>
            </w:r>
            <w:r w:rsidR="0071333D" w:rsidRPr="00D25E48">
              <w:rPr>
                <w:bCs/>
                <w:iCs/>
                <w:sz w:val="24"/>
                <w:szCs w:val="24"/>
              </w:rPr>
              <w:t>LIR</w:t>
            </w:r>
            <w:r w:rsidR="0071333D" w:rsidRPr="00D25E48">
              <w:rPr>
                <w:rFonts w:hint="eastAsia"/>
                <w:bCs/>
                <w:iCs/>
                <w:sz w:val="24"/>
                <w:szCs w:val="24"/>
              </w:rPr>
              <w:t>等局部技术改进、产线升级、大尺寸</w:t>
            </w:r>
            <w:r w:rsidR="00D15D2C">
              <w:rPr>
                <w:rFonts w:hint="eastAsia"/>
                <w:bCs/>
                <w:iCs/>
                <w:sz w:val="24"/>
                <w:szCs w:val="24"/>
              </w:rPr>
              <w:t>工艺设备</w:t>
            </w:r>
            <w:r w:rsidR="00F7545B">
              <w:rPr>
                <w:rFonts w:hint="eastAsia"/>
                <w:bCs/>
                <w:iCs/>
                <w:sz w:val="24"/>
                <w:szCs w:val="24"/>
              </w:rPr>
              <w:t>、</w:t>
            </w:r>
            <w:r w:rsidR="00186A01">
              <w:rPr>
                <w:rFonts w:hint="eastAsia"/>
                <w:bCs/>
                <w:iCs/>
                <w:sz w:val="24"/>
                <w:szCs w:val="24"/>
              </w:rPr>
              <w:t>激光转印技</w:t>
            </w:r>
            <w:r w:rsidR="0071333D" w:rsidRPr="00D25E48">
              <w:rPr>
                <w:rFonts w:hint="eastAsia"/>
                <w:bCs/>
                <w:iCs/>
                <w:sz w:val="24"/>
                <w:szCs w:val="24"/>
              </w:rPr>
              <w:t>术的研发等；组件端</w:t>
            </w:r>
            <w:r w:rsidR="00D15D2C" w:rsidRPr="00D25E48">
              <w:rPr>
                <w:rFonts w:hint="eastAsia"/>
                <w:bCs/>
                <w:iCs/>
                <w:sz w:val="24"/>
                <w:szCs w:val="24"/>
              </w:rPr>
              <w:t>加强</w:t>
            </w:r>
            <w:r w:rsidR="0071333D" w:rsidRPr="00D25E48">
              <w:rPr>
                <w:rFonts w:hint="eastAsia"/>
                <w:bCs/>
                <w:iCs/>
                <w:sz w:val="24"/>
                <w:szCs w:val="24"/>
              </w:rPr>
              <w:t>激光裂片（划片）、</w:t>
            </w:r>
            <w:r w:rsidR="00D15D2C" w:rsidRPr="00D25E48">
              <w:rPr>
                <w:rFonts w:hint="eastAsia"/>
                <w:bCs/>
                <w:iCs/>
                <w:sz w:val="24"/>
                <w:szCs w:val="24"/>
              </w:rPr>
              <w:t>叠瓦技术的研发等</w:t>
            </w:r>
            <w:r w:rsidR="00E9178C">
              <w:rPr>
                <w:rFonts w:hint="eastAsia"/>
                <w:bCs/>
                <w:iCs/>
                <w:sz w:val="24"/>
                <w:szCs w:val="24"/>
              </w:rPr>
              <w:t>，</w:t>
            </w:r>
            <w:r w:rsidR="00E9178C">
              <w:rPr>
                <w:bCs/>
                <w:iCs/>
                <w:sz w:val="24"/>
                <w:szCs w:val="24"/>
              </w:rPr>
              <w:t>其中</w:t>
            </w:r>
            <w:r w:rsidR="00E9178C" w:rsidRPr="00E9178C">
              <w:rPr>
                <w:rFonts w:hint="eastAsia"/>
                <w:bCs/>
                <w:iCs/>
                <w:sz w:val="24"/>
                <w:szCs w:val="24"/>
              </w:rPr>
              <w:t>2019</w:t>
            </w:r>
            <w:r w:rsidR="00E9178C" w:rsidRPr="00E9178C">
              <w:rPr>
                <w:rFonts w:hint="eastAsia"/>
                <w:bCs/>
                <w:iCs/>
                <w:sz w:val="24"/>
                <w:szCs w:val="24"/>
              </w:rPr>
              <w:t>年底</w:t>
            </w:r>
            <w:r w:rsidR="00E9178C">
              <w:rPr>
                <w:rFonts w:hint="eastAsia"/>
                <w:bCs/>
                <w:iCs/>
                <w:sz w:val="24"/>
                <w:szCs w:val="24"/>
              </w:rPr>
              <w:t>公司</w:t>
            </w:r>
            <w:r w:rsidR="00E9178C">
              <w:rPr>
                <w:bCs/>
                <w:iCs/>
                <w:sz w:val="24"/>
                <w:szCs w:val="24"/>
              </w:rPr>
              <w:t>于行业内最早</w:t>
            </w:r>
            <w:r w:rsidR="00E9178C" w:rsidRPr="00E9178C">
              <w:rPr>
                <w:rFonts w:hint="eastAsia"/>
                <w:bCs/>
                <w:iCs/>
                <w:sz w:val="24"/>
                <w:szCs w:val="24"/>
              </w:rPr>
              <w:t>交付</w:t>
            </w:r>
            <w:r w:rsidR="00E9178C">
              <w:rPr>
                <w:rFonts w:hint="eastAsia"/>
                <w:bCs/>
                <w:iCs/>
                <w:sz w:val="24"/>
                <w:szCs w:val="24"/>
              </w:rPr>
              <w:t>应用于</w:t>
            </w:r>
            <w:r w:rsidR="00E9178C" w:rsidRPr="00E9178C">
              <w:rPr>
                <w:rFonts w:hint="eastAsia"/>
                <w:bCs/>
                <w:iCs/>
                <w:sz w:val="24"/>
                <w:szCs w:val="24"/>
              </w:rPr>
              <w:t>210</w:t>
            </w:r>
            <w:r w:rsidR="00E9178C">
              <w:rPr>
                <w:rFonts w:hint="eastAsia"/>
                <w:bCs/>
                <w:iCs/>
                <w:sz w:val="24"/>
                <w:szCs w:val="24"/>
              </w:rPr>
              <w:t>大尺寸</w:t>
            </w:r>
            <w:r w:rsidR="00E9178C">
              <w:rPr>
                <w:bCs/>
                <w:iCs/>
                <w:sz w:val="24"/>
                <w:szCs w:val="24"/>
              </w:rPr>
              <w:t>的激光</w:t>
            </w:r>
            <w:r w:rsidR="00E9178C">
              <w:rPr>
                <w:rFonts w:hint="eastAsia"/>
                <w:bCs/>
                <w:iCs/>
                <w:sz w:val="24"/>
                <w:szCs w:val="24"/>
              </w:rPr>
              <w:t>设备</w:t>
            </w:r>
            <w:r w:rsidR="009E36C0" w:rsidRPr="009E36C0">
              <w:rPr>
                <w:rFonts w:hint="eastAsia"/>
                <w:bCs/>
                <w:iCs/>
                <w:sz w:val="24"/>
                <w:szCs w:val="24"/>
              </w:rPr>
              <w:t>并取得量产订单</w:t>
            </w:r>
            <w:r w:rsidR="0071333D" w:rsidRPr="00D25E48">
              <w:rPr>
                <w:rFonts w:hint="eastAsia"/>
                <w:bCs/>
                <w:iCs/>
                <w:sz w:val="24"/>
                <w:szCs w:val="24"/>
              </w:rPr>
              <w:t>；</w:t>
            </w:r>
            <w:r w:rsidR="00D15D2C" w:rsidRPr="00D25E48">
              <w:rPr>
                <w:rFonts w:hint="eastAsia"/>
                <w:bCs/>
                <w:iCs/>
                <w:sz w:val="24"/>
                <w:szCs w:val="24"/>
              </w:rPr>
              <w:t>二是</w:t>
            </w:r>
            <w:r w:rsidRPr="00B504A5">
              <w:rPr>
                <w:rFonts w:hint="eastAsia"/>
                <w:bCs/>
                <w:iCs/>
                <w:sz w:val="24"/>
                <w:szCs w:val="24"/>
              </w:rPr>
              <w:t>对</w:t>
            </w:r>
            <w:r w:rsidRPr="00B504A5">
              <w:rPr>
                <w:rFonts w:hint="eastAsia"/>
                <w:bCs/>
                <w:iCs/>
                <w:sz w:val="24"/>
                <w:szCs w:val="24"/>
              </w:rPr>
              <w:t>Topcon</w:t>
            </w:r>
            <w:r w:rsidRPr="00B504A5">
              <w:rPr>
                <w:rFonts w:hint="eastAsia"/>
                <w:bCs/>
                <w:iCs/>
                <w:sz w:val="24"/>
                <w:szCs w:val="24"/>
              </w:rPr>
              <w:t>、</w:t>
            </w:r>
            <w:r w:rsidRPr="00B504A5">
              <w:rPr>
                <w:rFonts w:hint="eastAsia"/>
                <w:bCs/>
                <w:iCs/>
                <w:sz w:val="24"/>
                <w:szCs w:val="24"/>
              </w:rPr>
              <w:t xml:space="preserve">HJT </w:t>
            </w:r>
            <w:r w:rsidR="004E5C84">
              <w:rPr>
                <w:rFonts w:hint="eastAsia"/>
                <w:bCs/>
                <w:iCs/>
                <w:sz w:val="24"/>
                <w:szCs w:val="24"/>
              </w:rPr>
              <w:t>等</w:t>
            </w:r>
            <w:r w:rsidRPr="00B504A5">
              <w:rPr>
                <w:rFonts w:hint="eastAsia"/>
                <w:bCs/>
                <w:iCs/>
                <w:sz w:val="24"/>
                <w:szCs w:val="24"/>
              </w:rPr>
              <w:t>N</w:t>
            </w:r>
            <w:r w:rsidRPr="00B504A5">
              <w:rPr>
                <w:rFonts w:hint="eastAsia"/>
                <w:bCs/>
                <w:iCs/>
                <w:sz w:val="24"/>
                <w:szCs w:val="24"/>
              </w:rPr>
              <w:t>型电池工艺进行相应的技术研</w:t>
            </w:r>
            <w:r w:rsidR="004E5C84">
              <w:rPr>
                <w:rFonts w:hint="eastAsia"/>
                <w:bCs/>
                <w:iCs/>
                <w:sz w:val="24"/>
                <w:szCs w:val="24"/>
              </w:rPr>
              <w:t>发</w:t>
            </w:r>
            <w:r w:rsidRPr="00B504A5">
              <w:rPr>
                <w:rFonts w:hint="eastAsia"/>
                <w:bCs/>
                <w:iCs/>
                <w:sz w:val="24"/>
                <w:szCs w:val="24"/>
              </w:rPr>
              <w:t>，</w:t>
            </w:r>
            <w:r w:rsidR="00186A01" w:rsidRPr="00186A01">
              <w:rPr>
                <w:rFonts w:hint="eastAsia"/>
                <w:bCs/>
                <w:iCs/>
                <w:sz w:val="24"/>
                <w:szCs w:val="24"/>
              </w:rPr>
              <w:t>保持公司在不同电池工艺路线</w:t>
            </w:r>
            <w:r w:rsidR="00186A01">
              <w:rPr>
                <w:rFonts w:hint="eastAsia"/>
                <w:bCs/>
                <w:iCs/>
                <w:sz w:val="24"/>
                <w:szCs w:val="24"/>
              </w:rPr>
              <w:t>上</w:t>
            </w:r>
            <w:r w:rsidR="00186A01" w:rsidRPr="00186A01">
              <w:rPr>
                <w:rFonts w:hint="eastAsia"/>
                <w:bCs/>
                <w:iCs/>
                <w:sz w:val="24"/>
                <w:szCs w:val="24"/>
              </w:rPr>
              <w:t>激光技术的领先优势；</w:t>
            </w:r>
            <w:r w:rsidR="004E5C84">
              <w:rPr>
                <w:rFonts w:hint="eastAsia"/>
                <w:bCs/>
                <w:iCs/>
                <w:sz w:val="24"/>
                <w:szCs w:val="24"/>
              </w:rPr>
              <w:t>三是向消费电子、集成电路等行业发展，</w:t>
            </w:r>
            <w:r w:rsidRPr="00B504A5">
              <w:rPr>
                <w:rFonts w:hint="eastAsia"/>
                <w:bCs/>
                <w:iCs/>
                <w:sz w:val="24"/>
                <w:szCs w:val="24"/>
              </w:rPr>
              <w:t>进一步拓展公司技术储备。</w:t>
            </w:r>
          </w:p>
          <w:p w:rsidR="00B504A5" w:rsidRDefault="000C3A31" w:rsidP="00B504A5">
            <w:pPr>
              <w:spacing w:line="360" w:lineRule="auto"/>
              <w:rPr>
                <w:bCs/>
                <w:iCs/>
                <w:sz w:val="24"/>
                <w:szCs w:val="24"/>
              </w:rPr>
            </w:pPr>
            <w:r w:rsidRPr="000C3A31">
              <w:rPr>
                <w:rFonts w:hint="eastAsia"/>
                <w:bCs/>
                <w:iCs/>
                <w:sz w:val="24"/>
                <w:szCs w:val="24"/>
              </w:rPr>
              <w:t>2020</w:t>
            </w:r>
            <w:r w:rsidRPr="000C3A31">
              <w:rPr>
                <w:rFonts w:hint="eastAsia"/>
                <w:bCs/>
                <w:iCs/>
                <w:sz w:val="24"/>
                <w:szCs w:val="24"/>
              </w:rPr>
              <w:t>年</w:t>
            </w:r>
            <w:r w:rsidRPr="000C3A31">
              <w:rPr>
                <w:rFonts w:hint="eastAsia"/>
                <w:bCs/>
                <w:iCs/>
                <w:sz w:val="24"/>
                <w:szCs w:val="24"/>
              </w:rPr>
              <w:t>7</w:t>
            </w:r>
            <w:r w:rsidRPr="000C3A31">
              <w:rPr>
                <w:rFonts w:hint="eastAsia"/>
                <w:bCs/>
                <w:iCs/>
                <w:sz w:val="24"/>
                <w:szCs w:val="24"/>
              </w:rPr>
              <w:t>月</w:t>
            </w:r>
            <w:r w:rsidRPr="000C3A31">
              <w:rPr>
                <w:rFonts w:hint="eastAsia"/>
                <w:bCs/>
                <w:iCs/>
                <w:sz w:val="24"/>
                <w:szCs w:val="24"/>
              </w:rPr>
              <w:t>21</w:t>
            </w:r>
            <w:r w:rsidRPr="000C3A31">
              <w:rPr>
                <w:rFonts w:hint="eastAsia"/>
                <w:bCs/>
                <w:iCs/>
                <w:sz w:val="24"/>
                <w:szCs w:val="24"/>
              </w:rPr>
              <w:t>日，国家工业和信息化部、住房和城乡建设部、交通运输部、农业农村部、国家能源局、国务院扶贫办六部门发布</w:t>
            </w:r>
            <w:r w:rsidRPr="000C3A31">
              <w:rPr>
                <w:rFonts w:hint="eastAsia"/>
                <w:bCs/>
                <w:iCs/>
                <w:sz w:val="24"/>
                <w:szCs w:val="24"/>
              </w:rPr>
              <w:t>2020</w:t>
            </w:r>
            <w:r w:rsidRPr="000C3A31">
              <w:rPr>
                <w:rFonts w:hint="eastAsia"/>
                <w:bCs/>
                <w:iCs/>
                <w:sz w:val="24"/>
                <w:szCs w:val="24"/>
              </w:rPr>
              <w:t>年第</w:t>
            </w:r>
            <w:r w:rsidRPr="000C3A31">
              <w:rPr>
                <w:rFonts w:hint="eastAsia"/>
                <w:bCs/>
                <w:iCs/>
                <w:sz w:val="24"/>
                <w:szCs w:val="24"/>
              </w:rPr>
              <w:t>32</w:t>
            </w:r>
            <w:r w:rsidRPr="000C3A31">
              <w:rPr>
                <w:rFonts w:hint="eastAsia"/>
                <w:bCs/>
                <w:iCs/>
                <w:sz w:val="24"/>
                <w:szCs w:val="24"/>
              </w:rPr>
              <w:t>号公告，确定智能光伏试点示范项目和示范企业名单，此次全国共有包括隆基股份、天合光能、华为技术、帝尔激光等</w:t>
            </w:r>
            <w:r w:rsidRPr="000C3A31">
              <w:rPr>
                <w:rFonts w:hint="eastAsia"/>
                <w:bCs/>
                <w:iCs/>
                <w:sz w:val="24"/>
                <w:szCs w:val="24"/>
              </w:rPr>
              <w:t>19</w:t>
            </w:r>
            <w:r w:rsidRPr="000C3A31">
              <w:rPr>
                <w:rFonts w:hint="eastAsia"/>
                <w:bCs/>
                <w:iCs/>
                <w:sz w:val="24"/>
                <w:szCs w:val="24"/>
              </w:rPr>
              <w:t>家企业入选智能光伏试点示范企业，帝尔激光作为设备制造企业之一得以入围，是对公司的技术创新能力及研发能力的肯定，突显了公司在技术上的核心竞争能力和竞争优势。</w:t>
            </w:r>
          </w:p>
          <w:p w:rsidR="000C3A31" w:rsidRDefault="000C3A31" w:rsidP="00B504A5">
            <w:pPr>
              <w:spacing w:line="360" w:lineRule="auto"/>
              <w:rPr>
                <w:bCs/>
                <w:iCs/>
                <w:sz w:val="24"/>
                <w:szCs w:val="24"/>
              </w:rPr>
            </w:pPr>
          </w:p>
          <w:p w:rsidR="00B504A5" w:rsidRDefault="00296E18" w:rsidP="00B504A5">
            <w:pPr>
              <w:spacing w:line="360" w:lineRule="auto"/>
              <w:rPr>
                <w:bCs/>
                <w:iCs/>
                <w:sz w:val="24"/>
                <w:szCs w:val="24"/>
              </w:rPr>
            </w:pPr>
            <w:r>
              <w:rPr>
                <w:rFonts w:hint="eastAsia"/>
                <w:bCs/>
                <w:iCs/>
                <w:sz w:val="24"/>
                <w:szCs w:val="24"/>
              </w:rPr>
              <w:t>3</w:t>
            </w:r>
            <w:r w:rsidR="00B504A5">
              <w:rPr>
                <w:rFonts w:hint="eastAsia"/>
                <w:bCs/>
                <w:iCs/>
                <w:sz w:val="24"/>
                <w:szCs w:val="24"/>
              </w:rPr>
              <w:t>、请问</w:t>
            </w:r>
            <w:r w:rsidR="00B504A5">
              <w:rPr>
                <w:bCs/>
                <w:iCs/>
                <w:sz w:val="24"/>
                <w:szCs w:val="24"/>
              </w:rPr>
              <w:t>公司怎么看待</w:t>
            </w:r>
            <w:r w:rsidR="00B504A5">
              <w:rPr>
                <w:rFonts w:hint="eastAsia"/>
                <w:bCs/>
                <w:iCs/>
                <w:sz w:val="24"/>
                <w:szCs w:val="24"/>
              </w:rPr>
              <w:t>HJT</w:t>
            </w:r>
            <w:r w:rsidR="00B504A5">
              <w:rPr>
                <w:rFonts w:hint="eastAsia"/>
                <w:bCs/>
                <w:iCs/>
                <w:sz w:val="24"/>
                <w:szCs w:val="24"/>
              </w:rPr>
              <w:t>工艺</w:t>
            </w:r>
            <w:r w:rsidR="00B504A5">
              <w:rPr>
                <w:bCs/>
                <w:iCs/>
                <w:sz w:val="24"/>
                <w:szCs w:val="24"/>
              </w:rPr>
              <w:t>路线，公司是否有设备应用在此工艺上？</w:t>
            </w:r>
          </w:p>
          <w:p w:rsidR="00B504A5" w:rsidRDefault="00B504A5" w:rsidP="00B504A5">
            <w:pPr>
              <w:spacing w:line="360" w:lineRule="auto"/>
              <w:rPr>
                <w:bCs/>
                <w:iCs/>
                <w:sz w:val="24"/>
                <w:szCs w:val="24"/>
              </w:rPr>
            </w:pPr>
            <w:r w:rsidRPr="00CF38C2">
              <w:rPr>
                <w:bCs/>
                <w:iCs/>
                <w:sz w:val="24"/>
                <w:szCs w:val="24"/>
              </w:rPr>
              <w:t>答</w:t>
            </w:r>
            <w:r w:rsidRPr="00731CAA">
              <w:rPr>
                <w:bCs/>
                <w:iCs/>
                <w:sz w:val="24"/>
                <w:szCs w:val="24"/>
              </w:rPr>
              <w:t>：</w:t>
            </w:r>
            <w:r w:rsidR="001638EC" w:rsidRPr="00CD3BDF">
              <w:rPr>
                <w:rFonts w:hint="eastAsia"/>
                <w:bCs/>
                <w:iCs/>
                <w:sz w:val="24"/>
                <w:szCs w:val="24"/>
              </w:rPr>
              <w:t>公司产品涵盖</w:t>
            </w:r>
            <w:r w:rsidR="001638EC" w:rsidRPr="00CD3BDF">
              <w:rPr>
                <w:rFonts w:hint="eastAsia"/>
                <w:bCs/>
                <w:iCs/>
                <w:sz w:val="24"/>
                <w:szCs w:val="24"/>
              </w:rPr>
              <w:t>PERC</w:t>
            </w:r>
            <w:r w:rsidR="001638EC" w:rsidRPr="0029392D">
              <w:rPr>
                <w:rFonts w:hint="eastAsia"/>
                <w:bCs/>
                <w:iCs/>
                <w:sz w:val="24"/>
                <w:szCs w:val="24"/>
              </w:rPr>
              <w:t>、</w:t>
            </w:r>
            <w:r w:rsidR="001638EC" w:rsidRPr="0029392D">
              <w:rPr>
                <w:rFonts w:hint="eastAsia"/>
                <w:bCs/>
                <w:iCs/>
                <w:sz w:val="24"/>
                <w:szCs w:val="24"/>
              </w:rPr>
              <w:t>SE</w:t>
            </w:r>
            <w:r w:rsidR="001638EC" w:rsidRPr="0029392D">
              <w:rPr>
                <w:rFonts w:hint="eastAsia"/>
                <w:bCs/>
                <w:iCs/>
                <w:sz w:val="24"/>
                <w:szCs w:val="24"/>
              </w:rPr>
              <w:t>、</w:t>
            </w:r>
            <w:r w:rsidR="001638EC" w:rsidRPr="0029392D">
              <w:rPr>
                <w:rFonts w:hint="eastAsia"/>
                <w:bCs/>
                <w:iCs/>
                <w:sz w:val="24"/>
                <w:szCs w:val="24"/>
              </w:rPr>
              <w:t>MWT</w:t>
            </w:r>
            <w:r w:rsidR="001638EC" w:rsidRPr="0029392D">
              <w:rPr>
                <w:rFonts w:hint="eastAsia"/>
                <w:bCs/>
                <w:iCs/>
                <w:sz w:val="24"/>
                <w:szCs w:val="24"/>
              </w:rPr>
              <w:t>、叠瓦等多种高效太阳能电池及组件技术工艺，目前光伏市场以</w:t>
            </w:r>
            <w:r w:rsidR="001638EC" w:rsidRPr="0029392D">
              <w:rPr>
                <w:rFonts w:hint="eastAsia"/>
                <w:bCs/>
                <w:iCs/>
                <w:sz w:val="24"/>
                <w:szCs w:val="24"/>
              </w:rPr>
              <w:t>PERC</w:t>
            </w:r>
            <w:r w:rsidR="007034F5" w:rsidRPr="0029392D">
              <w:rPr>
                <w:rFonts w:hint="eastAsia"/>
                <w:bCs/>
                <w:iCs/>
                <w:sz w:val="24"/>
                <w:szCs w:val="24"/>
              </w:rPr>
              <w:t>及</w:t>
            </w:r>
            <w:r w:rsidR="007034F5" w:rsidRPr="0029392D">
              <w:rPr>
                <w:rFonts w:hint="eastAsia"/>
                <w:bCs/>
                <w:iCs/>
                <w:sz w:val="24"/>
                <w:szCs w:val="24"/>
              </w:rPr>
              <w:t>PERC+</w:t>
            </w:r>
            <w:r w:rsidR="001638EC" w:rsidRPr="0029392D">
              <w:rPr>
                <w:rFonts w:hint="eastAsia"/>
                <w:bCs/>
                <w:iCs/>
                <w:sz w:val="24"/>
                <w:szCs w:val="24"/>
              </w:rPr>
              <w:t>工艺为主，</w:t>
            </w:r>
            <w:r w:rsidRPr="0029392D">
              <w:rPr>
                <w:bCs/>
                <w:iCs/>
                <w:sz w:val="24"/>
                <w:szCs w:val="24"/>
              </w:rPr>
              <w:t>H</w:t>
            </w:r>
            <w:r w:rsidRPr="00731CAA">
              <w:rPr>
                <w:bCs/>
                <w:iCs/>
                <w:sz w:val="24"/>
                <w:szCs w:val="24"/>
              </w:rPr>
              <w:t>JT</w:t>
            </w:r>
            <w:r w:rsidRPr="00731CAA">
              <w:rPr>
                <w:rFonts w:hint="eastAsia"/>
                <w:bCs/>
                <w:iCs/>
                <w:sz w:val="24"/>
                <w:szCs w:val="24"/>
              </w:rPr>
              <w:t>工艺路线仍在探索之中</w:t>
            </w:r>
            <w:r w:rsidR="00186A01">
              <w:rPr>
                <w:rFonts w:hint="eastAsia"/>
                <w:bCs/>
                <w:iCs/>
                <w:sz w:val="24"/>
                <w:szCs w:val="24"/>
              </w:rPr>
              <w:t>。</w:t>
            </w:r>
            <w:r w:rsidRPr="00731CAA">
              <w:rPr>
                <w:rFonts w:hint="eastAsia"/>
                <w:bCs/>
                <w:iCs/>
                <w:sz w:val="24"/>
                <w:szCs w:val="24"/>
              </w:rPr>
              <w:t>在</w:t>
            </w:r>
            <w:r w:rsidR="007034F5" w:rsidRPr="00731CAA">
              <w:rPr>
                <w:bCs/>
                <w:iCs/>
                <w:sz w:val="24"/>
                <w:szCs w:val="24"/>
              </w:rPr>
              <w:t>HJT</w:t>
            </w:r>
            <w:r w:rsidR="00296E18">
              <w:rPr>
                <w:rFonts w:hint="eastAsia"/>
                <w:bCs/>
                <w:iCs/>
                <w:sz w:val="24"/>
                <w:szCs w:val="24"/>
              </w:rPr>
              <w:t>工艺上</w:t>
            </w:r>
            <w:r w:rsidRPr="00731CAA">
              <w:rPr>
                <w:rFonts w:hint="eastAsia"/>
                <w:bCs/>
                <w:iCs/>
                <w:sz w:val="24"/>
                <w:szCs w:val="24"/>
              </w:rPr>
              <w:t>的</w:t>
            </w:r>
            <w:r w:rsidR="00186A01">
              <w:rPr>
                <w:rFonts w:hint="eastAsia"/>
                <w:bCs/>
                <w:iCs/>
                <w:sz w:val="24"/>
                <w:szCs w:val="24"/>
              </w:rPr>
              <w:t>激光修复</w:t>
            </w:r>
            <w:r w:rsidR="00731CAA" w:rsidRPr="00D25E48">
              <w:rPr>
                <w:rFonts w:ascii="宋体" w:hAnsi="宋体" w:cs="宋体" w:hint="eastAsia"/>
                <w:kern w:val="0"/>
                <w:sz w:val="24"/>
                <w:szCs w:val="24"/>
                <w:lang w:val="zh-CN"/>
              </w:rPr>
              <w:t>技术</w:t>
            </w:r>
            <w:r w:rsidR="00731CAA" w:rsidRPr="00CD3BDF">
              <w:rPr>
                <w:bCs/>
                <w:iCs/>
                <w:sz w:val="24"/>
                <w:szCs w:val="24"/>
              </w:rPr>
              <w:t>、</w:t>
            </w:r>
            <w:r w:rsidRPr="00CD3BDF">
              <w:rPr>
                <w:rFonts w:hint="eastAsia"/>
                <w:bCs/>
                <w:iCs/>
                <w:sz w:val="24"/>
                <w:szCs w:val="24"/>
              </w:rPr>
              <w:t>激光无损切割工艺</w:t>
            </w:r>
            <w:r w:rsidR="00731CAA" w:rsidRPr="0029392D">
              <w:rPr>
                <w:rFonts w:hint="eastAsia"/>
                <w:bCs/>
                <w:iCs/>
                <w:sz w:val="24"/>
                <w:szCs w:val="24"/>
              </w:rPr>
              <w:t>研发</w:t>
            </w:r>
            <w:r w:rsidR="00186A01">
              <w:rPr>
                <w:rFonts w:hint="eastAsia"/>
                <w:bCs/>
                <w:iCs/>
                <w:sz w:val="24"/>
                <w:szCs w:val="24"/>
              </w:rPr>
              <w:t>上</w:t>
            </w:r>
            <w:r w:rsidRPr="0029392D">
              <w:rPr>
                <w:rFonts w:hint="eastAsia"/>
                <w:bCs/>
                <w:iCs/>
                <w:sz w:val="24"/>
                <w:szCs w:val="24"/>
              </w:rPr>
              <w:t>，</w:t>
            </w:r>
            <w:r w:rsidR="00001466">
              <w:rPr>
                <w:rFonts w:hint="eastAsia"/>
                <w:bCs/>
                <w:iCs/>
                <w:sz w:val="24"/>
                <w:szCs w:val="24"/>
              </w:rPr>
              <w:t>公司</w:t>
            </w:r>
            <w:r w:rsidRPr="0029392D">
              <w:rPr>
                <w:rFonts w:hint="eastAsia"/>
                <w:bCs/>
                <w:iCs/>
                <w:sz w:val="24"/>
                <w:szCs w:val="24"/>
              </w:rPr>
              <w:t>与业内客户保持密切合作，</w:t>
            </w:r>
            <w:r w:rsidR="00186A01">
              <w:rPr>
                <w:rFonts w:hint="eastAsia"/>
                <w:bCs/>
                <w:iCs/>
                <w:sz w:val="24"/>
                <w:szCs w:val="24"/>
              </w:rPr>
              <w:t>希望推进</w:t>
            </w:r>
            <w:r w:rsidRPr="0029392D">
              <w:rPr>
                <w:rFonts w:hint="eastAsia"/>
                <w:bCs/>
                <w:iCs/>
                <w:sz w:val="24"/>
                <w:szCs w:val="24"/>
              </w:rPr>
              <w:t>新技术的导入</w:t>
            </w:r>
            <w:r w:rsidRPr="006A045B">
              <w:rPr>
                <w:rFonts w:hint="eastAsia"/>
                <w:bCs/>
                <w:iCs/>
                <w:sz w:val="24"/>
                <w:szCs w:val="24"/>
              </w:rPr>
              <w:t>。公司会加大研发和技术储备、积极拓展国内外市场，</w:t>
            </w:r>
            <w:r w:rsidR="00723005">
              <w:rPr>
                <w:rFonts w:hint="eastAsia"/>
                <w:bCs/>
                <w:iCs/>
                <w:sz w:val="24"/>
                <w:szCs w:val="24"/>
              </w:rPr>
              <w:t>继续巩</w:t>
            </w:r>
            <w:r w:rsidRPr="006A045B">
              <w:rPr>
                <w:rFonts w:hint="eastAsia"/>
                <w:bCs/>
                <w:iCs/>
                <w:sz w:val="24"/>
                <w:szCs w:val="24"/>
              </w:rPr>
              <w:t>固在高效太阳能电池激光加工</w:t>
            </w:r>
            <w:r w:rsidR="00723005">
              <w:rPr>
                <w:rFonts w:hint="eastAsia"/>
                <w:bCs/>
                <w:iCs/>
                <w:sz w:val="24"/>
                <w:szCs w:val="24"/>
              </w:rPr>
              <w:t>技术及</w:t>
            </w:r>
            <w:r w:rsidRPr="006A045B">
              <w:rPr>
                <w:rFonts w:hint="eastAsia"/>
                <w:bCs/>
                <w:iCs/>
                <w:sz w:val="24"/>
                <w:szCs w:val="24"/>
              </w:rPr>
              <w:t>设备领域的市场地位。</w:t>
            </w:r>
          </w:p>
          <w:p w:rsidR="00BC0CD9" w:rsidRDefault="00BC0CD9" w:rsidP="00B504A5">
            <w:pPr>
              <w:spacing w:line="360" w:lineRule="auto"/>
              <w:rPr>
                <w:bCs/>
                <w:iCs/>
                <w:sz w:val="24"/>
                <w:szCs w:val="24"/>
              </w:rPr>
            </w:pPr>
          </w:p>
          <w:p w:rsidR="00296E18" w:rsidRDefault="00296E18" w:rsidP="00296E18">
            <w:pPr>
              <w:spacing w:line="360" w:lineRule="auto"/>
              <w:rPr>
                <w:bCs/>
                <w:iCs/>
                <w:sz w:val="24"/>
                <w:szCs w:val="24"/>
              </w:rPr>
            </w:pPr>
            <w:r>
              <w:rPr>
                <w:rFonts w:hint="eastAsia"/>
                <w:bCs/>
                <w:iCs/>
                <w:sz w:val="24"/>
                <w:szCs w:val="24"/>
              </w:rPr>
              <w:t>4</w:t>
            </w:r>
            <w:r>
              <w:rPr>
                <w:rFonts w:hint="eastAsia"/>
                <w:bCs/>
                <w:iCs/>
                <w:sz w:val="24"/>
                <w:szCs w:val="24"/>
              </w:rPr>
              <w:t>、请问</w:t>
            </w:r>
            <w:r>
              <w:rPr>
                <w:bCs/>
                <w:iCs/>
                <w:sz w:val="24"/>
                <w:szCs w:val="24"/>
              </w:rPr>
              <w:t>公司未来公司毛利率会呈现</w:t>
            </w:r>
            <w:r>
              <w:rPr>
                <w:rFonts w:hint="eastAsia"/>
                <w:bCs/>
                <w:iCs/>
                <w:sz w:val="24"/>
                <w:szCs w:val="24"/>
              </w:rPr>
              <w:t>何种</w:t>
            </w:r>
            <w:r>
              <w:rPr>
                <w:bCs/>
                <w:iCs/>
                <w:sz w:val="24"/>
                <w:szCs w:val="24"/>
              </w:rPr>
              <w:t>趋势？</w:t>
            </w:r>
          </w:p>
          <w:p w:rsidR="00296E18" w:rsidRDefault="00296E18" w:rsidP="00296E18">
            <w:pPr>
              <w:spacing w:line="360" w:lineRule="auto"/>
              <w:rPr>
                <w:rFonts w:ascii="宋体"/>
                <w:bCs/>
                <w:iCs/>
                <w:sz w:val="24"/>
                <w:szCs w:val="24"/>
              </w:rPr>
            </w:pPr>
            <w:r w:rsidRPr="00CF38C2">
              <w:rPr>
                <w:bCs/>
                <w:iCs/>
                <w:sz w:val="24"/>
                <w:szCs w:val="24"/>
              </w:rPr>
              <w:t>答：</w:t>
            </w:r>
            <w:r w:rsidRPr="00E761B8">
              <w:rPr>
                <w:rFonts w:ascii="宋体" w:hint="eastAsia"/>
                <w:bCs/>
                <w:iCs/>
                <w:sz w:val="24"/>
                <w:szCs w:val="24"/>
              </w:rPr>
              <w:t>2020年</w:t>
            </w:r>
            <w:r>
              <w:rPr>
                <w:rFonts w:ascii="宋体" w:hint="eastAsia"/>
                <w:bCs/>
                <w:iCs/>
                <w:sz w:val="24"/>
                <w:szCs w:val="24"/>
              </w:rPr>
              <w:t>半年度</w:t>
            </w:r>
            <w:r w:rsidRPr="00E761B8">
              <w:rPr>
                <w:rFonts w:ascii="宋体" w:hint="eastAsia"/>
                <w:bCs/>
                <w:iCs/>
                <w:sz w:val="24"/>
                <w:szCs w:val="24"/>
              </w:rPr>
              <w:t>，公司整体毛利率</w:t>
            </w:r>
            <w:r>
              <w:rPr>
                <w:rFonts w:ascii="宋体" w:hint="eastAsia"/>
                <w:bCs/>
                <w:iCs/>
                <w:sz w:val="24"/>
                <w:szCs w:val="24"/>
              </w:rPr>
              <w:t>为</w:t>
            </w:r>
            <w:r w:rsidRPr="00160F40">
              <w:rPr>
                <w:rFonts w:ascii="宋体"/>
                <w:bCs/>
                <w:iCs/>
                <w:sz w:val="24"/>
                <w:szCs w:val="24"/>
              </w:rPr>
              <w:t>49.05%</w:t>
            </w:r>
            <w:r>
              <w:rPr>
                <w:rFonts w:ascii="宋体" w:hint="eastAsia"/>
                <w:bCs/>
                <w:iCs/>
                <w:sz w:val="24"/>
                <w:szCs w:val="24"/>
              </w:rPr>
              <w:t>，</w:t>
            </w:r>
            <w:r w:rsidRPr="00E761B8">
              <w:rPr>
                <w:rFonts w:ascii="宋体" w:hint="eastAsia"/>
                <w:bCs/>
                <w:iCs/>
                <w:sz w:val="24"/>
                <w:szCs w:val="24"/>
              </w:rPr>
              <w:t>与上年同期相比下降</w:t>
            </w:r>
            <w:r>
              <w:rPr>
                <w:rFonts w:ascii="宋体"/>
                <w:bCs/>
                <w:iCs/>
                <w:sz w:val="24"/>
                <w:szCs w:val="24"/>
              </w:rPr>
              <w:t>6.69</w:t>
            </w:r>
            <w:r w:rsidRPr="00E761B8">
              <w:rPr>
                <w:rFonts w:ascii="宋体"/>
                <w:bCs/>
                <w:iCs/>
                <w:sz w:val="24"/>
                <w:szCs w:val="24"/>
              </w:rPr>
              <w:t>%</w:t>
            </w:r>
            <w:r w:rsidRPr="00E761B8">
              <w:rPr>
                <w:rFonts w:ascii="宋体" w:hint="eastAsia"/>
                <w:bCs/>
                <w:iCs/>
                <w:sz w:val="24"/>
                <w:szCs w:val="24"/>
              </w:rPr>
              <w:t>，</w:t>
            </w:r>
            <w:r>
              <w:rPr>
                <w:rFonts w:ascii="宋体" w:hint="eastAsia"/>
                <w:bCs/>
                <w:iCs/>
                <w:sz w:val="24"/>
                <w:szCs w:val="24"/>
              </w:rPr>
              <w:t>但仍然保持在行业较高水平，这也是公司激光技术优势的体现。毛利率调整的</w:t>
            </w:r>
            <w:r w:rsidRPr="00C84129">
              <w:rPr>
                <w:rFonts w:ascii="宋体" w:hint="eastAsia"/>
                <w:bCs/>
                <w:iCs/>
                <w:sz w:val="24"/>
                <w:szCs w:val="24"/>
              </w:rPr>
              <w:t>主要原因是</w:t>
            </w:r>
            <w:r w:rsidR="00E84115">
              <w:rPr>
                <w:rFonts w:ascii="宋体" w:hint="eastAsia"/>
                <w:bCs/>
                <w:iCs/>
                <w:sz w:val="24"/>
                <w:szCs w:val="24"/>
              </w:rPr>
              <w:t>公司主要产品</w:t>
            </w:r>
            <w:r>
              <w:rPr>
                <w:rFonts w:ascii="宋体" w:hint="eastAsia"/>
                <w:bCs/>
                <w:iCs/>
                <w:sz w:val="24"/>
                <w:szCs w:val="24"/>
              </w:rPr>
              <w:t>PERC激光相关</w:t>
            </w:r>
            <w:r w:rsidR="00E84115">
              <w:rPr>
                <w:rFonts w:ascii="宋体" w:hint="eastAsia"/>
                <w:bCs/>
                <w:iCs/>
                <w:sz w:val="24"/>
                <w:szCs w:val="24"/>
              </w:rPr>
              <w:t>技术</w:t>
            </w:r>
            <w:r>
              <w:rPr>
                <w:rFonts w:ascii="宋体" w:hint="eastAsia"/>
                <w:bCs/>
                <w:iCs/>
                <w:sz w:val="24"/>
                <w:szCs w:val="24"/>
              </w:rPr>
              <w:t>自</w:t>
            </w:r>
            <w:r w:rsidRPr="00C84129">
              <w:rPr>
                <w:rFonts w:ascii="宋体" w:hint="eastAsia"/>
                <w:bCs/>
                <w:iCs/>
                <w:sz w:val="24"/>
                <w:szCs w:val="24"/>
              </w:rPr>
              <w:t>2016年推出以来，</w:t>
            </w:r>
            <w:r>
              <w:rPr>
                <w:rFonts w:ascii="宋体" w:hint="eastAsia"/>
                <w:bCs/>
                <w:iCs/>
                <w:sz w:val="24"/>
                <w:szCs w:val="24"/>
              </w:rPr>
              <w:t>已</w:t>
            </w:r>
            <w:r>
              <w:rPr>
                <w:rFonts w:ascii="宋体"/>
                <w:bCs/>
                <w:iCs/>
                <w:sz w:val="24"/>
                <w:szCs w:val="24"/>
              </w:rPr>
              <w:t>渐趋成为各</w:t>
            </w:r>
            <w:r>
              <w:rPr>
                <w:rFonts w:ascii="宋体" w:hint="eastAsia"/>
                <w:bCs/>
                <w:iCs/>
                <w:sz w:val="24"/>
                <w:szCs w:val="24"/>
              </w:rPr>
              <w:t>光伏</w:t>
            </w:r>
            <w:r>
              <w:rPr>
                <w:rFonts w:ascii="宋体"/>
                <w:bCs/>
                <w:iCs/>
                <w:sz w:val="24"/>
                <w:szCs w:val="24"/>
              </w:rPr>
              <w:t>厂商</w:t>
            </w:r>
            <w:r>
              <w:rPr>
                <w:rFonts w:ascii="宋体" w:hint="eastAsia"/>
                <w:bCs/>
                <w:iCs/>
                <w:sz w:val="24"/>
                <w:szCs w:val="24"/>
              </w:rPr>
              <w:t>PERC</w:t>
            </w:r>
            <w:r>
              <w:rPr>
                <w:rFonts w:ascii="宋体"/>
                <w:bCs/>
                <w:iCs/>
                <w:sz w:val="24"/>
                <w:szCs w:val="24"/>
              </w:rPr>
              <w:t>产线的标准</w:t>
            </w:r>
            <w:r>
              <w:rPr>
                <w:rFonts w:ascii="宋体" w:hint="eastAsia"/>
                <w:bCs/>
                <w:iCs/>
                <w:sz w:val="24"/>
                <w:szCs w:val="24"/>
              </w:rPr>
              <w:t>配套</w:t>
            </w:r>
            <w:r w:rsidR="00E84115">
              <w:rPr>
                <w:rFonts w:ascii="宋体"/>
                <w:bCs/>
                <w:iCs/>
                <w:sz w:val="24"/>
                <w:szCs w:val="24"/>
              </w:rPr>
              <w:t>产品</w:t>
            </w:r>
            <w:r w:rsidRPr="00C84129">
              <w:rPr>
                <w:rFonts w:ascii="宋体" w:hint="eastAsia"/>
                <w:bCs/>
                <w:iCs/>
                <w:sz w:val="24"/>
                <w:szCs w:val="24"/>
              </w:rPr>
              <w:t>。</w:t>
            </w:r>
            <w:r>
              <w:rPr>
                <w:rFonts w:ascii="宋体" w:hint="eastAsia"/>
                <w:bCs/>
                <w:iCs/>
                <w:sz w:val="24"/>
                <w:szCs w:val="24"/>
              </w:rPr>
              <w:t>PERC市场成熟度以及客户大量订单的</w:t>
            </w:r>
            <w:r w:rsidRPr="00C84129">
              <w:rPr>
                <w:rFonts w:ascii="宋体" w:hint="eastAsia"/>
                <w:bCs/>
                <w:iCs/>
                <w:sz w:val="24"/>
                <w:szCs w:val="24"/>
              </w:rPr>
              <w:t>影响</w:t>
            </w:r>
            <w:r>
              <w:rPr>
                <w:rFonts w:ascii="宋体" w:hint="eastAsia"/>
                <w:bCs/>
                <w:iCs/>
                <w:sz w:val="24"/>
                <w:szCs w:val="24"/>
              </w:rPr>
              <w:t>下</w:t>
            </w:r>
            <w:r w:rsidRPr="00C84129">
              <w:rPr>
                <w:rFonts w:ascii="宋体" w:hint="eastAsia"/>
                <w:bCs/>
                <w:iCs/>
                <w:sz w:val="24"/>
                <w:szCs w:val="24"/>
              </w:rPr>
              <w:t>，</w:t>
            </w:r>
            <w:r>
              <w:rPr>
                <w:rFonts w:ascii="宋体" w:hint="eastAsia"/>
                <w:bCs/>
                <w:iCs/>
                <w:sz w:val="24"/>
                <w:szCs w:val="24"/>
              </w:rPr>
              <w:t>为</w:t>
            </w:r>
            <w:r w:rsidRPr="00E761B8">
              <w:rPr>
                <w:rFonts w:ascii="宋体" w:hint="eastAsia"/>
                <w:bCs/>
                <w:iCs/>
                <w:sz w:val="24"/>
                <w:szCs w:val="24"/>
              </w:rPr>
              <w:t>建立</w:t>
            </w:r>
            <w:r>
              <w:rPr>
                <w:rFonts w:ascii="宋体" w:hint="eastAsia"/>
                <w:bCs/>
                <w:iCs/>
                <w:sz w:val="24"/>
                <w:szCs w:val="24"/>
              </w:rPr>
              <w:t>更加</w:t>
            </w:r>
            <w:r w:rsidRPr="00E761B8">
              <w:rPr>
                <w:rFonts w:ascii="宋体" w:hint="eastAsia"/>
                <w:bCs/>
                <w:iCs/>
                <w:sz w:val="24"/>
                <w:szCs w:val="24"/>
              </w:rPr>
              <w:t>良好的客户关系，公司适当调整了设备销售价格。</w:t>
            </w:r>
          </w:p>
          <w:p w:rsidR="00296E18" w:rsidRDefault="00296E18" w:rsidP="00296E18">
            <w:pPr>
              <w:spacing w:line="360" w:lineRule="auto"/>
              <w:rPr>
                <w:bCs/>
                <w:iCs/>
                <w:sz w:val="24"/>
                <w:szCs w:val="24"/>
              </w:rPr>
            </w:pPr>
            <w:r w:rsidRPr="00B13EAB">
              <w:rPr>
                <w:rFonts w:hint="eastAsia"/>
                <w:bCs/>
                <w:iCs/>
                <w:sz w:val="24"/>
                <w:szCs w:val="24"/>
              </w:rPr>
              <w:t>2020</w:t>
            </w:r>
            <w:r w:rsidRPr="00B13EAB">
              <w:rPr>
                <w:rFonts w:hint="eastAsia"/>
                <w:bCs/>
                <w:iCs/>
                <w:sz w:val="24"/>
                <w:szCs w:val="24"/>
              </w:rPr>
              <w:t>年大尺寸电池</w:t>
            </w:r>
            <w:r>
              <w:rPr>
                <w:rFonts w:hint="eastAsia"/>
                <w:bCs/>
                <w:iCs/>
                <w:sz w:val="24"/>
                <w:szCs w:val="24"/>
              </w:rPr>
              <w:t>市场</w:t>
            </w:r>
            <w:r>
              <w:rPr>
                <w:bCs/>
                <w:iCs/>
                <w:sz w:val="24"/>
                <w:szCs w:val="24"/>
              </w:rPr>
              <w:t>需求旺盛，</w:t>
            </w:r>
            <w:r w:rsidRPr="00B13EAB">
              <w:rPr>
                <w:rFonts w:hint="eastAsia"/>
                <w:bCs/>
                <w:iCs/>
                <w:sz w:val="24"/>
                <w:szCs w:val="24"/>
              </w:rPr>
              <w:t>供不应求，目前从</w:t>
            </w:r>
            <w:r w:rsidRPr="00B13EAB">
              <w:rPr>
                <w:bCs/>
                <w:iCs/>
                <w:sz w:val="24"/>
                <w:szCs w:val="24"/>
              </w:rPr>
              <w:t>公司</w:t>
            </w:r>
            <w:r w:rsidRPr="00B13EAB">
              <w:rPr>
                <w:rFonts w:hint="eastAsia"/>
                <w:bCs/>
                <w:iCs/>
                <w:sz w:val="24"/>
                <w:szCs w:val="24"/>
              </w:rPr>
              <w:t>新增订单的情况来看，</w:t>
            </w:r>
            <w:r w:rsidRPr="00B13EAB">
              <w:rPr>
                <w:bCs/>
                <w:iCs/>
                <w:sz w:val="24"/>
                <w:szCs w:val="24"/>
              </w:rPr>
              <w:t>公司</w:t>
            </w:r>
            <w:r w:rsidRPr="00B13EAB">
              <w:rPr>
                <w:rFonts w:hint="eastAsia"/>
                <w:bCs/>
                <w:iCs/>
                <w:sz w:val="24"/>
                <w:szCs w:val="24"/>
              </w:rPr>
              <w:t>应用于</w:t>
            </w:r>
            <w:r>
              <w:rPr>
                <w:rFonts w:hint="eastAsia"/>
                <w:bCs/>
                <w:iCs/>
                <w:sz w:val="24"/>
                <w:szCs w:val="24"/>
              </w:rPr>
              <w:t>18X</w:t>
            </w:r>
            <w:r w:rsidRPr="00B13EAB">
              <w:rPr>
                <w:rFonts w:hint="eastAsia"/>
                <w:bCs/>
                <w:iCs/>
                <w:sz w:val="24"/>
                <w:szCs w:val="24"/>
              </w:rPr>
              <w:t>、</w:t>
            </w:r>
            <w:r w:rsidRPr="00B13EAB">
              <w:rPr>
                <w:rFonts w:hint="eastAsia"/>
                <w:bCs/>
                <w:iCs/>
                <w:sz w:val="24"/>
                <w:szCs w:val="24"/>
              </w:rPr>
              <w:t>210</w:t>
            </w:r>
            <w:r w:rsidRPr="00B13EAB">
              <w:rPr>
                <w:rFonts w:hint="eastAsia"/>
                <w:bCs/>
                <w:iCs/>
                <w:sz w:val="24"/>
                <w:szCs w:val="24"/>
              </w:rPr>
              <w:t>的设备价值会有提升。公司在不断迭代新的技术，以保持较高的技术价值。随着新产品、新工艺的推出，</w:t>
            </w:r>
            <w:r>
              <w:rPr>
                <w:rFonts w:hint="eastAsia"/>
                <w:bCs/>
                <w:iCs/>
                <w:sz w:val="24"/>
                <w:szCs w:val="24"/>
              </w:rPr>
              <w:t>以及</w:t>
            </w:r>
            <w:r w:rsidRPr="00EC7E37">
              <w:rPr>
                <w:rFonts w:hint="eastAsia"/>
                <w:bCs/>
                <w:iCs/>
                <w:sz w:val="24"/>
                <w:szCs w:val="24"/>
              </w:rPr>
              <w:t>未来单</w:t>
            </w:r>
            <w:r w:rsidRPr="00EC7E37">
              <w:rPr>
                <w:rFonts w:hint="eastAsia"/>
                <w:bCs/>
                <w:iCs/>
                <w:sz w:val="24"/>
                <w:szCs w:val="24"/>
              </w:rPr>
              <w:t>GW</w:t>
            </w:r>
            <w:r>
              <w:rPr>
                <w:rFonts w:hint="eastAsia"/>
                <w:bCs/>
                <w:iCs/>
                <w:sz w:val="24"/>
                <w:szCs w:val="24"/>
              </w:rPr>
              <w:t>的激光技术价值量</w:t>
            </w:r>
            <w:r w:rsidRPr="00EC7E37">
              <w:rPr>
                <w:rFonts w:hint="eastAsia"/>
                <w:bCs/>
                <w:iCs/>
                <w:sz w:val="24"/>
                <w:szCs w:val="24"/>
              </w:rPr>
              <w:t>提升，</w:t>
            </w:r>
            <w:r>
              <w:rPr>
                <w:rFonts w:hint="eastAsia"/>
                <w:bCs/>
                <w:iCs/>
                <w:sz w:val="24"/>
                <w:szCs w:val="24"/>
              </w:rPr>
              <w:t>激光</w:t>
            </w:r>
            <w:r>
              <w:rPr>
                <w:bCs/>
                <w:iCs/>
                <w:sz w:val="24"/>
                <w:szCs w:val="24"/>
              </w:rPr>
              <w:t>设备</w:t>
            </w:r>
            <w:r w:rsidRPr="00EC7E37">
              <w:rPr>
                <w:rFonts w:hint="eastAsia"/>
                <w:bCs/>
                <w:iCs/>
                <w:sz w:val="24"/>
                <w:szCs w:val="24"/>
              </w:rPr>
              <w:t>占比</w:t>
            </w:r>
            <w:r>
              <w:rPr>
                <w:rFonts w:hint="eastAsia"/>
                <w:bCs/>
                <w:iCs/>
                <w:sz w:val="24"/>
                <w:szCs w:val="24"/>
              </w:rPr>
              <w:t>的</w:t>
            </w:r>
            <w:r w:rsidRPr="00EC7E37">
              <w:rPr>
                <w:rFonts w:hint="eastAsia"/>
                <w:bCs/>
                <w:iCs/>
                <w:sz w:val="24"/>
                <w:szCs w:val="24"/>
              </w:rPr>
              <w:t>增加</w:t>
            </w:r>
            <w:r>
              <w:rPr>
                <w:rFonts w:hint="eastAsia"/>
                <w:bCs/>
                <w:iCs/>
                <w:sz w:val="24"/>
                <w:szCs w:val="24"/>
              </w:rPr>
              <w:t>，都有</w:t>
            </w:r>
            <w:r w:rsidRPr="00EC7E37">
              <w:rPr>
                <w:rFonts w:hint="eastAsia"/>
                <w:bCs/>
                <w:iCs/>
                <w:sz w:val="24"/>
                <w:szCs w:val="24"/>
              </w:rPr>
              <w:t>可能会增加</w:t>
            </w:r>
            <w:r>
              <w:rPr>
                <w:rFonts w:hint="eastAsia"/>
                <w:bCs/>
                <w:iCs/>
                <w:sz w:val="24"/>
                <w:szCs w:val="24"/>
              </w:rPr>
              <w:t>公司</w:t>
            </w:r>
            <w:r>
              <w:rPr>
                <w:bCs/>
                <w:iCs/>
                <w:sz w:val="24"/>
                <w:szCs w:val="24"/>
              </w:rPr>
              <w:t>产品</w:t>
            </w:r>
            <w:r w:rsidRPr="00EC7E37">
              <w:rPr>
                <w:rFonts w:hint="eastAsia"/>
                <w:bCs/>
                <w:iCs/>
                <w:sz w:val="24"/>
                <w:szCs w:val="24"/>
              </w:rPr>
              <w:t>价值量</w:t>
            </w:r>
            <w:r>
              <w:rPr>
                <w:rFonts w:hint="eastAsia"/>
                <w:bCs/>
                <w:iCs/>
                <w:sz w:val="24"/>
                <w:szCs w:val="24"/>
              </w:rPr>
              <w:t>。</w:t>
            </w:r>
          </w:p>
          <w:p w:rsidR="00296E18" w:rsidRPr="00296E18" w:rsidRDefault="00296E18" w:rsidP="00B504A5">
            <w:pPr>
              <w:spacing w:line="360" w:lineRule="auto"/>
              <w:rPr>
                <w:bCs/>
                <w:iCs/>
                <w:sz w:val="24"/>
                <w:szCs w:val="24"/>
              </w:rPr>
            </w:pPr>
          </w:p>
          <w:p w:rsidR="00BC0CD9" w:rsidRDefault="00BC0CD9" w:rsidP="00B504A5">
            <w:pPr>
              <w:spacing w:line="360" w:lineRule="auto"/>
              <w:rPr>
                <w:bCs/>
                <w:iCs/>
                <w:sz w:val="24"/>
                <w:szCs w:val="24"/>
              </w:rPr>
            </w:pPr>
            <w:r>
              <w:rPr>
                <w:rFonts w:hint="eastAsia"/>
                <w:bCs/>
                <w:iCs/>
                <w:sz w:val="24"/>
                <w:szCs w:val="24"/>
              </w:rPr>
              <w:t>5</w:t>
            </w:r>
            <w:r>
              <w:rPr>
                <w:rFonts w:hint="eastAsia"/>
                <w:bCs/>
                <w:iCs/>
                <w:sz w:val="24"/>
                <w:szCs w:val="24"/>
              </w:rPr>
              <w:t>、</w:t>
            </w:r>
            <w:r w:rsidR="000F5680">
              <w:rPr>
                <w:rFonts w:hint="eastAsia"/>
                <w:bCs/>
                <w:iCs/>
                <w:sz w:val="24"/>
                <w:szCs w:val="24"/>
              </w:rPr>
              <w:t>请问</w:t>
            </w:r>
            <w:r w:rsidR="000F5680">
              <w:rPr>
                <w:bCs/>
                <w:iCs/>
                <w:sz w:val="24"/>
                <w:szCs w:val="24"/>
              </w:rPr>
              <w:t>如何</w:t>
            </w:r>
            <w:r w:rsidR="000F5680">
              <w:rPr>
                <w:rFonts w:hint="eastAsia"/>
                <w:bCs/>
                <w:iCs/>
                <w:sz w:val="24"/>
                <w:szCs w:val="24"/>
              </w:rPr>
              <w:t>看待</w:t>
            </w:r>
            <w:r w:rsidR="000F5680">
              <w:rPr>
                <w:bCs/>
                <w:iCs/>
                <w:sz w:val="24"/>
                <w:szCs w:val="24"/>
              </w:rPr>
              <w:t>公司预收账款的减少？</w:t>
            </w:r>
          </w:p>
          <w:p w:rsidR="000F5680" w:rsidRDefault="000F5680" w:rsidP="00B504A5">
            <w:pPr>
              <w:spacing w:line="360" w:lineRule="auto"/>
              <w:rPr>
                <w:bCs/>
                <w:iCs/>
                <w:sz w:val="24"/>
                <w:szCs w:val="24"/>
              </w:rPr>
            </w:pPr>
            <w:r w:rsidRPr="00CF38C2">
              <w:rPr>
                <w:bCs/>
                <w:iCs/>
                <w:sz w:val="24"/>
                <w:szCs w:val="24"/>
              </w:rPr>
              <w:t>答</w:t>
            </w:r>
            <w:r w:rsidRPr="00731CAA">
              <w:rPr>
                <w:bCs/>
                <w:iCs/>
                <w:sz w:val="24"/>
                <w:szCs w:val="24"/>
              </w:rPr>
              <w:t>：</w:t>
            </w:r>
            <w:r>
              <w:rPr>
                <w:rFonts w:hint="eastAsia"/>
                <w:bCs/>
                <w:iCs/>
                <w:sz w:val="24"/>
                <w:szCs w:val="24"/>
              </w:rPr>
              <w:t>2020</w:t>
            </w:r>
            <w:r>
              <w:rPr>
                <w:rFonts w:hint="eastAsia"/>
                <w:bCs/>
                <w:iCs/>
                <w:sz w:val="24"/>
                <w:szCs w:val="24"/>
              </w:rPr>
              <w:t>年</w:t>
            </w:r>
            <w:r>
              <w:rPr>
                <w:bCs/>
                <w:iCs/>
                <w:sz w:val="24"/>
                <w:szCs w:val="24"/>
              </w:rPr>
              <w:t>公司实行新会计</w:t>
            </w:r>
            <w:r>
              <w:rPr>
                <w:rFonts w:hint="eastAsia"/>
                <w:bCs/>
                <w:iCs/>
                <w:sz w:val="24"/>
                <w:szCs w:val="24"/>
              </w:rPr>
              <w:t>准则</w:t>
            </w:r>
            <w:r>
              <w:rPr>
                <w:bCs/>
                <w:iCs/>
                <w:sz w:val="24"/>
                <w:szCs w:val="24"/>
              </w:rPr>
              <w:t>，</w:t>
            </w:r>
            <w:r>
              <w:rPr>
                <w:rFonts w:hint="eastAsia"/>
                <w:bCs/>
                <w:iCs/>
                <w:sz w:val="24"/>
                <w:szCs w:val="24"/>
              </w:rPr>
              <w:t>公司</w:t>
            </w:r>
            <w:r>
              <w:rPr>
                <w:bCs/>
                <w:iCs/>
                <w:sz w:val="24"/>
                <w:szCs w:val="24"/>
              </w:rPr>
              <w:t>原有的</w:t>
            </w:r>
            <w:r w:rsidRPr="000F5680">
              <w:rPr>
                <w:rFonts w:hint="eastAsia"/>
                <w:bCs/>
                <w:iCs/>
                <w:sz w:val="24"/>
                <w:szCs w:val="24"/>
              </w:rPr>
              <w:t>预收账款</w:t>
            </w:r>
            <w:r>
              <w:rPr>
                <w:rFonts w:hint="eastAsia"/>
                <w:bCs/>
                <w:iCs/>
                <w:sz w:val="24"/>
                <w:szCs w:val="24"/>
              </w:rPr>
              <w:t>根据</w:t>
            </w:r>
            <w:r>
              <w:rPr>
                <w:bCs/>
                <w:iCs/>
                <w:sz w:val="24"/>
                <w:szCs w:val="24"/>
              </w:rPr>
              <w:t>新会计准则要求</w:t>
            </w:r>
            <w:r>
              <w:rPr>
                <w:rFonts w:hint="eastAsia"/>
                <w:bCs/>
                <w:iCs/>
                <w:sz w:val="24"/>
                <w:szCs w:val="24"/>
              </w:rPr>
              <w:t>重</w:t>
            </w:r>
            <w:r>
              <w:rPr>
                <w:bCs/>
                <w:iCs/>
                <w:sz w:val="24"/>
                <w:szCs w:val="24"/>
              </w:rPr>
              <w:t>分</w:t>
            </w:r>
            <w:r w:rsidR="000006D8">
              <w:rPr>
                <w:rFonts w:hint="eastAsia"/>
                <w:bCs/>
                <w:iCs/>
                <w:sz w:val="24"/>
                <w:szCs w:val="24"/>
              </w:rPr>
              <w:t>类至</w:t>
            </w:r>
            <w:r>
              <w:rPr>
                <w:bCs/>
                <w:iCs/>
                <w:sz w:val="24"/>
                <w:szCs w:val="24"/>
              </w:rPr>
              <w:t>合同负债项下</w:t>
            </w:r>
            <w:r w:rsidRPr="000F5680">
              <w:rPr>
                <w:rFonts w:hint="eastAsia"/>
                <w:bCs/>
                <w:iCs/>
                <w:sz w:val="24"/>
                <w:szCs w:val="24"/>
              </w:rPr>
              <w:t>，</w:t>
            </w:r>
            <w:r w:rsidR="000006D8">
              <w:rPr>
                <w:rFonts w:hint="eastAsia"/>
                <w:bCs/>
                <w:iCs/>
                <w:sz w:val="24"/>
                <w:szCs w:val="24"/>
              </w:rPr>
              <w:t>公司</w:t>
            </w:r>
            <w:r w:rsidR="000006D8">
              <w:rPr>
                <w:bCs/>
                <w:iCs/>
                <w:sz w:val="24"/>
                <w:szCs w:val="24"/>
              </w:rPr>
              <w:t>预收款项减少</w:t>
            </w:r>
            <w:r w:rsidR="009578F3">
              <w:rPr>
                <w:rFonts w:hint="eastAsia"/>
                <w:bCs/>
                <w:iCs/>
                <w:sz w:val="24"/>
                <w:szCs w:val="24"/>
              </w:rPr>
              <w:t>一方面</w:t>
            </w:r>
            <w:r w:rsidRPr="000F5680">
              <w:rPr>
                <w:rFonts w:hint="eastAsia"/>
                <w:bCs/>
                <w:iCs/>
                <w:sz w:val="24"/>
                <w:szCs w:val="24"/>
              </w:rPr>
              <w:t>与客户预付款比例放宽有关</w:t>
            </w:r>
            <w:r w:rsidR="000006D8">
              <w:rPr>
                <w:rFonts w:hint="eastAsia"/>
                <w:bCs/>
                <w:iCs/>
                <w:sz w:val="24"/>
                <w:szCs w:val="24"/>
              </w:rPr>
              <w:t>，</w:t>
            </w:r>
            <w:r w:rsidR="00A74B5A">
              <w:rPr>
                <w:rFonts w:hint="eastAsia"/>
                <w:bCs/>
                <w:iCs/>
                <w:sz w:val="24"/>
                <w:szCs w:val="24"/>
              </w:rPr>
              <w:t>另一方面</w:t>
            </w:r>
            <w:r w:rsidR="009C4F03">
              <w:rPr>
                <w:rFonts w:ascii="宋体" w:hint="eastAsia"/>
                <w:bCs/>
                <w:iCs/>
                <w:sz w:val="24"/>
                <w:szCs w:val="24"/>
              </w:rPr>
              <w:t>为</w:t>
            </w:r>
            <w:r w:rsidR="009C4F03" w:rsidRPr="00E761B8">
              <w:rPr>
                <w:rFonts w:ascii="宋体" w:hint="eastAsia"/>
                <w:bCs/>
                <w:iCs/>
                <w:sz w:val="24"/>
                <w:szCs w:val="24"/>
              </w:rPr>
              <w:t>建立</w:t>
            </w:r>
            <w:r w:rsidR="009C4F03">
              <w:rPr>
                <w:rFonts w:ascii="宋体" w:hint="eastAsia"/>
                <w:bCs/>
                <w:iCs/>
                <w:sz w:val="24"/>
                <w:szCs w:val="24"/>
              </w:rPr>
              <w:t>更加</w:t>
            </w:r>
            <w:r w:rsidR="009C4F03" w:rsidRPr="00E761B8">
              <w:rPr>
                <w:rFonts w:ascii="宋体" w:hint="eastAsia"/>
                <w:bCs/>
                <w:iCs/>
                <w:sz w:val="24"/>
                <w:szCs w:val="24"/>
              </w:rPr>
              <w:t>良好的客户关系</w:t>
            </w:r>
            <w:r w:rsidR="00A74B5A" w:rsidRPr="00E761B8">
              <w:rPr>
                <w:rFonts w:ascii="宋体" w:hint="eastAsia"/>
                <w:bCs/>
                <w:iCs/>
                <w:sz w:val="24"/>
                <w:szCs w:val="24"/>
              </w:rPr>
              <w:t>，公司适当调整了</w:t>
            </w:r>
            <w:r w:rsidR="00A74B5A">
              <w:rPr>
                <w:rFonts w:ascii="宋体" w:hint="eastAsia"/>
                <w:bCs/>
                <w:iCs/>
                <w:sz w:val="24"/>
                <w:szCs w:val="24"/>
              </w:rPr>
              <w:t>预收款比例。</w:t>
            </w:r>
          </w:p>
          <w:p w:rsidR="009E36C0" w:rsidRDefault="009E36C0" w:rsidP="00B504A5">
            <w:pPr>
              <w:spacing w:line="360" w:lineRule="auto"/>
              <w:rPr>
                <w:bCs/>
                <w:iCs/>
                <w:sz w:val="24"/>
                <w:szCs w:val="24"/>
              </w:rPr>
            </w:pPr>
          </w:p>
          <w:p w:rsidR="009E36C0" w:rsidRDefault="009E36C0" w:rsidP="00B504A5">
            <w:pPr>
              <w:spacing w:line="360" w:lineRule="auto"/>
              <w:rPr>
                <w:bCs/>
                <w:iCs/>
                <w:sz w:val="24"/>
                <w:szCs w:val="24"/>
              </w:rPr>
            </w:pPr>
            <w:r>
              <w:rPr>
                <w:rFonts w:hint="eastAsia"/>
                <w:bCs/>
                <w:iCs/>
                <w:sz w:val="24"/>
                <w:szCs w:val="24"/>
              </w:rPr>
              <w:t>6</w:t>
            </w:r>
            <w:r>
              <w:rPr>
                <w:rFonts w:hint="eastAsia"/>
                <w:bCs/>
                <w:iCs/>
                <w:sz w:val="24"/>
                <w:szCs w:val="24"/>
              </w:rPr>
              <w:t>、请问疫情</w:t>
            </w:r>
            <w:r>
              <w:rPr>
                <w:bCs/>
                <w:iCs/>
                <w:sz w:val="24"/>
                <w:szCs w:val="24"/>
              </w:rPr>
              <w:t>对公司采购主要</w:t>
            </w:r>
            <w:r>
              <w:rPr>
                <w:rFonts w:hint="eastAsia"/>
                <w:bCs/>
                <w:iCs/>
                <w:sz w:val="24"/>
                <w:szCs w:val="24"/>
              </w:rPr>
              <w:t>原材料激光器</w:t>
            </w:r>
            <w:r>
              <w:rPr>
                <w:bCs/>
                <w:iCs/>
                <w:sz w:val="24"/>
                <w:szCs w:val="24"/>
              </w:rPr>
              <w:t>有何影响</w:t>
            </w:r>
            <w:r>
              <w:rPr>
                <w:rFonts w:hint="eastAsia"/>
                <w:bCs/>
                <w:iCs/>
                <w:sz w:val="24"/>
                <w:szCs w:val="24"/>
              </w:rPr>
              <w:t>及</w:t>
            </w:r>
            <w:r>
              <w:rPr>
                <w:bCs/>
                <w:iCs/>
                <w:sz w:val="24"/>
                <w:szCs w:val="24"/>
              </w:rPr>
              <w:t>公司</w:t>
            </w:r>
            <w:r>
              <w:rPr>
                <w:rFonts w:hint="eastAsia"/>
                <w:bCs/>
                <w:iCs/>
                <w:sz w:val="24"/>
                <w:szCs w:val="24"/>
              </w:rPr>
              <w:t>如何</w:t>
            </w:r>
            <w:r>
              <w:rPr>
                <w:bCs/>
                <w:iCs/>
                <w:sz w:val="24"/>
                <w:szCs w:val="24"/>
              </w:rPr>
              <w:t>应对</w:t>
            </w:r>
            <w:r>
              <w:rPr>
                <w:rFonts w:hint="eastAsia"/>
                <w:bCs/>
                <w:iCs/>
                <w:sz w:val="24"/>
                <w:szCs w:val="24"/>
              </w:rPr>
              <w:t>？</w:t>
            </w:r>
          </w:p>
          <w:p w:rsidR="009E36C0" w:rsidRPr="000F5680" w:rsidRDefault="009E36C0" w:rsidP="00B504A5">
            <w:pPr>
              <w:spacing w:line="360" w:lineRule="auto"/>
              <w:rPr>
                <w:bCs/>
                <w:iCs/>
                <w:sz w:val="24"/>
                <w:szCs w:val="24"/>
              </w:rPr>
            </w:pPr>
            <w:r w:rsidRPr="00CF38C2">
              <w:rPr>
                <w:bCs/>
                <w:iCs/>
                <w:sz w:val="24"/>
                <w:szCs w:val="24"/>
              </w:rPr>
              <w:t>答</w:t>
            </w:r>
            <w:r w:rsidRPr="00731CAA">
              <w:rPr>
                <w:bCs/>
                <w:iCs/>
                <w:sz w:val="24"/>
                <w:szCs w:val="24"/>
              </w:rPr>
              <w:t>：</w:t>
            </w:r>
            <w:r w:rsidRPr="009E36C0">
              <w:rPr>
                <w:rFonts w:hint="eastAsia"/>
                <w:bCs/>
                <w:iCs/>
                <w:sz w:val="24"/>
                <w:szCs w:val="24"/>
              </w:rPr>
              <w:t>公司生产用</w:t>
            </w:r>
            <w:r>
              <w:rPr>
                <w:rFonts w:hint="eastAsia"/>
                <w:bCs/>
                <w:iCs/>
                <w:sz w:val="24"/>
                <w:szCs w:val="24"/>
              </w:rPr>
              <w:t>用</w:t>
            </w:r>
            <w:r>
              <w:rPr>
                <w:bCs/>
                <w:iCs/>
                <w:sz w:val="24"/>
                <w:szCs w:val="24"/>
              </w:rPr>
              <w:t>的</w:t>
            </w:r>
            <w:r w:rsidRPr="009E36C0">
              <w:rPr>
                <w:rFonts w:hint="eastAsia"/>
                <w:bCs/>
                <w:iCs/>
                <w:sz w:val="24"/>
                <w:szCs w:val="24"/>
              </w:rPr>
              <w:t>激光器主要来自于欧洲、北美、亚洲等多地，由于激光器具有生产周期长的特点，因此公司往往会进行一定的备货。</w:t>
            </w:r>
            <w:r>
              <w:rPr>
                <w:rFonts w:hint="eastAsia"/>
                <w:bCs/>
                <w:iCs/>
                <w:sz w:val="24"/>
                <w:szCs w:val="24"/>
              </w:rPr>
              <w:t>近年来，</w:t>
            </w:r>
            <w:r w:rsidR="00E713D9" w:rsidRPr="00E713D9">
              <w:rPr>
                <w:rFonts w:hint="eastAsia"/>
                <w:bCs/>
                <w:iCs/>
                <w:sz w:val="24"/>
                <w:szCs w:val="24"/>
              </w:rPr>
              <w:t>在激光器来源渠道的储备上，公司有国内激光器供应商的跟进，一直保持非常紧密的合作。</w:t>
            </w:r>
            <w:r w:rsidRPr="009E36C0">
              <w:rPr>
                <w:rFonts w:hint="eastAsia"/>
                <w:bCs/>
                <w:iCs/>
                <w:sz w:val="24"/>
                <w:szCs w:val="24"/>
              </w:rPr>
              <w:t>在疫情波及到海外供应商所在国时，公司第一时间与供应商进行了应对，保持了部分备货，并要求供应商保持部分有效产能。现阶段，</w:t>
            </w:r>
            <w:r w:rsidR="009C4F03">
              <w:rPr>
                <w:rFonts w:hint="eastAsia"/>
                <w:bCs/>
                <w:iCs/>
                <w:sz w:val="24"/>
                <w:szCs w:val="24"/>
              </w:rPr>
              <w:t>原材料采购</w:t>
            </w:r>
            <w:r w:rsidRPr="009E36C0">
              <w:rPr>
                <w:rFonts w:hint="eastAsia"/>
                <w:bCs/>
                <w:iCs/>
                <w:sz w:val="24"/>
                <w:szCs w:val="24"/>
              </w:rPr>
              <w:t>总体风险尚好。若未来全球疫情不能有效控制，可能对公司海外供</w:t>
            </w:r>
            <w:r w:rsidRPr="009E36C0">
              <w:rPr>
                <w:rFonts w:hint="eastAsia"/>
                <w:bCs/>
                <w:iCs/>
                <w:sz w:val="24"/>
                <w:szCs w:val="24"/>
              </w:rPr>
              <w:lastRenderedPageBreak/>
              <w:t>应链产生影响，公司将尝试通过国内替代供应，尽量缩小影响。</w:t>
            </w:r>
          </w:p>
          <w:p w:rsidR="00B504A5" w:rsidRDefault="00B504A5" w:rsidP="00743DF0">
            <w:pPr>
              <w:spacing w:line="360" w:lineRule="auto"/>
              <w:rPr>
                <w:rFonts w:ascii="宋体"/>
                <w:bCs/>
                <w:iCs/>
                <w:sz w:val="24"/>
                <w:szCs w:val="24"/>
              </w:rPr>
            </w:pPr>
          </w:p>
          <w:p w:rsidR="002E06FD" w:rsidRDefault="002E06FD" w:rsidP="002E06FD">
            <w:pPr>
              <w:spacing w:line="360" w:lineRule="auto"/>
              <w:rPr>
                <w:bCs/>
                <w:iCs/>
                <w:sz w:val="24"/>
                <w:szCs w:val="24"/>
              </w:rPr>
            </w:pPr>
            <w:r>
              <w:rPr>
                <w:rFonts w:hint="eastAsia"/>
                <w:bCs/>
                <w:iCs/>
                <w:sz w:val="24"/>
                <w:szCs w:val="24"/>
              </w:rPr>
              <w:t>7</w:t>
            </w:r>
            <w:r>
              <w:rPr>
                <w:rFonts w:hint="eastAsia"/>
                <w:bCs/>
                <w:iCs/>
                <w:sz w:val="24"/>
                <w:szCs w:val="24"/>
              </w:rPr>
              <w:t>、公司的激光</w:t>
            </w:r>
            <w:r>
              <w:rPr>
                <w:rFonts w:hint="eastAsia"/>
                <w:bCs/>
                <w:iCs/>
                <w:sz w:val="24"/>
                <w:szCs w:val="24"/>
              </w:rPr>
              <w:t>LIR</w:t>
            </w:r>
            <w:r>
              <w:rPr>
                <w:rFonts w:hint="eastAsia"/>
                <w:bCs/>
                <w:iCs/>
                <w:sz w:val="24"/>
                <w:szCs w:val="24"/>
              </w:rPr>
              <w:t>技术，除了在</w:t>
            </w:r>
            <w:r>
              <w:rPr>
                <w:rFonts w:hint="eastAsia"/>
                <w:bCs/>
                <w:iCs/>
                <w:sz w:val="24"/>
                <w:szCs w:val="24"/>
              </w:rPr>
              <w:t>PERC</w:t>
            </w:r>
            <w:r>
              <w:rPr>
                <w:rFonts w:hint="eastAsia"/>
                <w:bCs/>
                <w:iCs/>
                <w:sz w:val="24"/>
                <w:szCs w:val="24"/>
              </w:rPr>
              <w:t>工艺上的应用外，在其它工艺路线中，是否有运用，是否有订单呢？</w:t>
            </w:r>
          </w:p>
          <w:p w:rsidR="002E06FD" w:rsidRPr="000F5680" w:rsidRDefault="002E06FD" w:rsidP="002E06FD">
            <w:pPr>
              <w:spacing w:line="360" w:lineRule="auto"/>
              <w:rPr>
                <w:bCs/>
                <w:iCs/>
                <w:sz w:val="24"/>
                <w:szCs w:val="24"/>
              </w:rPr>
            </w:pPr>
            <w:r>
              <w:rPr>
                <w:rFonts w:hint="eastAsia"/>
                <w:bCs/>
                <w:iCs/>
                <w:sz w:val="24"/>
                <w:szCs w:val="24"/>
              </w:rPr>
              <w:t>答：公司激光</w:t>
            </w:r>
            <w:r>
              <w:rPr>
                <w:rFonts w:hint="eastAsia"/>
                <w:bCs/>
                <w:iCs/>
                <w:sz w:val="24"/>
                <w:szCs w:val="24"/>
              </w:rPr>
              <w:t>LIR</w:t>
            </w:r>
            <w:r>
              <w:rPr>
                <w:rFonts w:hint="eastAsia"/>
                <w:bCs/>
                <w:iCs/>
                <w:sz w:val="24"/>
                <w:szCs w:val="24"/>
              </w:rPr>
              <w:t>技术，是公司经过多年研发后形成的一项应用，</w:t>
            </w:r>
            <w:r>
              <w:rPr>
                <w:rFonts w:hint="eastAsia"/>
                <w:bCs/>
                <w:iCs/>
                <w:sz w:val="24"/>
                <w:szCs w:val="24"/>
              </w:rPr>
              <w:t>2016</w:t>
            </w:r>
            <w:r>
              <w:rPr>
                <w:rFonts w:hint="eastAsia"/>
                <w:bCs/>
                <w:iCs/>
                <w:sz w:val="24"/>
                <w:szCs w:val="24"/>
              </w:rPr>
              <w:t>年，公司与隆基股份、澳大利亚新南威尔士大学联合发布全球首款</w:t>
            </w:r>
            <w:r>
              <w:rPr>
                <w:rFonts w:hint="eastAsia"/>
                <w:bCs/>
                <w:iCs/>
                <w:sz w:val="24"/>
                <w:szCs w:val="24"/>
              </w:rPr>
              <w:t>LIR</w:t>
            </w:r>
            <w:r>
              <w:rPr>
                <w:rFonts w:hint="eastAsia"/>
                <w:bCs/>
                <w:iCs/>
                <w:sz w:val="24"/>
                <w:szCs w:val="24"/>
              </w:rPr>
              <w:t>激光设备以来，在</w:t>
            </w:r>
            <w:r>
              <w:rPr>
                <w:rFonts w:hint="eastAsia"/>
                <w:bCs/>
                <w:iCs/>
                <w:sz w:val="24"/>
                <w:szCs w:val="24"/>
              </w:rPr>
              <w:t>PERC</w:t>
            </w:r>
            <w:r>
              <w:rPr>
                <w:rFonts w:hint="eastAsia"/>
                <w:bCs/>
                <w:iCs/>
                <w:sz w:val="24"/>
                <w:szCs w:val="24"/>
              </w:rPr>
              <w:t>工艺路线中，已陆续取得相关客户订单，同时，该技术也可以运用于</w:t>
            </w:r>
            <w:r>
              <w:rPr>
                <w:bCs/>
                <w:iCs/>
                <w:sz w:val="24"/>
                <w:szCs w:val="24"/>
              </w:rPr>
              <w:t>Topcon</w:t>
            </w:r>
            <w:r>
              <w:rPr>
                <w:bCs/>
                <w:iCs/>
                <w:sz w:val="24"/>
                <w:szCs w:val="24"/>
              </w:rPr>
              <w:t>、</w:t>
            </w:r>
            <w:r>
              <w:rPr>
                <w:bCs/>
                <w:iCs/>
                <w:sz w:val="24"/>
                <w:szCs w:val="24"/>
              </w:rPr>
              <w:t>HJT</w:t>
            </w:r>
            <w:r>
              <w:rPr>
                <w:bCs/>
                <w:iCs/>
                <w:sz w:val="24"/>
                <w:szCs w:val="24"/>
              </w:rPr>
              <w:t>相关工艺路线。</w:t>
            </w:r>
          </w:p>
          <w:p w:rsidR="002E06FD" w:rsidRPr="002E06FD" w:rsidRDefault="002E06FD" w:rsidP="00743DF0">
            <w:pPr>
              <w:spacing w:line="360" w:lineRule="auto"/>
              <w:rPr>
                <w:rFonts w:ascii="宋体"/>
                <w:bCs/>
                <w:iCs/>
                <w:sz w:val="24"/>
                <w:szCs w:val="24"/>
              </w:rPr>
            </w:pPr>
          </w:p>
          <w:p w:rsidR="00E24976" w:rsidRPr="00E24976" w:rsidRDefault="00E24976" w:rsidP="00F73FF9">
            <w:pPr>
              <w:spacing w:line="360" w:lineRule="auto"/>
              <w:ind w:firstLineChars="200" w:firstLine="480"/>
              <w:rPr>
                <w:rFonts w:ascii="宋体"/>
                <w:bCs/>
                <w:iCs/>
                <w:sz w:val="24"/>
                <w:szCs w:val="24"/>
              </w:rPr>
            </w:pPr>
            <w:r w:rsidRPr="00E24976">
              <w:rPr>
                <w:rFonts w:ascii="宋体"/>
                <w:bCs/>
                <w:iCs/>
                <w:sz w:val="24"/>
                <w:szCs w:val="24"/>
              </w:rPr>
              <w:t>接待过程中，公司接待人员与投资者进行了充分的交流与沟通，严格按照有关制度规定，没有出现未公开重大信息泄露等情况。</w:t>
            </w:r>
          </w:p>
        </w:tc>
      </w:tr>
      <w:tr w:rsidR="00DC0CF7" w:rsidRPr="00F7661A" w:rsidTr="0061406C">
        <w:trPr>
          <w:jc w:val="center"/>
        </w:trPr>
        <w:tc>
          <w:tcPr>
            <w:tcW w:w="1413" w:type="dxa"/>
            <w:vAlign w:val="center"/>
          </w:tcPr>
          <w:p w:rsidR="00DC0CF7" w:rsidRPr="00F7661A" w:rsidRDefault="00DC0CF7" w:rsidP="00DC0CF7">
            <w:pPr>
              <w:spacing w:line="480" w:lineRule="atLeast"/>
              <w:rPr>
                <w:rFonts w:ascii="宋体"/>
                <w:b/>
                <w:bCs/>
                <w:iCs/>
                <w:sz w:val="24"/>
                <w:szCs w:val="24"/>
              </w:rPr>
            </w:pPr>
            <w:r w:rsidRPr="00F7661A">
              <w:rPr>
                <w:rFonts w:ascii="宋体" w:hAnsi="宋体" w:hint="eastAsia"/>
                <w:b/>
                <w:bCs/>
                <w:iCs/>
                <w:sz w:val="24"/>
                <w:szCs w:val="24"/>
              </w:rPr>
              <w:lastRenderedPageBreak/>
              <w:t>附件清单（如有）</w:t>
            </w:r>
          </w:p>
        </w:tc>
        <w:tc>
          <w:tcPr>
            <w:tcW w:w="6883" w:type="dxa"/>
          </w:tcPr>
          <w:p w:rsidR="00DC0CF7" w:rsidRPr="00F7661A" w:rsidRDefault="00E24976" w:rsidP="00DC0CF7">
            <w:pPr>
              <w:spacing w:line="480" w:lineRule="atLeast"/>
              <w:rPr>
                <w:rFonts w:ascii="宋体"/>
                <w:bCs/>
                <w:iCs/>
                <w:sz w:val="24"/>
                <w:szCs w:val="24"/>
              </w:rPr>
            </w:pPr>
            <w:r>
              <w:rPr>
                <w:rFonts w:ascii="宋体"/>
                <w:bCs/>
                <w:iCs/>
                <w:sz w:val="24"/>
                <w:szCs w:val="24"/>
              </w:rPr>
              <w:t>无。</w:t>
            </w:r>
          </w:p>
        </w:tc>
      </w:tr>
      <w:tr w:rsidR="00DC0CF7" w:rsidRPr="00F7661A" w:rsidTr="0061406C">
        <w:trPr>
          <w:jc w:val="center"/>
        </w:trPr>
        <w:tc>
          <w:tcPr>
            <w:tcW w:w="1413" w:type="dxa"/>
            <w:vAlign w:val="center"/>
          </w:tcPr>
          <w:p w:rsidR="00DC0CF7" w:rsidRPr="00F7661A" w:rsidRDefault="00DC0CF7" w:rsidP="00E24976">
            <w:pPr>
              <w:spacing w:line="480" w:lineRule="atLeast"/>
              <w:jc w:val="center"/>
              <w:rPr>
                <w:rFonts w:ascii="宋体"/>
                <w:b/>
                <w:bCs/>
                <w:iCs/>
                <w:sz w:val="24"/>
                <w:szCs w:val="24"/>
              </w:rPr>
            </w:pPr>
            <w:r w:rsidRPr="00F7661A">
              <w:rPr>
                <w:rFonts w:ascii="宋体" w:hAnsi="宋体" w:hint="eastAsia"/>
                <w:b/>
                <w:bCs/>
                <w:iCs/>
                <w:sz w:val="24"/>
                <w:szCs w:val="24"/>
              </w:rPr>
              <w:t>日期</w:t>
            </w:r>
          </w:p>
        </w:tc>
        <w:tc>
          <w:tcPr>
            <w:tcW w:w="6883" w:type="dxa"/>
          </w:tcPr>
          <w:p w:rsidR="00DC0CF7" w:rsidRPr="00F7661A" w:rsidRDefault="00B97520" w:rsidP="000006D8">
            <w:pPr>
              <w:spacing w:line="480" w:lineRule="atLeast"/>
              <w:jc w:val="left"/>
              <w:rPr>
                <w:rFonts w:ascii="宋体"/>
                <w:bCs/>
                <w:iCs/>
                <w:sz w:val="24"/>
                <w:szCs w:val="24"/>
              </w:rPr>
            </w:pPr>
            <w:r>
              <w:rPr>
                <w:rFonts w:ascii="宋体" w:hint="eastAsia"/>
                <w:bCs/>
                <w:iCs/>
                <w:sz w:val="24"/>
                <w:szCs w:val="24"/>
              </w:rPr>
              <w:t>20</w:t>
            </w:r>
            <w:r w:rsidR="00E761B8">
              <w:rPr>
                <w:rFonts w:ascii="宋体"/>
                <w:bCs/>
                <w:iCs/>
                <w:sz w:val="24"/>
                <w:szCs w:val="24"/>
              </w:rPr>
              <w:t>20</w:t>
            </w:r>
            <w:r w:rsidR="00DC0CF7">
              <w:rPr>
                <w:rFonts w:ascii="宋体" w:hint="eastAsia"/>
                <w:bCs/>
                <w:iCs/>
                <w:sz w:val="24"/>
                <w:szCs w:val="24"/>
              </w:rPr>
              <w:t>年</w:t>
            </w:r>
            <w:r w:rsidR="000006D8">
              <w:rPr>
                <w:rFonts w:ascii="宋体"/>
                <w:bCs/>
                <w:iCs/>
                <w:sz w:val="24"/>
                <w:szCs w:val="24"/>
              </w:rPr>
              <w:t>8</w:t>
            </w:r>
            <w:r w:rsidR="00DC0CF7">
              <w:rPr>
                <w:rFonts w:ascii="宋体" w:hint="eastAsia"/>
                <w:bCs/>
                <w:iCs/>
                <w:sz w:val="24"/>
                <w:szCs w:val="24"/>
              </w:rPr>
              <w:t>月</w:t>
            </w:r>
            <w:r w:rsidR="000006D8">
              <w:rPr>
                <w:rFonts w:ascii="宋体"/>
                <w:bCs/>
                <w:iCs/>
                <w:sz w:val="24"/>
                <w:szCs w:val="24"/>
              </w:rPr>
              <w:t>17</w:t>
            </w:r>
            <w:r w:rsidR="00DC0CF7">
              <w:rPr>
                <w:rFonts w:ascii="宋体" w:hint="eastAsia"/>
                <w:bCs/>
                <w:iCs/>
                <w:sz w:val="24"/>
                <w:szCs w:val="24"/>
              </w:rPr>
              <w:t>日</w:t>
            </w:r>
          </w:p>
        </w:tc>
      </w:tr>
    </w:tbl>
    <w:p w:rsidR="00860F4C" w:rsidRPr="00F7661A" w:rsidRDefault="00860F4C" w:rsidP="00860F4C">
      <w:pPr>
        <w:ind w:firstLineChars="200" w:firstLine="480"/>
        <w:rPr>
          <w:sz w:val="24"/>
          <w:szCs w:val="24"/>
        </w:rPr>
      </w:pPr>
    </w:p>
    <w:p w:rsidR="000E5CB2" w:rsidRDefault="000E5CB2"/>
    <w:sectPr w:rsidR="000E5CB2" w:rsidSect="00DF639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9DBFC" w16cid:durableId="20ACF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D0" w:rsidRDefault="007667D0" w:rsidP="00860F4C">
      <w:r>
        <w:separator/>
      </w:r>
    </w:p>
  </w:endnote>
  <w:endnote w:type="continuationSeparator" w:id="0">
    <w:p w:rsidR="007667D0" w:rsidRDefault="007667D0"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D0" w:rsidRDefault="007667D0" w:rsidP="00860F4C">
      <w:r>
        <w:separator/>
      </w:r>
    </w:p>
  </w:footnote>
  <w:footnote w:type="continuationSeparator" w:id="0">
    <w:p w:rsidR="007667D0" w:rsidRDefault="007667D0"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A2B3B"/>
    <w:multiLevelType w:val="hybridMultilevel"/>
    <w:tmpl w:val="75B2A31A"/>
    <w:lvl w:ilvl="0" w:tplc="8BFA7306">
      <w:start w:val="1"/>
      <w:numFmt w:val="bullet"/>
      <w:lvlText w:val=""/>
      <w:lvlJc w:val="left"/>
      <w:pPr>
        <w:tabs>
          <w:tab w:val="num" w:pos="720"/>
        </w:tabs>
        <w:ind w:left="720" w:hanging="360"/>
      </w:pPr>
      <w:rPr>
        <w:rFonts w:ascii="Wingdings" w:hAnsi="Wingdings" w:hint="default"/>
      </w:rPr>
    </w:lvl>
    <w:lvl w:ilvl="1" w:tplc="376C81D6" w:tentative="1">
      <w:start w:val="1"/>
      <w:numFmt w:val="bullet"/>
      <w:lvlText w:val=""/>
      <w:lvlJc w:val="left"/>
      <w:pPr>
        <w:tabs>
          <w:tab w:val="num" w:pos="1440"/>
        </w:tabs>
        <w:ind w:left="1440" w:hanging="360"/>
      </w:pPr>
      <w:rPr>
        <w:rFonts w:ascii="Wingdings" w:hAnsi="Wingdings" w:hint="default"/>
      </w:rPr>
    </w:lvl>
    <w:lvl w:ilvl="2" w:tplc="4C5487D0" w:tentative="1">
      <w:start w:val="1"/>
      <w:numFmt w:val="bullet"/>
      <w:lvlText w:val=""/>
      <w:lvlJc w:val="left"/>
      <w:pPr>
        <w:tabs>
          <w:tab w:val="num" w:pos="2160"/>
        </w:tabs>
        <w:ind w:left="2160" w:hanging="360"/>
      </w:pPr>
      <w:rPr>
        <w:rFonts w:ascii="Wingdings" w:hAnsi="Wingdings" w:hint="default"/>
      </w:rPr>
    </w:lvl>
    <w:lvl w:ilvl="3" w:tplc="C17C4C4C" w:tentative="1">
      <w:start w:val="1"/>
      <w:numFmt w:val="bullet"/>
      <w:lvlText w:val=""/>
      <w:lvlJc w:val="left"/>
      <w:pPr>
        <w:tabs>
          <w:tab w:val="num" w:pos="2880"/>
        </w:tabs>
        <w:ind w:left="2880" w:hanging="360"/>
      </w:pPr>
      <w:rPr>
        <w:rFonts w:ascii="Wingdings" w:hAnsi="Wingdings" w:hint="default"/>
      </w:rPr>
    </w:lvl>
    <w:lvl w:ilvl="4" w:tplc="50DA2866" w:tentative="1">
      <w:start w:val="1"/>
      <w:numFmt w:val="bullet"/>
      <w:lvlText w:val=""/>
      <w:lvlJc w:val="left"/>
      <w:pPr>
        <w:tabs>
          <w:tab w:val="num" w:pos="3600"/>
        </w:tabs>
        <w:ind w:left="3600" w:hanging="360"/>
      </w:pPr>
      <w:rPr>
        <w:rFonts w:ascii="Wingdings" w:hAnsi="Wingdings" w:hint="default"/>
      </w:rPr>
    </w:lvl>
    <w:lvl w:ilvl="5" w:tplc="5EA69870" w:tentative="1">
      <w:start w:val="1"/>
      <w:numFmt w:val="bullet"/>
      <w:lvlText w:val=""/>
      <w:lvlJc w:val="left"/>
      <w:pPr>
        <w:tabs>
          <w:tab w:val="num" w:pos="4320"/>
        </w:tabs>
        <w:ind w:left="4320" w:hanging="360"/>
      </w:pPr>
      <w:rPr>
        <w:rFonts w:ascii="Wingdings" w:hAnsi="Wingdings" w:hint="default"/>
      </w:rPr>
    </w:lvl>
    <w:lvl w:ilvl="6" w:tplc="7004C0CE" w:tentative="1">
      <w:start w:val="1"/>
      <w:numFmt w:val="bullet"/>
      <w:lvlText w:val=""/>
      <w:lvlJc w:val="left"/>
      <w:pPr>
        <w:tabs>
          <w:tab w:val="num" w:pos="5040"/>
        </w:tabs>
        <w:ind w:left="5040" w:hanging="360"/>
      </w:pPr>
      <w:rPr>
        <w:rFonts w:ascii="Wingdings" w:hAnsi="Wingdings" w:hint="default"/>
      </w:rPr>
    </w:lvl>
    <w:lvl w:ilvl="7" w:tplc="5002D29A" w:tentative="1">
      <w:start w:val="1"/>
      <w:numFmt w:val="bullet"/>
      <w:lvlText w:val=""/>
      <w:lvlJc w:val="left"/>
      <w:pPr>
        <w:tabs>
          <w:tab w:val="num" w:pos="5760"/>
        </w:tabs>
        <w:ind w:left="5760" w:hanging="360"/>
      </w:pPr>
      <w:rPr>
        <w:rFonts w:ascii="Wingdings" w:hAnsi="Wingdings" w:hint="default"/>
      </w:rPr>
    </w:lvl>
    <w:lvl w:ilvl="8" w:tplc="1662141E" w:tentative="1">
      <w:start w:val="1"/>
      <w:numFmt w:val="bullet"/>
      <w:lvlText w:val=""/>
      <w:lvlJc w:val="left"/>
      <w:pPr>
        <w:tabs>
          <w:tab w:val="num" w:pos="6480"/>
        </w:tabs>
        <w:ind w:left="6480" w:hanging="360"/>
      </w:pPr>
      <w:rPr>
        <w:rFonts w:ascii="Wingdings" w:hAnsi="Wingdings" w:hint="default"/>
      </w:rPr>
    </w:lvl>
  </w:abstractNum>
  <w:abstractNum w:abstractNumId="1">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3454EC"/>
    <w:multiLevelType w:val="hybridMultilevel"/>
    <w:tmpl w:val="61B4CABA"/>
    <w:lvl w:ilvl="0" w:tplc="D3D4253C">
      <w:start w:val="1"/>
      <w:numFmt w:val="bullet"/>
      <w:lvlText w:val=""/>
      <w:lvlJc w:val="left"/>
      <w:pPr>
        <w:tabs>
          <w:tab w:val="num" w:pos="720"/>
        </w:tabs>
        <w:ind w:left="720" w:hanging="360"/>
      </w:pPr>
      <w:rPr>
        <w:rFonts w:ascii="Wingdings" w:hAnsi="Wingdings" w:hint="default"/>
      </w:rPr>
    </w:lvl>
    <w:lvl w:ilvl="1" w:tplc="F72CE990" w:tentative="1">
      <w:start w:val="1"/>
      <w:numFmt w:val="bullet"/>
      <w:lvlText w:val=""/>
      <w:lvlJc w:val="left"/>
      <w:pPr>
        <w:tabs>
          <w:tab w:val="num" w:pos="1440"/>
        </w:tabs>
        <w:ind w:left="1440" w:hanging="360"/>
      </w:pPr>
      <w:rPr>
        <w:rFonts w:ascii="Wingdings" w:hAnsi="Wingdings" w:hint="default"/>
      </w:rPr>
    </w:lvl>
    <w:lvl w:ilvl="2" w:tplc="BB0A0268" w:tentative="1">
      <w:start w:val="1"/>
      <w:numFmt w:val="bullet"/>
      <w:lvlText w:val=""/>
      <w:lvlJc w:val="left"/>
      <w:pPr>
        <w:tabs>
          <w:tab w:val="num" w:pos="2160"/>
        </w:tabs>
        <w:ind w:left="2160" w:hanging="360"/>
      </w:pPr>
      <w:rPr>
        <w:rFonts w:ascii="Wingdings" w:hAnsi="Wingdings" w:hint="default"/>
      </w:rPr>
    </w:lvl>
    <w:lvl w:ilvl="3" w:tplc="A25C3C5C" w:tentative="1">
      <w:start w:val="1"/>
      <w:numFmt w:val="bullet"/>
      <w:lvlText w:val=""/>
      <w:lvlJc w:val="left"/>
      <w:pPr>
        <w:tabs>
          <w:tab w:val="num" w:pos="2880"/>
        </w:tabs>
        <w:ind w:left="2880" w:hanging="360"/>
      </w:pPr>
      <w:rPr>
        <w:rFonts w:ascii="Wingdings" w:hAnsi="Wingdings" w:hint="default"/>
      </w:rPr>
    </w:lvl>
    <w:lvl w:ilvl="4" w:tplc="05F2736A" w:tentative="1">
      <w:start w:val="1"/>
      <w:numFmt w:val="bullet"/>
      <w:lvlText w:val=""/>
      <w:lvlJc w:val="left"/>
      <w:pPr>
        <w:tabs>
          <w:tab w:val="num" w:pos="3600"/>
        </w:tabs>
        <w:ind w:left="3600" w:hanging="360"/>
      </w:pPr>
      <w:rPr>
        <w:rFonts w:ascii="Wingdings" w:hAnsi="Wingdings" w:hint="default"/>
      </w:rPr>
    </w:lvl>
    <w:lvl w:ilvl="5" w:tplc="295634A0" w:tentative="1">
      <w:start w:val="1"/>
      <w:numFmt w:val="bullet"/>
      <w:lvlText w:val=""/>
      <w:lvlJc w:val="left"/>
      <w:pPr>
        <w:tabs>
          <w:tab w:val="num" w:pos="4320"/>
        </w:tabs>
        <w:ind w:left="4320" w:hanging="360"/>
      </w:pPr>
      <w:rPr>
        <w:rFonts w:ascii="Wingdings" w:hAnsi="Wingdings" w:hint="default"/>
      </w:rPr>
    </w:lvl>
    <w:lvl w:ilvl="6" w:tplc="2878C86C" w:tentative="1">
      <w:start w:val="1"/>
      <w:numFmt w:val="bullet"/>
      <w:lvlText w:val=""/>
      <w:lvlJc w:val="left"/>
      <w:pPr>
        <w:tabs>
          <w:tab w:val="num" w:pos="5040"/>
        </w:tabs>
        <w:ind w:left="5040" w:hanging="360"/>
      </w:pPr>
      <w:rPr>
        <w:rFonts w:ascii="Wingdings" w:hAnsi="Wingdings" w:hint="default"/>
      </w:rPr>
    </w:lvl>
    <w:lvl w:ilvl="7" w:tplc="61EC2D92" w:tentative="1">
      <w:start w:val="1"/>
      <w:numFmt w:val="bullet"/>
      <w:lvlText w:val=""/>
      <w:lvlJc w:val="left"/>
      <w:pPr>
        <w:tabs>
          <w:tab w:val="num" w:pos="5760"/>
        </w:tabs>
        <w:ind w:left="5760" w:hanging="360"/>
      </w:pPr>
      <w:rPr>
        <w:rFonts w:ascii="Wingdings" w:hAnsi="Wingdings" w:hint="default"/>
      </w:rPr>
    </w:lvl>
    <w:lvl w:ilvl="8" w:tplc="AD8A29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C49"/>
    <w:rsid w:val="000006D8"/>
    <w:rsid w:val="00001466"/>
    <w:rsid w:val="00020097"/>
    <w:rsid w:val="000232F5"/>
    <w:rsid w:val="00032196"/>
    <w:rsid w:val="000417E4"/>
    <w:rsid w:val="00050475"/>
    <w:rsid w:val="00052363"/>
    <w:rsid w:val="000615D2"/>
    <w:rsid w:val="000620A0"/>
    <w:rsid w:val="00064500"/>
    <w:rsid w:val="000841A4"/>
    <w:rsid w:val="00085571"/>
    <w:rsid w:val="00086B54"/>
    <w:rsid w:val="00092950"/>
    <w:rsid w:val="000A5927"/>
    <w:rsid w:val="000B676A"/>
    <w:rsid w:val="000B7403"/>
    <w:rsid w:val="000C049A"/>
    <w:rsid w:val="000C3A31"/>
    <w:rsid w:val="000C4140"/>
    <w:rsid w:val="000C4576"/>
    <w:rsid w:val="000C4673"/>
    <w:rsid w:val="000D43B5"/>
    <w:rsid w:val="000E3132"/>
    <w:rsid w:val="000E5CB2"/>
    <w:rsid w:val="000F5680"/>
    <w:rsid w:val="001016B6"/>
    <w:rsid w:val="00122BB4"/>
    <w:rsid w:val="001237E8"/>
    <w:rsid w:val="001304E0"/>
    <w:rsid w:val="00131FC5"/>
    <w:rsid w:val="0015187D"/>
    <w:rsid w:val="00153FD0"/>
    <w:rsid w:val="00160F40"/>
    <w:rsid w:val="001638EC"/>
    <w:rsid w:val="001722D9"/>
    <w:rsid w:val="00182BA5"/>
    <w:rsid w:val="00186A01"/>
    <w:rsid w:val="001A0363"/>
    <w:rsid w:val="001A30C8"/>
    <w:rsid w:val="001A6A91"/>
    <w:rsid w:val="001A7161"/>
    <w:rsid w:val="001C1EF9"/>
    <w:rsid w:val="001C75B8"/>
    <w:rsid w:val="001D21D5"/>
    <w:rsid w:val="001D562A"/>
    <w:rsid w:val="001D7477"/>
    <w:rsid w:val="001E75A8"/>
    <w:rsid w:val="00201193"/>
    <w:rsid w:val="00205217"/>
    <w:rsid w:val="002111A2"/>
    <w:rsid w:val="00222F4F"/>
    <w:rsid w:val="002266F4"/>
    <w:rsid w:val="00235E92"/>
    <w:rsid w:val="00241563"/>
    <w:rsid w:val="00254011"/>
    <w:rsid w:val="00287A47"/>
    <w:rsid w:val="002902C4"/>
    <w:rsid w:val="002934EA"/>
    <w:rsid w:val="0029392D"/>
    <w:rsid w:val="00295785"/>
    <w:rsid w:val="00296E18"/>
    <w:rsid w:val="002A43F3"/>
    <w:rsid w:val="002E06FD"/>
    <w:rsid w:val="002E20A2"/>
    <w:rsid w:val="002E2A94"/>
    <w:rsid w:val="002E3256"/>
    <w:rsid w:val="002F5724"/>
    <w:rsid w:val="00306879"/>
    <w:rsid w:val="00306D3A"/>
    <w:rsid w:val="00315E14"/>
    <w:rsid w:val="00346A4D"/>
    <w:rsid w:val="0035141A"/>
    <w:rsid w:val="00370C6C"/>
    <w:rsid w:val="00372216"/>
    <w:rsid w:val="00384E69"/>
    <w:rsid w:val="00390B73"/>
    <w:rsid w:val="0039601C"/>
    <w:rsid w:val="003C16BE"/>
    <w:rsid w:val="003C18C2"/>
    <w:rsid w:val="003C2D6A"/>
    <w:rsid w:val="003D1E65"/>
    <w:rsid w:val="003D3F45"/>
    <w:rsid w:val="003D774F"/>
    <w:rsid w:val="003D7D83"/>
    <w:rsid w:val="003E5599"/>
    <w:rsid w:val="003F6041"/>
    <w:rsid w:val="00420577"/>
    <w:rsid w:val="00433DD3"/>
    <w:rsid w:val="0043492E"/>
    <w:rsid w:val="00436ABF"/>
    <w:rsid w:val="00446E4E"/>
    <w:rsid w:val="00454454"/>
    <w:rsid w:val="0047541D"/>
    <w:rsid w:val="004910EE"/>
    <w:rsid w:val="004A54D8"/>
    <w:rsid w:val="004B5BE7"/>
    <w:rsid w:val="004B6847"/>
    <w:rsid w:val="004B7670"/>
    <w:rsid w:val="004C5913"/>
    <w:rsid w:val="004D1744"/>
    <w:rsid w:val="004D47D5"/>
    <w:rsid w:val="004E5C84"/>
    <w:rsid w:val="004F0D91"/>
    <w:rsid w:val="00501D5F"/>
    <w:rsid w:val="005027C4"/>
    <w:rsid w:val="005163C8"/>
    <w:rsid w:val="005212E7"/>
    <w:rsid w:val="00530657"/>
    <w:rsid w:val="005375A0"/>
    <w:rsid w:val="005410FE"/>
    <w:rsid w:val="00545E97"/>
    <w:rsid w:val="00546E21"/>
    <w:rsid w:val="00547C59"/>
    <w:rsid w:val="00550506"/>
    <w:rsid w:val="005715DA"/>
    <w:rsid w:val="00587311"/>
    <w:rsid w:val="005A54C3"/>
    <w:rsid w:val="005A6CD0"/>
    <w:rsid w:val="005B2B34"/>
    <w:rsid w:val="005B2EBE"/>
    <w:rsid w:val="005C07ED"/>
    <w:rsid w:val="005C5D27"/>
    <w:rsid w:val="005C6BF7"/>
    <w:rsid w:val="005D7AD3"/>
    <w:rsid w:val="005E1154"/>
    <w:rsid w:val="005E1C35"/>
    <w:rsid w:val="005F36CD"/>
    <w:rsid w:val="0060067B"/>
    <w:rsid w:val="00603F6B"/>
    <w:rsid w:val="0060638B"/>
    <w:rsid w:val="0060739A"/>
    <w:rsid w:val="0061406C"/>
    <w:rsid w:val="0063461B"/>
    <w:rsid w:val="00641424"/>
    <w:rsid w:val="00654136"/>
    <w:rsid w:val="00664AA1"/>
    <w:rsid w:val="00665C2F"/>
    <w:rsid w:val="00666BE2"/>
    <w:rsid w:val="00672B94"/>
    <w:rsid w:val="00675244"/>
    <w:rsid w:val="0067584B"/>
    <w:rsid w:val="006832D7"/>
    <w:rsid w:val="006A01E6"/>
    <w:rsid w:val="006A045B"/>
    <w:rsid w:val="006A22D4"/>
    <w:rsid w:val="006B26F8"/>
    <w:rsid w:val="006D010D"/>
    <w:rsid w:val="006E60BB"/>
    <w:rsid w:val="006F6A82"/>
    <w:rsid w:val="007034F5"/>
    <w:rsid w:val="00710ABF"/>
    <w:rsid w:val="00710FE0"/>
    <w:rsid w:val="00712CF9"/>
    <w:rsid w:val="0071333D"/>
    <w:rsid w:val="0071361B"/>
    <w:rsid w:val="007139C1"/>
    <w:rsid w:val="007159D4"/>
    <w:rsid w:val="0072129B"/>
    <w:rsid w:val="00723005"/>
    <w:rsid w:val="007308BA"/>
    <w:rsid w:val="00731CAA"/>
    <w:rsid w:val="00734579"/>
    <w:rsid w:val="00743DF0"/>
    <w:rsid w:val="007517CA"/>
    <w:rsid w:val="00756C34"/>
    <w:rsid w:val="007607EB"/>
    <w:rsid w:val="00760DC7"/>
    <w:rsid w:val="00764AF3"/>
    <w:rsid w:val="007667D0"/>
    <w:rsid w:val="0077190E"/>
    <w:rsid w:val="00777CE0"/>
    <w:rsid w:val="007807A3"/>
    <w:rsid w:val="00780B32"/>
    <w:rsid w:val="007A4FF0"/>
    <w:rsid w:val="007A66F8"/>
    <w:rsid w:val="007D0329"/>
    <w:rsid w:val="007D1AF1"/>
    <w:rsid w:val="007E4BED"/>
    <w:rsid w:val="007F3F0E"/>
    <w:rsid w:val="00801637"/>
    <w:rsid w:val="00801C48"/>
    <w:rsid w:val="008028BB"/>
    <w:rsid w:val="00802E6D"/>
    <w:rsid w:val="008102F7"/>
    <w:rsid w:val="00810727"/>
    <w:rsid w:val="00811BC4"/>
    <w:rsid w:val="00820061"/>
    <w:rsid w:val="0083336B"/>
    <w:rsid w:val="00835CD9"/>
    <w:rsid w:val="008512C3"/>
    <w:rsid w:val="00852A92"/>
    <w:rsid w:val="00860F4C"/>
    <w:rsid w:val="0088703C"/>
    <w:rsid w:val="00887E97"/>
    <w:rsid w:val="008B412F"/>
    <w:rsid w:val="008C19B5"/>
    <w:rsid w:val="008C41AE"/>
    <w:rsid w:val="008C7EBE"/>
    <w:rsid w:val="008D2DF3"/>
    <w:rsid w:val="008D52F8"/>
    <w:rsid w:val="008E55CB"/>
    <w:rsid w:val="008E61F3"/>
    <w:rsid w:val="008F2494"/>
    <w:rsid w:val="008F3513"/>
    <w:rsid w:val="008F3958"/>
    <w:rsid w:val="008F6960"/>
    <w:rsid w:val="00911047"/>
    <w:rsid w:val="00914EBA"/>
    <w:rsid w:val="00915FAC"/>
    <w:rsid w:val="00922366"/>
    <w:rsid w:val="00923917"/>
    <w:rsid w:val="00936175"/>
    <w:rsid w:val="0095023D"/>
    <w:rsid w:val="0095341D"/>
    <w:rsid w:val="009578F3"/>
    <w:rsid w:val="009607B1"/>
    <w:rsid w:val="00972E2E"/>
    <w:rsid w:val="00974BD3"/>
    <w:rsid w:val="00975CAE"/>
    <w:rsid w:val="0098438E"/>
    <w:rsid w:val="0099368D"/>
    <w:rsid w:val="009A45D6"/>
    <w:rsid w:val="009B4DDD"/>
    <w:rsid w:val="009C1245"/>
    <w:rsid w:val="009C2E0F"/>
    <w:rsid w:val="009C3842"/>
    <w:rsid w:val="009C4F03"/>
    <w:rsid w:val="009E36C0"/>
    <w:rsid w:val="009E59C6"/>
    <w:rsid w:val="009F7BE4"/>
    <w:rsid w:val="00A00774"/>
    <w:rsid w:val="00A0256D"/>
    <w:rsid w:val="00A041A6"/>
    <w:rsid w:val="00A06327"/>
    <w:rsid w:val="00A07C3E"/>
    <w:rsid w:val="00A14ECC"/>
    <w:rsid w:val="00A447D2"/>
    <w:rsid w:val="00A4785F"/>
    <w:rsid w:val="00A706D5"/>
    <w:rsid w:val="00A70D95"/>
    <w:rsid w:val="00A7313E"/>
    <w:rsid w:val="00A74B5A"/>
    <w:rsid w:val="00A75C83"/>
    <w:rsid w:val="00A948F6"/>
    <w:rsid w:val="00A96350"/>
    <w:rsid w:val="00AA0C14"/>
    <w:rsid w:val="00AA1F7F"/>
    <w:rsid w:val="00AA5511"/>
    <w:rsid w:val="00AB452F"/>
    <w:rsid w:val="00AB60C4"/>
    <w:rsid w:val="00AE0F94"/>
    <w:rsid w:val="00AF282B"/>
    <w:rsid w:val="00AF66E4"/>
    <w:rsid w:val="00B02882"/>
    <w:rsid w:val="00B04FA8"/>
    <w:rsid w:val="00B07AAE"/>
    <w:rsid w:val="00B13EAB"/>
    <w:rsid w:val="00B42147"/>
    <w:rsid w:val="00B504A5"/>
    <w:rsid w:val="00B51999"/>
    <w:rsid w:val="00B603FE"/>
    <w:rsid w:val="00B63C94"/>
    <w:rsid w:val="00B65463"/>
    <w:rsid w:val="00B70770"/>
    <w:rsid w:val="00B760FE"/>
    <w:rsid w:val="00B8688C"/>
    <w:rsid w:val="00B97520"/>
    <w:rsid w:val="00BB5AC2"/>
    <w:rsid w:val="00BC0CD9"/>
    <w:rsid w:val="00BC5C65"/>
    <w:rsid w:val="00BD6903"/>
    <w:rsid w:val="00BE066B"/>
    <w:rsid w:val="00BE255E"/>
    <w:rsid w:val="00BF39D7"/>
    <w:rsid w:val="00BF6996"/>
    <w:rsid w:val="00C01576"/>
    <w:rsid w:val="00C02A5B"/>
    <w:rsid w:val="00C07CBF"/>
    <w:rsid w:val="00C24118"/>
    <w:rsid w:val="00C41589"/>
    <w:rsid w:val="00C6032A"/>
    <w:rsid w:val="00C66C7E"/>
    <w:rsid w:val="00C74CE0"/>
    <w:rsid w:val="00C81F86"/>
    <w:rsid w:val="00C82DA3"/>
    <w:rsid w:val="00C84129"/>
    <w:rsid w:val="00C875A9"/>
    <w:rsid w:val="00C90924"/>
    <w:rsid w:val="00CB5F38"/>
    <w:rsid w:val="00CC1368"/>
    <w:rsid w:val="00CC4A7C"/>
    <w:rsid w:val="00CD0DA8"/>
    <w:rsid w:val="00CD135C"/>
    <w:rsid w:val="00CD3BDF"/>
    <w:rsid w:val="00CE0FA6"/>
    <w:rsid w:val="00CE37ED"/>
    <w:rsid w:val="00CF1FF7"/>
    <w:rsid w:val="00D01BA5"/>
    <w:rsid w:val="00D12F11"/>
    <w:rsid w:val="00D15D2C"/>
    <w:rsid w:val="00D210E2"/>
    <w:rsid w:val="00D2531F"/>
    <w:rsid w:val="00D25E48"/>
    <w:rsid w:val="00D26EB1"/>
    <w:rsid w:val="00D405CE"/>
    <w:rsid w:val="00D50A3D"/>
    <w:rsid w:val="00D62228"/>
    <w:rsid w:val="00D677E5"/>
    <w:rsid w:val="00D731E0"/>
    <w:rsid w:val="00D76964"/>
    <w:rsid w:val="00DA1E1A"/>
    <w:rsid w:val="00DA2A7F"/>
    <w:rsid w:val="00DB339C"/>
    <w:rsid w:val="00DC0CF7"/>
    <w:rsid w:val="00DD0C49"/>
    <w:rsid w:val="00DD1653"/>
    <w:rsid w:val="00DD3C73"/>
    <w:rsid w:val="00DE098D"/>
    <w:rsid w:val="00DE7DDC"/>
    <w:rsid w:val="00DF22B0"/>
    <w:rsid w:val="00DF6390"/>
    <w:rsid w:val="00E0450D"/>
    <w:rsid w:val="00E2112D"/>
    <w:rsid w:val="00E21A12"/>
    <w:rsid w:val="00E2451F"/>
    <w:rsid w:val="00E24976"/>
    <w:rsid w:val="00E27072"/>
    <w:rsid w:val="00E318E6"/>
    <w:rsid w:val="00E35F35"/>
    <w:rsid w:val="00E37C1F"/>
    <w:rsid w:val="00E55493"/>
    <w:rsid w:val="00E63213"/>
    <w:rsid w:val="00E66911"/>
    <w:rsid w:val="00E67668"/>
    <w:rsid w:val="00E713D9"/>
    <w:rsid w:val="00E761B8"/>
    <w:rsid w:val="00E80B4B"/>
    <w:rsid w:val="00E84115"/>
    <w:rsid w:val="00E9166F"/>
    <w:rsid w:val="00E9178C"/>
    <w:rsid w:val="00EA35DA"/>
    <w:rsid w:val="00EA7181"/>
    <w:rsid w:val="00EB4FA0"/>
    <w:rsid w:val="00EB7802"/>
    <w:rsid w:val="00EC2CAC"/>
    <w:rsid w:val="00EC7E37"/>
    <w:rsid w:val="00ED01EF"/>
    <w:rsid w:val="00EE02CE"/>
    <w:rsid w:val="00EE1305"/>
    <w:rsid w:val="00EE177C"/>
    <w:rsid w:val="00EE70D8"/>
    <w:rsid w:val="00F03A67"/>
    <w:rsid w:val="00F15A55"/>
    <w:rsid w:val="00F24DA3"/>
    <w:rsid w:val="00F25955"/>
    <w:rsid w:val="00F33C3E"/>
    <w:rsid w:val="00F40184"/>
    <w:rsid w:val="00F5178B"/>
    <w:rsid w:val="00F61415"/>
    <w:rsid w:val="00F635A1"/>
    <w:rsid w:val="00F646AC"/>
    <w:rsid w:val="00F6642C"/>
    <w:rsid w:val="00F73FF9"/>
    <w:rsid w:val="00F7545B"/>
    <w:rsid w:val="00F7713E"/>
    <w:rsid w:val="00F93F28"/>
    <w:rsid w:val="00F9442D"/>
    <w:rsid w:val="00F95740"/>
    <w:rsid w:val="00F9662E"/>
    <w:rsid w:val="00FA34F6"/>
    <w:rsid w:val="00FB0232"/>
    <w:rsid w:val="00FB1C65"/>
    <w:rsid w:val="00FB5ADE"/>
    <w:rsid w:val="00FC5DA5"/>
    <w:rsid w:val="00FD0FF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2A9E1-E2A6-4208-826D-D19786A7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 w:type="paragraph" w:styleId="aa">
    <w:name w:val="Normal (Web)"/>
    <w:basedOn w:val="a"/>
    <w:uiPriority w:val="99"/>
    <w:semiHidden/>
    <w:unhideWhenUsed/>
    <w:rsid w:val="0071333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28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152">
          <w:marLeft w:val="0"/>
          <w:marRight w:val="0"/>
          <w:marTop w:val="100"/>
          <w:marBottom w:val="100"/>
          <w:divBdr>
            <w:top w:val="none" w:sz="0" w:space="0" w:color="auto"/>
            <w:left w:val="none" w:sz="0" w:space="0" w:color="auto"/>
            <w:bottom w:val="none" w:sz="0" w:space="0" w:color="auto"/>
            <w:right w:val="none" w:sz="0" w:space="0" w:color="auto"/>
          </w:divBdr>
        </w:div>
      </w:divsChild>
    </w:div>
    <w:div w:id="266620378">
      <w:bodyDiv w:val="1"/>
      <w:marLeft w:val="0"/>
      <w:marRight w:val="0"/>
      <w:marTop w:val="0"/>
      <w:marBottom w:val="0"/>
      <w:divBdr>
        <w:top w:val="none" w:sz="0" w:space="0" w:color="auto"/>
        <w:left w:val="none" w:sz="0" w:space="0" w:color="auto"/>
        <w:bottom w:val="none" w:sz="0" w:space="0" w:color="auto"/>
        <w:right w:val="none" w:sz="0" w:space="0" w:color="auto"/>
      </w:divBdr>
    </w:div>
    <w:div w:id="385643682">
      <w:bodyDiv w:val="1"/>
      <w:marLeft w:val="0"/>
      <w:marRight w:val="0"/>
      <w:marTop w:val="0"/>
      <w:marBottom w:val="0"/>
      <w:divBdr>
        <w:top w:val="none" w:sz="0" w:space="0" w:color="auto"/>
        <w:left w:val="none" w:sz="0" w:space="0" w:color="auto"/>
        <w:bottom w:val="none" w:sz="0" w:space="0" w:color="auto"/>
        <w:right w:val="none" w:sz="0" w:space="0" w:color="auto"/>
      </w:divBdr>
      <w:divsChild>
        <w:div w:id="1241404873">
          <w:marLeft w:val="0"/>
          <w:marRight w:val="0"/>
          <w:marTop w:val="100"/>
          <w:marBottom w:val="100"/>
          <w:divBdr>
            <w:top w:val="none" w:sz="0" w:space="0" w:color="auto"/>
            <w:left w:val="none" w:sz="0" w:space="0" w:color="auto"/>
            <w:bottom w:val="none" w:sz="0" w:space="0" w:color="auto"/>
            <w:right w:val="none" w:sz="0" w:space="0" w:color="auto"/>
          </w:divBdr>
        </w:div>
      </w:divsChild>
    </w:div>
    <w:div w:id="1494493492">
      <w:bodyDiv w:val="1"/>
      <w:marLeft w:val="0"/>
      <w:marRight w:val="0"/>
      <w:marTop w:val="0"/>
      <w:marBottom w:val="0"/>
      <w:divBdr>
        <w:top w:val="none" w:sz="0" w:space="0" w:color="auto"/>
        <w:left w:val="none" w:sz="0" w:space="0" w:color="auto"/>
        <w:bottom w:val="none" w:sz="0" w:space="0" w:color="auto"/>
        <w:right w:val="none" w:sz="0" w:space="0" w:color="auto"/>
      </w:divBdr>
    </w:div>
    <w:div w:id="1592203626">
      <w:bodyDiv w:val="1"/>
      <w:marLeft w:val="0"/>
      <w:marRight w:val="0"/>
      <w:marTop w:val="0"/>
      <w:marBottom w:val="0"/>
      <w:divBdr>
        <w:top w:val="none" w:sz="0" w:space="0" w:color="auto"/>
        <w:left w:val="none" w:sz="0" w:space="0" w:color="auto"/>
        <w:bottom w:val="none" w:sz="0" w:space="0" w:color="auto"/>
        <w:right w:val="none" w:sz="0" w:space="0" w:color="auto"/>
      </w:divBdr>
    </w:div>
    <w:div w:id="1675263738">
      <w:bodyDiv w:val="1"/>
      <w:marLeft w:val="0"/>
      <w:marRight w:val="0"/>
      <w:marTop w:val="0"/>
      <w:marBottom w:val="0"/>
      <w:divBdr>
        <w:top w:val="none" w:sz="0" w:space="0" w:color="auto"/>
        <w:left w:val="none" w:sz="0" w:space="0" w:color="auto"/>
        <w:bottom w:val="none" w:sz="0" w:space="0" w:color="auto"/>
        <w:right w:val="none" w:sz="0" w:space="0" w:color="auto"/>
      </w:divBdr>
    </w:div>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 w:id="18671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4DD5-4849-4213-B111-D30622DE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478</Words>
  <Characters>2728</Characters>
  <Application>Microsoft Office Word</Application>
  <DocSecurity>0</DocSecurity>
  <Lines>22</Lines>
  <Paragraphs>6</Paragraphs>
  <ScaleCrop>false</ScaleCrop>
  <Company>Microsoft</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微软用户</cp:lastModifiedBy>
  <cp:revision>32</cp:revision>
  <cp:lastPrinted>2019-05-29T08:28:00Z</cp:lastPrinted>
  <dcterms:created xsi:type="dcterms:W3CDTF">2020-07-02T06:50:00Z</dcterms:created>
  <dcterms:modified xsi:type="dcterms:W3CDTF">2020-08-17T11:47:00Z</dcterms:modified>
</cp:coreProperties>
</file>