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63" w:rsidRPr="003645D7" w:rsidRDefault="00E67C63" w:rsidP="004C77DD">
      <w:pPr>
        <w:spacing w:beforeLines="50" w:afterLines="50" w:line="400" w:lineRule="exact"/>
        <w:ind w:firstLineChars="98" w:firstLine="236"/>
        <w:rPr>
          <w:rFonts w:ascii="宋体"/>
          <w:b/>
          <w:bCs/>
          <w:iCs/>
          <w:color w:val="000000"/>
          <w:sz w:val="24"/>
        </w:rPr>
      </w:pPr>
      <w:r w:rsidRPr="004604D8">
        <w:rPr>
          <w:rFonts w:ascii="宋体" w:hAnsi="宋体" w:hint="eastAsia"/>
          <w:b/>
          <w:bCs/>
          <w:iCs/>
          <w:color w:val="000000"/>
          <w:sz w:val="24"/>
        </w:rPr>
        <w:t>证券代码：</w:t>
      </w:r>
      <w:r>
        <w:rPr>
          <w:rFonts w:ascii="宋体" w:hAnsi="宋体"/>
          <w:b/>
          <w:bCs/>
          <w:iCs/>
          <w:color w:val="000000"/>
          <w:sz w:val="24"/>
        </w:rPr>
        <w:t>002585</w:t>
      </w:r>
      <w:r w:rsidR="00FA0188">
        <w:rPr>
          <w:rFonts w:ascii="宋体" w:hAnsi="宋体" w:hint="eastAsia"/>
          <w:b/>
          <w:bCs/>
          <w:iCs/>
          <w:color w:val="000000"/>
          <w:sz w:val="24"/>
        </w:rPr>
        <w:t xml:space="preserve">                               </w:t>
      </w:r>
      <w:r w:rsidRPr="004604D8">
        <w:rPr>
          <w:rFonts w:ascii="宋体" w:hAnsi="宋体" w:hint="eastAsia"/>
          <w:b/>
          <w:bCs/>
          <w:iCs/>
          <w:color w:val="000000"/>
          <w:sz w:val="24"/>
        </w:rPr>
        <w:t>证券简称：</w:t>
      </w:r>
      <w:r>
        <w:rPr>
          <w:rFonts w:ascii="宋体" w:hAnsi="宋体" w:hint="eastAsia"/>
          <w:b/>
          <w:bCs/>
          <w:iCs/>
          <w:color w:val="000000"/>
          <w:sz w:val="24"/>
        </w:rPr>
        <w:t>双星新材</w:t>
      </w:r>
    </w:p>
    <w:p w:rsidR="00E67C63" w:rsidRDefault="00E67C63" w:rsidP="004C77DD">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江苏双星彩塑新材料股份有限公司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E67C63" w:rsidRPr="00A94694" w:rsidRDefault="00E67C63" w:rsidP="00FA0188">
      <w:pPr>
        <w:spacing w:line="400" w:lineRule="exact"/>
        <w:ind w:firstLineChars="2800" w:firstLine="6720"/>
        <w:rPr>
          <w:rFonts w:ascii="宋体"/>
          <w:bCs/>
          <w:iCs/>
          <w:color w:val="000000"/>
          <w:sz w:val="24"/>
        </w:rPr>
      </w:pPr>
      <w:r w:rsidRPr="00A94694">
        <w:rPr>
          <w:rFonts w:ascii="宋体" w:hAnsi="宋体" w:hint="eastAsia"/>
          <w:bCs/>
          <w:iCs/>
          <w:color w:val="000000"/>
          <w:sz w:val="24"/>
        </w:rPr>
        <w:t>编号：</w:t>
      </w:r>
      <w:r w:rsidR="00746B4E">
        <w:rPr>
          <w:rFonts w:ascii="宋体" w:hAnsi="宋体"/>
          <w:bCs/>
          <w:iCs/>
          <w:color w:val="000000"/>
          <w:sz w:val="24"/>
        </w:rPr>
        <w:t>20</w:t>
      </w:r>
      <w:r w:rsidR="000F5C6D">
        <w:rPr>
          <w:rFonts w:ascii="宋体" w:hAnsi="宋体" w:hint="eastAsia"/>
          <w:bCs/>
          <w:iCs/>
          <w:color w:val="000000"/>
          <w:sz w:val="24"/>
        </w:rPr>
        <w:t>20</w:t>
      </w:r>
      <w:r>
        <w:rPr>
          <w:rFonts w:ascii="宋体"/>
          <w:bCs/>
          <w:iCs/>
          <w:color w:val="000000"/>
          <w:sz w:val="24"/>
        </w:rPr>
        <w:t>-0</w:t>
      </w:r>
      <w:r w:rsidR="00C96DD4">
        <w:rPr>
          <w:rFonts w:ascii="宋体" w:hint="eastAsia"/>
          <w:bCs/>
          <w:iCs/>
          <w:color w:val="000000"/>
          <w:sz w:val="24"/>
        </w:rPr>
        <w:t>0</w:t>
      </w:r>
      <w:r w:rsidR="008623A6">
        <w:rPr>
          <w:rFonts w:ascii="宋体" w:hint="eastAsia"/>
          <w:bCs/>
          <w:iCs/>
          <w:color w:val="000000"/>
          <w:sz w:val="24"/>
        </w:rPr>
        <w:t>9</w:t>
      </w:r>
    </w:p>
    <w:tbl>
      <w:tblPr>
        <w:tblW w:w="90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00"/>
      </w:tblGrid>
      <w:tr w:rsidR="00E67C63" w:rsidRPr="00225DCF" w:rsidTr="00FA0188">
        <w:trPr>
          <w:trHeight w:val="2431"/>
          <w:jc w:val="center"/>
        </w:trPr>
        <w:tc>
          <w:tcPr>
            <w:tcW w:w="1800" w:type="dxa"/>
            <w:vAlign w:val="center"/>
          </w:tcPr>
          <w:p w:rsidR="005E457E" w:rsidRDefault="00E67C63" w:rsidP="00867E09">
            <w:pPr>
              <w:spacing w:line="480" w:lineRule="atLeast"/>
              <w:rPr>
                <w:rFonts w:ascii="宋体" w:hAnsi="宋体"/>
                <w:b/>
                <w:bCs/>
                <w:iCs/>
                <w:color w:val="000000"/>
                <w:sz w:val="24"/>
              </w:rPr>
            </w:pPr>
            <w:r w:rsidRPr="00225DCF">
              <w:rPr>
                <w:rFonts w:ascii="宋体" w:hAnsi="宋体" w:hint="eastAsia"/>
                <w:b/>
                <w:bCs/>
                <w:iCs/>
                <w:color w:val="000000"/>
                <w:sz w:val="24"/>
              </w:rPr>
              <w:t>投资者关系</w:t>
            </w:r>
          </w:p>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活动类别</w:t>
            </w:r>
          </w:p>
        </w:tc>
        <w:tc>
          <w:tcPr>
            <w:tcW w:w="7200" w:type="dxa"/>
          </w:tcPr>
          <w:p w:rsidR="00E67C63" w:rsidRPr="00225DCF" w:rsidRDefault="00FF00A6" w:rsidP="00174E09">
            <w:pPr>
              <w:spacing w:line="360" w:lineRule="auto"/>
              <w:rPr>
                <w:rFonts w:ascii="宋体"/>
                <w:bCs/>
                <w:iCs/>
                <w:color w:val="000000"/>
                <w:sz w:val="24"/>
              </w:rPr>
            </w:pPr>
            <w:r w:rsidRPr="00225DCF">
              <w:rPr>
                <w:rFonts w:ascii="宋体" w:hAnsi="宋体"/>
                <w:bCs/>
                <w:iCs/>
                <w:color w:val="000000"/>
                <w:sz w:val="24"/>
              </w:rPr>
              <w:fldChar w:fldCharType="begin"/>
            </w:r>
            <w:r w:rsidR="000C1ED9" w:rsidRPr="00225DCF">
              <w:rPr>
                <w:rFonts w:ascii="宋体" w:hAnsi="宋体"/>
                <w:bCs/>
                <w:iCs/>
                <w:color w:val="000000"/>
                <w:sz w:val="24"/>
              </w:rPr>
              <w:instrText xml:space="preserve"> eq \o\ac(</w:instrText>
            </w:r>
            <w:r w:rsidR="000C1ED9" w:rsidRPr="00225DCF">
              <w:rPr>
                <w:rFonts w:ascii="宋体" w:hAnsi="宋体" w:hint="eastAsia"/>
                <w:bCs/>
                <w:iCs/>
                <w:color w:val="000000"/>
                <w:sz w:val="24"/>
              </w:rPr>
              <w:instrText>□</w:instrText>
            </w:r>
            <w:r w:rsidR="000C1ED9" w:rsidRPr="00225DCF">
              <w:rPr>
                <w:rFonts w:ascii="宋体"/>
                <w:bCs/>
                <w:iCs/>
                <w:color w:val="000000"/>
                <w:sz w:val="24"/>
              </w:rPr>
              <w:instrText>,</w:instrText>
            </w:r>
            <w:r w:rsidR="000C1ED9" w:rsidRPr="00174E09">
              <w:rPr>
                <w:rFonts w:ascii="宋体" w:hAnsi="宋体" w:hint="eastAsia"/>
                <w:bCs/>
                <w:iCs/>
                <w:color w:val="000000"/>
                <w:sz w:val="24"/>
              </w:rPr>
              <w:instrText>√</w:instrText>
            </w:r>
            <w:r w:rsidR="000C1ED9" w:rsidRPr="00225DCF">
              <w:rPr>
                <w:rFonts w:ascii="宋体" w:hAnsi="宋体"/>
                <w:bCs/>
                <w:iCs/>
                <w:color w:val="000000"/>
                <w:sz w:val="24"/>
              </w:rPr>
              <w:instrText>)</w:instrText>
            </w:r>
            <w:r w:rsidRPr="00225DCF">
              <w:rPr>
                <w:rFonts w:ascii="宋体" w:hAnsi="宋体"/>
                <w:bCs/>
                <w:iCs/>
                <w:color w:val="000000"/>
                <w:sz w:val="24"/>
              </w:rPr>
              <w:fldChar w:fldCharType="end"/>
            </w:r>
            <w:r w:rsidR="00E67C63" w:rsidRPr="00174E09">
              <w:rPr>
                <w:rFonts w:ascii="宋体" w:hAnsi="宋体" w:hint="eastAsia"/>
                <w:bCs/>
                <w:iCs/>
                <w:color w:val="000000"/>
                <w:sz w:val="24"/>
              </w:rPr>
              <w:t>特定对象调研</w:t>
            </w:r>
            <w:r w:rsidR="00FA0188">
              <w:rPr>
                <w:rFonts w:ascii="宋体" w:hAnsi="宋体" w:hint="eastAsia"/>
                <w:bCs/>
                <w:iCs/>
                <w:color w:val="000000"/>
                <w:sz w:val="24"/>
              </w:rPr>
              <w:t xml:space="preserve">                   </w:t>
            </w:r>
            <w:r w:rsidR="00E67C63" w:rsidRPr="00225DCF">
              <w:rPr>
                <w:rFonts w:ascii="宋体" w:hAnsi="宋体" w:hint="eastAsia"/>
                <w:bCs/>
                <w:iCs/>
                <w:color w:val="000000"/>
                <w:sz w:val="24"/>
              </w:rPr>
              <w:t>□</w:t>
            </w:r>
            <w:r w:rsidR="00E67C63" w:rsidRPr="00174E09">
              <w:rPr>
                <w:rFonts w:ascii="宋体" w:hAnsi="宋体" w:hint="eastAsia"/>
                <w:bCs/>
                <w:iCs/>
                <w:color w:val="000000"/>
                <w:sz w:val="24"/>
              </w:rPr>
              <w:t>分析师会议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媒体采访</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业绩说明会</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新闻发布会</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路演活动</w:t>
            </w:r>
          </w:p>
          <w:p w:rsidR="00E67C63" w:rsidRPr="00225DCF" w:rsidRDefault="00FF00A6" w:rsidP="00174E09">
            <w:pPr>
              <w:spacing w:line="360" w:lineRule="auto"/>
              <w:rPr>
                <w:rFonts w:ascii="宋体"/>
                <w:bCs/>
                <w:iCs/>
                <w:color w:val="000000"/>
                <w:sz w:val="24"/>
              </w:rPr>
            </w:pPr>
            <w:r w:rsidRPr="00225DCF">
              <w:rPr>
                <w:rFonts w:ascii="宋体" w:hAnsi="宋体"/>
                <w:bCs/>
                <w:iCs/>
                <w:color w:val="000000"/>
                <w:sz w:val="24"/>
              </w:rPr>
              <w:fldChar w:fldCharType="begin"/>
            </w:r>
            <w:r w:rsidR="000C1ED9" w:rsidRPr="00225DCF">
              <w:rPr>
                <w:rFonts w:ascii="宋体" w:hAnsi="宋体"/>
                <w:bCs/>
                <w:iCs/>
                <w:color w:val="000000"/>
                <w:sz w:val="24"/>
              </w:rPr>
              <w:instrText xml:space="preserve"> eq \o\ac(</w:instrText>
            </w:r>
            <w:r w:rsidR="000C1ED9" w:rsidRPr="00225DCF">
              <w:rPr>
                <w:rFonts w:ascii="宋体" w:hAnsi="宋体" w:hint="eastAsia"/>
                <w:bCs/>
                <w:iCs/>
                <w:color w:val="000000"/>
                <w:sz w:val="24"/>
              </w:rPr>
              <w:instrText>□</w:instrText>
            </w:r>
            <w:r w:rsidR="000C1ED9" w:rsidRPr="00225DCF">
              <w:rPr>
                <w:rFonts w:ascii="宋体"/>
                <w:bCs/>
                <w:iCs/>
                <w:color w:val="000000"/>
                <w:sz w:val="24"/>
              </w:rPr>
              <w:instrText>,</w:instrText>
            </w:r>
            <w:r w:rsidR="000C1ED9" w:rsidRPr="00174E09">
              <w:rPr>
                <w:rFonts w:ascii="宋体" w:hAnsi="宋体" w:hint="eastAsia"/>
                <w:bCs/>
                <w:iCs/>
                <w:color w:val="000000"/>
                <w:sz w:val="24"/>
              </w:rPr>
              <w:instrText>√</w:instrText>
            </w:r>
            <w:r w:rsidR="000C1ED9" w:rsidRPr="00225DCF">
              <w:rPr>
                <w:rFonts w:ascii="宋体" w:hAnsi="宋体"/>
                <w:bCs/>
                <w:iCs/>
                <w:color w:val="000000"/>
                <w:sz w:val="24"/>
              </w:rPr>
              <w:instrText>)</w:instrText>
            </w:r>
            <w:r w:rsidRPr="00225DCF">
              <w:rPr>
                <w:rFonts w:ascii="宋体" w:hAnsi="宋体"/>
                <w:bCs/>
                <w:iCs/>
                <w:color w:val="000000"/>
                <w:sz w:val="24"/>
              </w:rPr>
              <w:fldChar w:fldCharType="end"/>
            </w:r>
            <w:r w:rsidR="00E67C63" w:rsidRPr="00174E09">
              <w:rPr>
                <w:rFonts w:ascii="宋体" w:hAnsi="宋体" w:hint="eastAsia"/>
                <w:bCs/>
                <w:iCs/>
                <w:color w:val="000000"/>
                <w:sz w:val="24"/>
              </w:rPr>
              <w:t>现场参观</w:t>
            </w:r>
            <w:r w:rsidR="00FA0188">
              <w:rPr>
                <w:rFonts w:ascii="宋体" w:hAnsi="宋体" w:hint="eastAsia"/>
                <w:bCs/>
                <w:iCs/>
                <w:color w:val="000000"/>
                <w:sz w:val="24"/>
              </w:rPr>
              <w:t xml:space="preserve">                      </w:t>
            </w:r>
            <w:r w:rsidR="00FA0188">
              <w:rPr>
                <w:rFonts w:ascii="宋体" w:hint="eastAsia"/>
                <w:bCs/>
                <w:iCs/>
                <w:color w:val="000000"/>
                <w:sz w:val="24"/>
              </w:rPr>
              <w:t xml:space="preserve"> </w:t>
            </w:r>
            <w:r w:rsidRPr="00225DCF">
              <w:rPr>
                <w:rFonts w:ascii="宋体" w:hAnsi="宋体"/>
                <w:bCs/>
                <w:iCs/>
                <w:color w:val="000000"/>
                <w:sz w:val="24"/>
              </w:rPr>
              <w:fldChar w:fldCharType="begin"/>
            </w:r>
            <w:r w:rsidR="00C96DD4" w:rsidRPr="00225DCF">
              <w:rPr>
                <w:rFonts w:ascii="宋体" w:hAnsi="宋体"/>
                <w:bCs/>
                <w:iCs/>
                <w:color w:val="000000"/>
                <w:sz w:val="24"/>
              </w:rPr>
              <w:instrText xml:space="preserve"> eq \o\ac(</w:instrText>
            </w:r>
            <w:r w:rsidR="00C96DD4" w:rsidRPr="00225DCF">
              <w:rPr>
                <w:rFonts w:ascii="宋体" w:hAnsi="宋体" w:hint="eastAsia"/>
                <w:bCs/>
                <w:iCs/>
                <w:color w:val="000000"/>
                <w:sz w:val="24"/>
              </w:rPr>
              <w:instrText>□</w:instrText>
            </w:r>
            <w:r w:rsidR="00C96DD4" w:rsidRPr="00225DCF">
              <w:rPr>
                <w:rFonts w:ascii="宋体"/>
                <w:bCs/>
                <w:iCs/>
                <w:color w:val="000000"/>
                <w:sz w:val="24"/>
              </w:rPr>
              <w:instrText>,</w:instrText>
            </w:r>
            <w:r w:rsidR="00C96DD4" w:rsidRPr="00174E09">
              <w:rPr>
                <w:rFonts w:ascii="宋体" w:hAnsi="宋体" w:hint="eastAsia"/>
                <w:bCs/>
                <w:iCs/>
                <w:color w:val="000000"/>
                <w:sz w:val="24"/>
              </w:rPr>
              <w:instrText>√</w:instrText>
            </w:r>
            <w:r w:rsidR="00C96DD4" w:rsidRPr="00225DCF">
              <w:rPr>
                <w:rFonts w:ascii="宋体" w:hAnsi="宋体"/>
                <w:bCs/>
                <w:iCs/>
                <w:color w:val="000000"/>
                <w:sz w:val="24"/>
              </w:rPr>
              <w:instrText>)</w:instrText>
            </w:r>
            <w:r w:rsidRPr="00225DCF">
              <w:rPr>
                <w:rFonts w:ascii="宋体" w:hAnsi="宋体"/>
                <w:bCs/>
                <w:iCs/>
                <w:color w:val="000000"/>
                <w:sz w:val="24"/>
              </w:rPr>
              <w:fldChar w:fldCharType="end"/>
            </w:r>
            <w:r w:rsidR="000F5C6D">
              <w:rPr>
                <w:rFonts w:ascii="宋体" w:hAnsi="宋体" w:hint="eastAsia"/>
                <w:bCs/>
                <w:iCs/>
                <w:color w:val="000000"/>
                <w:sz w:val="24"/>
              </w:rPr>
              <w:t>电话会议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其他（请文字说明其他活动内容）</w:t>
            </w:r>
          </w:p>
        </w:tc>
      </w:tr>
      <w:tr w:rsidR="00E67C63" w:rsidRPr="00225DCF" w:rsidTr="00613718">
        <w:trPr>
          <w:trHeight w:val="1117"/>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参与单位名称及人员姓名</w:t>
            </w:r>
          </w:p>
        </w:tc>
        <w:tc>
          <w:tcPr>
            <w:tcW w:w="7200" w:type="dxa"/>
            <w:vAlign w:val="center"/>
          </w:tcPr>
          <w:p w:rsidR="00DA2FE1" w:rsidRDefault="00CE733C" w:rsidP="00DA2FE1">
            <w:pPr>
              <w:spacing w:line="480" w:lineRule="atLeast"/>
              <w:rPr>
                <w:rFonts w:ascii="宋体" w:hAnsi="宋体"/>
                <w:bCs/>
                <w:iCs/>
                <w:color w:val="000000"/>
                <w:sz w:val="24"/>
              </w:rPr>
            </w:pPr>
            <w:r>
              <w:rPr>
                <w:rFonts w:ascii="宋体" w:hAnsi="宋体" w:hint="eastAsia"/>
                <w:bCs/>
                <w:iCs/>
                <w:color w:val="000000"/>
                <w:sz w:val="24"/>
              </w:rPr>
              <w:t>中信建投证券</w:t>
            </w:r>
            <w:r w:rsidR="00DA2FE1">
              <w:rPr>
                <w:rFonts w:ascii="宋体" w:hAnsi="宋体" w:hint="eastAsia"/>
                <w:bCs/>
                <w:iCs/>
                <w:color w:val="000000"/>
                <w:sz w:val="24"/>
              </w:rPr>
              <w:t>:</w:t>
            </w:r>
            <w:r>
              <w:rPr>
                <w:rFonts w:ascii="宋体" w:hAnsi="宋体" w:hint="eastAsia"/>
                <w:bCs/>
                <w:iCs/>
                <w:color w:val="000000"/>
                <w:sz w:val="24"/>
              </w:rPr>
              <w:t>邓胜</w:t>
            </w:r>
          </w:p>
          <w:p w:rsidR="00DA2FE1" w:rsidRDefault="00DA2FE1" w:rsidP="00DA2FE1">
            <w:pPr>
              <w:spacing w:line="480" w:lineRule="atLeast"/>
              <w:rPr>
                <w:rFonts w:ascii="宋体" w:hAnsi="宋体"/>
                <w:bCs/>
                <w:iCs/>
                <w:color w:val="000000"/>
                <w:sz w:val="24"/>
              </w:rPr>
            </w:pPr>
            <w:r>
              <w:rPr>
                <w:rFonts w:ascii="宋体" w:hAnsi="宋体" w:hint="eastAsia"/>
                <w:bCs/>
                <w:iCs/>
                <w:color w:val="000000"/>
                <w:sz w:val="24"/>
              </w:rPr>
              <w:t>中信建投证券:林星</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中信建投证券资产管理部</w:t>
            </w:r>
            <w:r>
              <w:rPr>
                <w:rFonts w:ascii="宋体" w:hAnsi="宋体" w:hint="eastAsia"/>
                <w:bCs/>
                <w:iCs/>
                <w:color w:val="000000"/>
                <w:sz w:val="24"/>
              </w:rPr>
              <w:t>：</w:t>
            </w:r>
            <w:r w:rsidRPr="00DA2FE1">
              <w:rPr>
                <w:rFonts w:ascii="宋体" w:hAnsi="宋体" w:hint="eastAsia"/>
                <w:bCs/>
                <w:iCs/>
                <w:color w:val="000000"/>
                <w:sz w:val="24"/>
              </w:rPr>
              <w:t>梁斌</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皓熙股权投资管理(上海)有限公司</w:t>
            </w:r>
            <w:r>
              <w:rPr>
                <w:rFonts w:ascii="宋体" w:hAnsi="宋体" w:hint="eastAsia"/>
                <w:bCs/>
                <w:iCs/>
                <w:color w:val="000000"/>
                <w:sz w:val="24"/>
              </w:rPr>
              <w:t>：</w:t>
            </w:r>
            <w:r w:rsidRPr="00DA2FE1">
              <w:rPr>
                <w:rFonts w:ascii="宋体" w:hAnsi="宋体" w:hint="eastAsia"/>
                <w:bCs/>
                <w:iCs/>
                <w:color w:val="000000"/>
                <w:sz w:val="24"/>
              </w:rPr>
              <w:t>张贺</w:t>
            </w:r>
          </w:p>
          <w:p w:rsidR="00DA2FE1" w:rsidRDefault="00DA2FE1" w:rsidP="00DA2FE1">
            <w:pPr>
              <w:spacing w:line="480" w:lineRule="atLeast"/>
              <w:rPr>
                <w:rFonts w:ascii="宋体" w:hAnsi="宋体"/>
                <w:bCs/>
                <w:iCs/>
                <w:color w:val="000000"/>
                <w:sz w:val="24"/>
              </w:rPr>
            </w:pPr>
            <w:r>
              <w:rPr>
                <w:rFonts w:ascii="宋体" w:hAnsi="宋体" w:hint="eastAsia"/>
                <w:bCs/>
                <w:iCs/>
                <w:color w:val="000000"/>
                <w:sz w:val="24"/>
              </w:rPr>
              <w:t>山东高速投资控股公司:叶飞</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上海常春藤资产管理有限公司</w:t>
            </w:r>
            <w:r>
              <w:rPr>
                <w:rFonts w:ascii="宋体" w:hAnsi="宋体" w:hint="eastAsia"/>
                <w:bCs/>
                <w:iCs/>
                <w:color w:val="000000"/>
                <w:sz w:val="24"/>
              </w:rPr>
              <w:t>:胡肖</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新华养老保险股份有限公司</w:t>
            </w:r>
            <w:r>
              <w:rPr>
                <w:rFonts w:ascii="宋体" w:hAnsi="宋体" w:hint="eastAsia"/>
                <w:bCs/>
                <w:iCs/>
                <w:color w:val="000000"/>
                <w:sz w:val="24"/>
              </w:rPr>
              <w:t>：</w:t>
            </w:r>
            <w:r w:rsidRPr="00DA2FE1">
              <w:rPr>
                <w:rFonts w:ascii="宋体" w:hAnsi="宋体" w:hint="eastAsia"/>
                <w:bCs/>
                <w:iCs/>
                <w:color w:val="000000"/>
                <w:sz w:val="24"/>
              </w:rPr>
              <w:t>邱颖</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北京东直门中心</w:t>
            </w:r>
            <w:r>
              <w:rPr>
                <w:rFonts w:ascii="宋体" w:hAnsi="宋体" w:hint="eastAsia"/>
                <w:bCs/>
                <w:iCs/>
                <w:color w:val="000000"/>
                <w:sz w:val="24"/>
              </w:rPr>
              <w:t>:</w:t>
            </w:r>
            <w:r>
              <w:rPr>
                <w:rFonts w:hint="eastAsia"/>
              </w:rPr>
              <w:t xml:space="preserve"> </w:t>
            </w:r>
            <w:r w:rsidRPr="00DA2FE1">
              <w:rPr>
                <w:rFonts w:ascii="宋体" w:hAnsi="宋体" w:hint="eastAsia"/>
                <w:bCs/>
                <w:iCs/>
                <w:color w:val="000000"/>
                <w:sz w:val="24"/>
              </w:rPr>
              <w:t>詹妍</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华商基金管理有限公司</w:t>
            </w:r>
            <w:r>
              <w:rPr>
                <w:rFonts w:ascii="宋体" w:hAnsi="宋体" w:hint="eastAsia"/>
                <w:bCs/>
                <w:iCs/>
                <w:color w:val="000000"/>
                <w:sz w:val="24"/>
              </w:rPr>
              <w:t>:常宁</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上海合道资产管理有限公司</w:t>
            </w:r>
            <w:r>
              <w:rPr>
                <w:rFonts w:ascii="宋体" w:hAnsi="宋体" w:hint="eastAsia"/>
                <w:bCs/>
                <w:iCs/>
                <w:color w:val="000000"/>
                <w:sz w:val="24"/>
              </w:rPr>
              <w:t>：</w:t>
            </w:r>
            <w:r w:rsidRPr="00DA2FE1">
              <w:rPr>
                <w:rFonts w:ascii="宋体" w:hAnsi="宋体" w:hint="eastAsia"/>
                <w:bCs/>
                <w:iCs/>
                <w:color w:val="000000"/>
                <w:sz w:val="24"/>
              </w:rPr>
              <w:t>江鹏</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上海银叶投资有限公司</w:t>
            </w:r>
            <w:r>
              <w:rPr>
                <w:rFonts w:ascii="宋体" w:hAnsi="宋体" w:hint="eastAsia"/>
                <w:bCs/>
                <w:iCs/>
                <w:color w:val="000000"/>
                <w:sz w:val="24"/>
              </w:rPr>
              <w:t>：</w:t>
            </w:r>
            <w:r w:rsidRPr="00DA2FE1">
              <w:rPr>
                <w:rFonts w:ascii="宋体" w:hAnsi="宋体" w:hint="eastAsia"/>
                <w:bCs/>
                <w:iCs/>
                <w:color w:val="000000"/>
                <w:sz w:val="24"/>
              </w:rPr>
              <w:t>熊林</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南方天辰（北京）投资管理有限公司</w:t>
            </w:r>
            <w:r>
              <w:rPr>
                <w:rFonts w:ascii="宋体" w:hAnsi="宋体" w:hint="eastAsia"/>
                <w:bCs/>
                <w:iCs/>
                <w:color w:val="000000"/>
                <w:sz w:val="24"/>
              </w:rPr>
              <w:t>：</w:t>
            </w:r>
            <w:r w:rsidRPr="00DA2FE1">
              <w:rPr>
                <w:rFonts w:ascii="宋体" w:hAnsi="宋体" w:hint="eastAsia"/>
                <w:bCs/>
                <w:iCs/>
                <w:color w:val="000000"/>
                <w:sz w:val="24"/>
              </w:rPr>
              <w:t>肖硕磊</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深圳市高新投集团有限公司</w:t>
            </w:r>
            <w:r>
              <w:rPr>
                <w:rFonts w:ascii="宋体" w:hAnsi="宋体" w:hint="eastAsia"/>
                <w:bCs/>
                <w:iCs/>
                <w:color w:val="000000"/>
                <w:sz w:val="24"/>
              </w:rPr>
              <w:t>：</w:t>
            </w:r>
            <w:r w:rsidRPr="00DA2FE1">
              <w:rPr>
                <w:rFonts w:ascii="宋体" w:hAnsi="宋体" w:hint="eastAsia"/>
                <w:bCs/>
                <w:iCs/>
                <w:color w:val="000000"/>
                <w:sz w:val="24"/>
              </w:rPr>
              <w:t>赵亮</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汉天资产管理</w:t>
            </w:r>
            <w:r>
              <w:rPr>
                <w:rFonts w:ascii="宋体" w:hAnsi="宋体" w:hint="eastAsia"/>
                <w:bCs/>
                <w:iCs/>
                <w:color w:val="000000"/>
                <w:sz w:val="24"/>
              </w:rPr>
              <w:t>：</w:t>
            </w:r>
            <w:r w:rsidRPr="00DA2FE1">
              <w:rPr>
                <w:rFonts w:ascii="宋体" w:hAnsi="宋体" w:hint="eastAsia"/>
                <w:bCs/>
                <w:iCs/>
                <w:color w:val="000000"/>
                <w:sz w:val="24"/>
              </w:rPr>
              <w:t>郭梓华</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青骊投资管理(上海)有限公司</w:t>
            </w:r>
            <w:r>
              <w:rPr>
                <w:rFonts w:ascii="宋体" w:hAnsi="宋体" w:hint="eastAsia"/>
                <w:bCs/>
                <w:iCs/>
                <w:color w:val="000000"/>
                <w:sz w:val="24"/>
              </w:rPr>
              <w:t>：</w:t>
            </w:r>
            <w:r w:rsidRPr="00DA2FE1">
              <w:rPr>
                <w:rFonts w:ascii="宋体" w:hAnsi="宋体" w:hint="eastAsia"/>
                <w:bCs/>
                <w:iCs/>
                <w:color w:val="000000"/>
                <w:sz w:val="24"/>
              </w:rPr>
              <w:t>罗晓梅</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长江养老保险股份有限公司</w:t>
            </w:r>
            <w:r>
              <w:rPr>
                <w:rFonts w:ascii="宋体" w:hAnsi="宋体" w:hint="eastAsia"/>
                <w:bCs/>
                <w:iCs/>
                <w:color w:val="000000"/>
                <w:sz w:val="24"/>
              </w:rPr>
              <w:t>：</w:t>
            </w:r>
            <w:r w:rsidRPr="00DA2FE1">
              <w:rPr>
                <w:rFonts w:ascii="宋体" w:hAnsi="宋体" w:hint="eastAsia"/>
                <w:bCs/>
                <w:iCs/>
                <w:color w:val="000000"/>
                <w:sz w:val="24"/>
              </w:rPr>
              <w:t>高观朋</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上海理成资产管理有限公司</w:t>
            </w:r>
            <w:r>
              <w:rPr>
                <w:rFonts w:ascii="宋体" w:hAnsi="宋体" w:hint="eastAsia"/>
                <w:bCs/>
                <w:iCs/>
                <w:color w:val="000000"/>
                <w:sz w:val="24"/>
              </w:rPr>
              <w:t>：</w:t>
            </w:r>
            <w:r w:rsidRPr="00DA2FE1">
              <w:rPr>
                <w:rFonts w:ascii="宋体" w:hAnsi="宋体" w:hint="eastAsia"/>
                <w:bCs/>
                <w:iCs/>
                <w:color w:val="000000"/>
                <w:sz w:val="24"/>
              </w:rPr>
              <w:t>王烨华</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深圳市凯丰投资管理有限公司</w:t>
            </w:r>
            <w:r>
              <w:rPr>
                <w:rFonts w:ascii="宋体" w:hAnsi="宋体" w:hint="eastAsia"/>
                <w:bCs/>
                <w:iCs/>
                <w:color w:val="000000"/>
                <w:sz w:val="24"/>
              </w:rPr>
              <w:t>：</w:t>
            </w:r>
            <w:r w:rsidRPr="00DA2FE1">
              <w:rPr>
                <w:rFonts w:ascii="宋体" w:hAnsi="宋体" w:hint="eastAsia"/>
                <w:bCs/>
                <w:iCs/>
                <w:color w:val="000000"/>
                <w:sz w:val="24"/>
              </w:rPr>
              <w:t>刘建</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融通基金管理有限公司</w:t>
            </w:r>
            <w:r>
              <w:rPr>
                <w:rFonts w:ascii="宋体" w:hAnsi="宋体" w:hint="eastAsia"/>
                <w:bCs/>
                <w:iCs/>
                <w:color w:val="000000"/>
                <w:sz w:val="24"/>
              </w:rPr>
              <w:t>：</w:t>
            </w:r>
            <w:r w:rsidRPr="00DA2FE1">
              <w:rPr>
                <w:rFonts w:ascii="宋体" w:hAnsi="宋体" w:hint="eastAsia"/>
                <w:bCs/>
                <w:iCs/>
                <w:color w:val="000000"/>
                <w:sz w:val="24"/>
              </w:rPr>
              <w:t>李文海</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lastRenderedPageBreak/>
              <w:t>交银施罗德基金管理有限公司</w:t>
            </w:r>
            <w:r>
              <w:rPr>
                <w:rFonts w:ascii="宋体" w:hAnsi="宋体" w:hint="eastAsia"/>
                <w:bCs/>
                <w:iCs/>
                <w:color w:val="000000"/>
                <w:sz w:val="24"/>
              </w:rPr>
              <w:t>：</w:t>
            </w:r>
            <w:r w:rsidRPr="00DA2FE1">
              <w:rPr>
                <w:rFonts w:ascii="宋体" w:hAnsi="宋体" w:hint="eastAsia"/>
                <w:bCs/>
                <w:iCs/>
                <w:color w:val="000000"/>
                <w:sz w:val="24"/>
              </w:rPr>
              <w:t>郭斐</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长信基金管理有限责任公司</w:t>
            </w:r>
            <w:r>
              <w:rPr>
                <w:rFonts w:ascii="宋体" w:hAnsi="宋体" w:hint="eastAsia"/>
                <w:bCs/>
                <w:iCs/>
                <w:color w:val="000000"/>
                <w:sz w:val="24"/>
              </w:rPr>
              <w:t>：</w:t>
            </w:r>
            <w:r w:rsidRPr="00DA2FE1">
              <w:rPr>
                <w:rFonts w:ascii="宋体" w:hAnsi="宋体" w:hint="eastAsia"/>
                <w:bCs/>
                <w:iCs/>
                <w:color w:val="000000"/>
                <w:sz w:val="24"/>
              </w:rPr>
              <w:t>何增华</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国泰基金管理有限公司</w:t>
            </w:r>
            <w:r>
              <w:rPr>
                <w:rFonts w:ascii="宋体" w:hAnsi="宋体" w:hint="eastAsia"/>
                <w:bCs/>
                <w:iCs/>
                <w:color w:val="000000"/>
                <w:sz w:val="24"/>
              </w:rPr>
              <w:t>：</w:t>
            </w:r>
            <w:r w:rsidRPr="00DA2FE1">
              <w:rPr>
                <w:rFonts w:ascii="宋体" w:hAnsi="宋体" w:hint="eastAsia"/>
                <w:bCs/>
                <w:iCs/>
                <w:color w:val="000000"/>
                <w:sz w:val="24"/>
              </w:rPr>
              <w:t>高亮</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太平资产管理有限公司</w:t>
            </w:r>
            <w:r>
              <w:rPr>
                <w:rFonts w:ascii="宋体" w:hAnsi="宋体" w:hint="eastAsia"/>
                <w:bCs/>
                <w:iCs/>
                <w:color w:val="000000"/>
                <w:sz w:val="24"/>
              </w:rPr>
              <w:t>：</w:t>
            </w:r>
            <w:r w:rsidRPr="00DA2FE1">
              <w:rPr>
                <w:rFonts w:ascii="宋体" w:hAnsi="宋体" w:hint="eastAsia"/>
                <w:bCs/>
                <w:iCs/>
                <w:color w:val="000000"/>
                <w:sz w:val="24"/>
              </w:rPr>
              <w:t>万淑珊</w:t>
            </w:r>
          </w:p>
          <w:p w:rsidR="00DA2FE1" w:rsidRDefault="00DA2FE1" w:rsidP="00DA2FE1">
            <w:pPr>
              <w:spacing w:line="480" w:lineRule="atLeast"/>
              <w:rPr>
                <w:rFonts w:ascii="宋体" w:hAnsi="宋体"/>
                <w:bCs/>
                <w:iCs/>
                <w:color w:val="000000"/>
                <w:sz w:val="24"/>
              </w:rPr>
            </w:pPr>
            <w:r w:rsidRPr="00DA2FE1">
              <w:rPr>
                <w:rFonts w:ascii="宋体" w:hAnsi="宋体" w:hint="eastAsia"/>
                <w:bCs/>
                <w:iCs/>
                <w:color w:val="000000"/>
                <w:sz w:val="24"/>
              </w:rPr>
              <w:t>东海证券资管</w:t>
            </w:r>
            <w:r>
              <w:rPr>
                <w:rFonts w:ascii="宋体" w:hAnsi="宋体" w:hint="eastAsia"/>
                <w:bCs/>
                <w:iCs/>
                <w:color w:val="000000"/>
                <w:sz w:val="24"/>
              </w:rPr>
              <w:t>：</w:t>
            </w:r>
            <w:r w:rsidRPr="00DA2FE1">
              <w:rPr>
                <w:rFonts w:ascii="宋体" w:hAnsi="宋体" w:hint="eastAsia"/>
                <w:bCs/>
                <w:iCs/>
                <w:color w:val="000000"/>
                <w:sz w:val="24"/>
              </w:rPr>
              <w:t>刘俊</w:t>
            </w:r>
          </w:p>
          <w:p w:rsidR="005C3BBA" w:rsidRPr="00CE733C" w:rsidRDefault="00DA2FE1" w:rsidP="00DA2FE1">
            <w:pPr>
              <w:spacing w:line="480" w:lineRule="atLeast"/>
              <w:rPr>
                <w:rFonts w:ascii="宋体" w:hAnsi="宋体"/>
                <w:bCs/>
                <w:iCs/>
                <w:color w:val="000000"/>
                <w:sz w:val="24"/>
              </w:rPr>
            </w:pPr>
            <w:r>
              <w:rPr>
                <w:rFonts w:ascii="宋体" w:hAnsi="宋体" w:hint="eastAsia"/>
                <w:bCs/>
                <w:iCs/>
                <w:color w:val="000000"/>
                <w:sz w:val="24"/>
              </w:rPr>
              <w:t>中信建投证券:张勇</w:t>
            </w:r>
            <w:r w:rsidR="00BF6471" w:rsidRPr="00572541">
              <w:rPr>
                <w:rFonts w:ascii="宋体" w:hAnsi="宋体" w:hint="eastAsia"/>
                <w:bCs/>
                <w:iCs/>
                <w:color w:val="000000"/>
                <w:sz w:val="24"/>
              </w:rPr>
              <w:t xml:space="preserve">  </w:t>
            </w:r>
          </w:p>
        </w:tc>
      </w:tr>
      <w:tr w:rsidR="00E67C63" w:rsidRPr="00225DCF" w:rsidTr="00FA0188">
        <w:trPr>
          <w:trHeight w:val="710"/>
          <w:jc w:val="center"/>
        </w:trPr>
        <w:tc>
          <w:tcPr>
            <w:tcW w:w="1800" w:type="dxa"/>
            <w:vAlign w:val="center"/>
          </w:tcPr>
          <w:p w:rsidR="00E67C63" w:rsidRPr="00225DCF" w:rsidRDefault="00E67C63" w:rsidP="00867E09">
            <w:pPr>
              <w:spacing w:line="480" w:lineRule="atLeast"/>
              <w:jc w:val="center"/>
              <w:rPr>
                <w:rFonts w:ascii="宋体"/>
                <w:b/>
                <w:bCs/>
                <w:iCs/>
                <w:color w:val="000000"/>
                <w:sz w:val="24"/>
              </w:rPr>
            </w:pPr>
            <w:r w:rsidRPr="00225DCF">
              <w:rPr>
                <w:rFonts w:ascii="宋体" w:hAnsi="宋体" w:hint="eastAsia"/>
                <w:b/>
                <w:bCs/>
                <w:iCs/>
                <w:color w:val="000000"/>
                <w:sz w:val="24"/>
              </w:rPr>
              <w:lastRenderedPageBreak/>
              <w:t>时间</w:t>
            </w:r>
          </w:p>
        </w:tc>
        <w:tc>
          <w:tcPr>
            <w:tcW w:w="7200" w:type="dxa"/>
            <w:vAlign w:val="center"/>
          </w:tcPr>
          <w:p w:rsidR="00E67C63" w:rsidRPr="00225DCF" w:rsidRDefault="00746B4E" w:rsidP="00466730">
            <w:pPr>
              <w:spacing w:line="480" w:lineRule="atLeast"/>
              <w:rPr>
                <w:rFonts w:ascii="宋体"/>
                <w:bCs/>
                <w:iCs/>
                <w:color w:val="000000"/>
                <w:sz w:val="24"/>
              </w:rPr>
            </w:pPr>
            <w:r>
              <w:rPr>
                <w:rFonts w:ascii="宋体" w:hAnsi="宋体"/>
                <w:bCs/>
                <w:iCs/>
                <w:color w:val="000000"/>
                <w:sz w:val="24"/>
              </w:rPr>
              <w:t>2</w:t>
            </w:r>
            <w:r w:rsidR="000F5C6D">
              <w:rPr>
                <w:rFonts w:ascii="宋体" w:hAnsi="宋体" w:hint="eastAsia"/>
                <w:bCs/>
                <w:iCs/>
                <w:color w:val="000000"/>
                <w:sz w:val="24"/>
              </w:rPr>
              <w:t>020</w:t>
            </w:r>
            <w:r w:rsidR="00E67C63" w:rsidRPr="00225DCF">
              <w:rPr>
                <w:rFonts w:ascii="宋体" w:hAnsi="宋体" w:hint="eastAsia"/>
                <w:bCs/>
                <w:iCs/>
                <w:color w:val="000000"/>
                <w:sz w:val="24"/>
              </w:rPr>
              <w:t>年</w:t>
            </w:r>
            <w:r w:rsidR="00466730">
              <w:rPr>
                <w:rFonts w:ascii="宋体" w:hAnsi="宋体" w:hint="eastAsia"/>
                <w:bCs/>
                <w:iCs/>
                <w:color w:val="000000"/>
                <w:sz w:val="24"/>
              </w:rPr>
              <w:t>8</w:t>
            </w:r>
            <w:r w:rsidR="00E67C63" w:rsidRPr="00225DCF">
              <w:rPr>
                <w:rFonts w:ascii="宋体" w:hAnsi="宋体" w:hint="eastAsia"/>
                <w:bCs/>
                <w:iCs/>
                <w:color w:val="000000"/>
                <w:sz w:val="24"/>
              </w:rPr>
              <w:t>月</w:t>
            </w:r>
            <w:r w:rsidR="00EF578A">
              <w:rPr>
                <w:rFonts w:ascii="宋体" w:hAnsi="宋体" w:hint="eastAsia"/>
                <w:bCs/>
                <w:iCs/>
                <w:color w:val="000000"/>
                <w:sz w:val="24"/>
              </w:rPr>
              <w:t>1</w:t>
            </w:r>
            <w:r w:rsidR="00C96DD4">
              <w:rPr>
                <w:rFonts w:ascii="宋体" w:hAnsi="宋体" w:hint="eastAsia"/>
                <w:bCs/>
                <w:iCs/>
                <w:color w:val="000000"/>
                <w:sz w:val="24"/>
              </w:rPr>
              <w:t>8</w:t>
            </w:r>
            <w:r w:rsidR="00E67C63" w:rsidRPr="00225DCF">
              <w:rPr>
                <w:rFonts w:ascii="宋体" w:hAnsi="宋体" w:hint="eastAsia"/>
                <w:bCs/>
                <w:iCs/>
                <w:color w:val="000000"/>
                <w:sz w:val="24"/>
              </w:rPr>
              <w:t>日</w:t>
            </w:r>
            <w:r w:rsidR="00CA4405">
              <w:rPr>
                <w:rFonts w:ascii="宋体" w:hAnsi="宋体" w:hint="eastAsia"/>
                <w:bCs/>
                <w:iCs/>
                <w:color w:val="000000"/>
                <w:sz w:val="24"/>
              </w:rPr>
              <w:t xml:space="preserve">   </w:t>
            </w:r>
          </w:p>
        </w:tc>
      </w:tr>
      <w:tr w:rsidR="00EF578A" w:rsidRPr="00225DCF" w:rsidTr="00846F56">
        <w:trPr>
          <w:trHeight w:val="2112"/>
          <w:jc w:val="center"/>
        </w:trPr>
        <w:tc>
          <w:tcPr>
            <w:tcW w:w="1800" w:type="dxa"/>
            <w:vAlign w:val="center"/>
          </w:tcPr>
          <w:p w:rsidR="00EF578A" w:rsidRPr="00225DCF" w:rsidRDefault="00EF578A" w:rsidP="00867E09">
            <w:pPr>
              <w:spacing w:line="480" w:lineRule="atLeast"/>
              <w:jc w:val="center"/>
              <w:rPr>
                <w:rFonts w:ascii="宋体" w:hAnsi="宋体"/>
                <w:b/>
                <w:bCs/>
                <w:iCs/>
                <w:color w:val="000000"/>
                <w:sz w:val="24"/>
              </w:rPr>
            </w:pPr>
            <w:r w:rsidRPr="00225DCF">
              <w:rPr>
                <w:rFonts w:ascii="宋体" w:hAnsi="宋体" w:hint="eastAsia"/>
                <w:b/>
                <w:bCs/>
                <w:iCs/>
                <w:color w:val="000000"/>
                <w:sz w:val="24"/>
              </w:rPr>
              <w:t>参与单位名称及人员姓名</w:t>
            </w:r>
          </w:p>
        </w:tc>
        <w:tc>
          <w:tcPr>
            <w:tcW w:w="7200" w:type="dxa"/>
            <w:vAlign w:val="center"/>
          </w:tcPr>
          <w:p w:rsidR="00EF578A" w:rsidRDefault="00EF578A" w:rsidP="00EF578A">
            <w:pPr>
              <w:spacing w:line="480" w:lineRule="atLeast"/>
              <w:rPr>
                <w:rFonts w:ascii="宋体" w:hAnsi="宋体"/>
                <w:bCs/>
                <w:iCs/>
                <w:color w:val="000000"/>
                <w:sz w:val="24"/>
              </w:rPr>
            </w:pPr>
            <w:r>
              <w:rPr>
                <w:rFonts w:ascii="宋体" w:hAnsi="宋体" w:hint="eastAsia"/>
                <w:bCs/>
                <w:iCs/>
                <w:color w:val="000000"/>
                <w:sz w:val="24"/>
              </w:rPr>
              <w:t>中信建投证券:邓胜</w:t>
            </w:r>
          </w:p>
          <w:p w:rsidR="00EF578A" w:rsidRDefault="00EF578A" w:rsidP="00EF578A">
            <w:pPr>
              <w:spacing w:line="480" w:lineRule="atLeast"/>
              <w:rPr>
                <w:rFonts w:ascii="宋体" w:hAnsi="宋体"/>
                <w:bCs/>
                <w:iCs/>
                <w:color w:val="000000"/>
                <w:sz w:val="24"/>
              </w:rPr>
            </w:pPr>
            <w:r w:rsidRPr="00DA2FE1">
              <w:rPr>
                <w:rFonts w:ascii="宋体" w:hAnsi="宋体" w:hint="eastAsia"/>
                <w:bCs/>
                <w:iCs/>
                <w:color w:val="000000"/>
                <w:sz w:val="24"/>
              </w:rPr>
              <w:t>新华养老保险股份有限公司</w:t>
            </w:r>
            <w:r>
              <w:rPr>
                <w:rFonts w:ascii="宋体" w:hAnsi="宋体" w:hint="eastAsia"/>
                <w:bCs/>
                <w:iCs/>
                <w:color w:val="000000"/>
                <w:sz w:val="24"/>
              </w:rPr>
              <w:t>：</w:t>
            </w:r>
            <w:r w:rsidRPr="00DA2FE1">
              <w:rPr>
                <w:rFonts w:ascii="宋体" w:hAnsi="宋体" w:hint="eastAsia"/>
                <w:bCs/>
                <w:iCs/>
                <w:color w:val="000000"/>
                <w:sz w:val="24"/>
              </w:rPr>
              <w:t>邱颖</w:t>
            </w:r>
          </w:p>
          <w:p w:rsidR="00EF578A" w:rsidRDefault="00EF578A" w:rsidP="00EF578A">
            <w:pPr>
              <w:spacing w:line="480" w:lineRule="atLeast"/>
              <w:rPr>
                <w:rFonts w:ascii="宋体" w:hAnsi="宋体"/>
                <w:bCs/>
                <w:iCs/>
                <w:color w:val="000000"/>
                <w:sz w:val="24"/>
              </w:rPr>
            </w:pPr>
            <w:r w:rsidRPr="00DA2FE1">
              <w:rPr>
                <w:rFonts w:ascii="宋体" w:hAnsi="宋体" w:hint="eastAsia"/>
                <w:bCs/>
                <w:iCs/>
                <w:color w:val="000000"/>
                <w:sz w:val="24"/>
              </w:rPr>
              <w:t>皓熙股权投资管理(上海)有限公司</w:t>
            </w:r>
            <w:r>
              <w:rPr>
                <w:rFonts w:ascii="宋体" w:hAnsi="宋体" w:hint="eastAsia"/>
                <w:bCs/>
                <w:iCs/>
                <w:color w:val="000000"/>
                <w:sz w:val="24"/>
              </w:rPr>
              <w:t>：</w:t>
            </w:r>
            <w:r w:rsidRPr="00DA2FE1">
              <w:rPr>
                <w:rFonts w:ascii="宋体" w:hAnsi="宋体" w:hint="eastAsia"/>
                <w:bCs/>
                <w:iCs/>
                <w:color w:val="000000"/>
                <w:sz w:val="24"/>
              </w:rPr>
              <w:t>张贺</w:t>
            </w:r>
          </w:p>
          <w:p w:rsidR="00EF578A" w:rsidRDefault="00EF578A" w:rsidP="00466730">
            <w:pPr>
              <w:spacing w:line="480" w:lineRule="atLeast"/>
              <w:rPr>
                <w:rFonts w:ascii="宋体" w:hAnsi="宋体"/>
                <w:bCs/>
                <w:iCs/>
                <w:color w:val="000000"/>
                <w:sz w:val="24"/>
              </w:rPr>
            </w:pPr>
            <w:r>
              <w:rPr>
                <w:rFonts w:ascii="宋体" w:hAnsi="宋体" w:hint="eastAsia"/>
                <w:bCs/>
                <w:iCs/>
                <w:color w:val="000000"/>
                <w:sz w:val="24"/>
              </w:rPr>
              <w:t>山东高速投资控股公司:叶飞</w:t>
            </w:r>
          </w:p>
        </w:tc>
      </w:tr>
      <w:tr w:rsidR="00EF578A" w:rsidRPr="00225DCF" w:rsidTr="00FA0188">
        <w:trPr>
          <w:trHeight w:val="710"/>
          <w:jc w:val="center"/>
        </w:trPr>
        <w:tc>
          <w:tcPr>
            <w:tcW w:w="1800" w:type="dxa"/>
            <w:vAlign w:val="center"/>
          </w:tcPr>
          <w:p w:rsidR="00EF578A" w:rsidRPr="00225DCF" w:rsidRDefault="00EF578A" w:rsidP="00E76A27">
            <w:pPr>
              <w:spacing w:line="480" w:lineRule="atLeast"/>
              <w:jc w:val="center"/>
              <w:rPr>
                <w:rFonts w:ascii="宋体"/>
                <w:b/>
                <w:bCs/>
                <w:iCs/>
                <w:color w:val="000000"/>
                <w:sz w:val="24"/>
              </w:rPr>
            </w:pPr>
            <w:r w:rsidRPr="00225DCF">
              <w:rPr>
                <w:rFonts w:ascii="宋体" w:hAnsi="宋体" w:hint="eastAsia"/>
                <w:b/>
                <w:bCs/>
                <w:iCs/>
                <w:color w:val="000000"/>
                <w:sz w:val="24"/>
              </w:rPr>
              <w:t>时间</w:t>
            </w:r>
          </w:p>
        </w:tc>
        <w:tc>
          <w:tcPr>
            <w:tcW w:w="7200" w:type="dxa"/>
            <w:vAlign w:val="center"/>
          </w:tcPr>
          <w:p w:rsidR="00EF578A" w:rsidRPr="00225DCF" w:rsidRDefault="00EF578A" w:rsidP="00EF578A">
            <w:pPr>
              <w:spacing w:line="480" w:lineRule="atLeast"/>
              <w:rPr>
                <w:rFonts w:ascii="宋体"/>
                <w:bCs/>
                <w:iCs/>
                <w:color w:val="000000"/>
                <w:sz w:val="24"/>
              </w:rPr>
            </w:pPr>
            <w:r>
              <w:rPr>
                <w:rFonts w:ascii="宋体" w:hAnsi="宋体"/>
                <w:bCs/>
                <w:iCs/>
                <w:color w:val="000000"/>
                <w:sz w:val="24"/>
              </w:rPr>
              <w:t>2</w:t>
            </w:r>
            <w:r>
              <w:rPr>
                <w:rFonts w:ascii="宋体" w:hAnsi="宋体" w:hint="eastAsia"/>
                <w:bCs/>
                <w:iCs/>
                <w:color w:val="000000"/>
                <w:sz w:val="24"/>
              </w:rPr>
              <w:t>020</w:t>
            </w:r>
            <w:r w:rsidRPr="00225DCF">
              <w:rPr>
                <w:rFonts w:ascii="宋体" w:hAnsi="宋体" w:hint="eastAsia"/>
                <w:bCs/>
                <w:iCs/>
                <w:color w:val="000000"/>
                <w:sz w:val="24"/>
              </w:rPr>
              <w:t>年</w:t>
            </w:r>
            <w:r>
              <w:rPr>
                <w:rFonts w:ascii="宋体" w:hAnsi="宋体" w:hint="eastAsia"/>
                <w:bCs/>
                <w:iCs/>
                <w:color w:val="000000"/>
                <w:sz w:val="24"/>
              </w:rPr>
              <w:t>8</w:t>
            </w:r>
            <w:r w:rsidRPr="00225DCF">
              <w:rPr>
                <w:rFonts w:ascii="宋体" w:hAnsi="宋体" w:hint="eastAsia"/>
                <w:bCs/>
                <w:iCs/>
                <w:color w:val="000000"/>
                <w:sz w:val="24"/>
              </w:rPr>
              <w:t>月</w:t>
            </w:r>
            <w:r>
              <w:rPr>
                <w:rFonts w:ascii="宋体" w:hAnsi="宋体" w:hint="eastAsia"/>
                <w:bCs/>
                <w:iCs/>
                <w:color w:val="000000"/>
                <w:sz w:val="24"/>
              </w:rPr>
              <w:t>19</w:t>
            </w:r>
            <w:r w:rsidRPr="00225DCF">
              <w:rPr>
                <w:rFonts w:ascii="宋体" w:hAnsi="宋体" w:hint="eastAsia"/>
                <w:bCs/>
                <w:iCs/>
                <w:color w:val="000000"/>
                <w:sz w:val="24"/>
              </w:rPr>
              <w:t>日</w:t>
            </w:r>
            <w:r>
              <w:rPr>
                <w:rFonts w:ascii="宋体" w:hAnsi="宋体" w:hint="eastAsia"/>
                <w:bCs/>
                <w:iCs/>
                <w:color w:val="000000"/>
                <w:sz w:val="24"/>
              </w:rPr>
              <w:t xml:space="preserve">   </w:t>
            </w:r>
          </w:p>
        </w:tc>
      </w:tr>
      <w:tr w:rsidR="00EF578A" w:rsidRPr="00225DCF" w:rsidTr="00FA0188">
        <w:trPr>
          <w:trHeight w:val="676"/>
          <w:jc w:val="center"/>
        </w:trPr>
        <w:tc>
          <w:tcPr>
            <w:tcW w:w="1800" w:type="dxa"/>
            <w:vAlign w:val="center"/>
          </w:tcPr>
          <w:p w:rsidR="00EF578A" w:rsidRPr="00225DCF" w:rsidRDefault="00EF578A" w:rsidP="00867E09">
            <w:pPr>
              <w:spacing w:line="480" w:lineRule="atLeast"/>
              <w:jc w:val="center"/>
              <w:rPr>
                <w:rFonts w:ascii="宋体"/>
                <w:b/>
                <w:bCs/>
                <w:iCs/>
                <w:color w:val="000000"/>
                <w:sz w:val="24"/>
              </w:rPr>
            </w:pPr>
            <w:r w:rsidRPr="00225DCF">
              <w:rPr>
                <w:rFonts w:ascii="宋体" w:hAnsi="宋体" w:hint="eastAsia"/>
                <w:b/>
                <w:bCs/>
                <w:iCs/>
                <w:color w:val="000000"/>
                <w:sz w:val="24"/>
              </w:rPr>
              <w:t>地点</w:t>
            </w:r>
          </w:p>
        </w:tc>
        <w:tc>
          <w:tcPr>
            <w:tcW w:w="7200" w:type="dxa"/>
            <w:vAlign w:val="center"/>
          </w:tcPr>
          <w:p w:rsidR="00EF578A" w:rsidRPr="00225DCF" w:rsidRDefault="00EF578A" w:rsidP="00185EFC">
            <w:pPr>
              <w:spacing w:line="480" w:lineRule="atLeast"/>
              <w:rPr>
                <w:rFonts w:ascii="宋体"/>
                <w:bCs/>
                <w:iCs/>
                <w:color w:val="000000"/>
                <w:sz w:val="24"/>
              </w:rPr>
            </w:pPr>
            <w:r>
              <w:rPr>
                <w:rFonts w:ascii="宋体" w:hAnsi="宋体" w:hint="eastAsia"/>
                <w:bCs/>
                <w:iCs/>
                <w:color w:val="000000"/>
                <w:sz w:val="24"/>
              </w:rPr>
              <w:t>双星新材会议室</w:t>
            </w:r>
          </w:p>
        </w:tc>
      </w:tr>
      <w:tr w:rsidR="00EF578A" w:rsidRPr="00225DCF" w:rsidTr="00466730">
        <w:trPr>
          <w:trHeight w:val="1139"/>
          <w:jc w:val="center"/>
        </w:trPr>
        <w:tc>
          <w:tcPr>
            <w:tcW w:w="1800" w:type="dxa"/>
            <w:vAlign w:val="center"/>
          </w:tcPr>
          <w:p w:rsidR="00EF578A" w:rsidRPr="00225DCF" w:rsidRDefault="00EF578A" w:rsidP="00867E09">
            <w:pPr>
              <w:spacing w:line="480" w:lineRule="atLeast"/>
              <w:rPr>
                <w:rFonts w:ascii="宋体"/>
                <w:b/>
                <w:bCs/>
                <w:iCs/>
                <w:color w:val="000000"/>
                <w:sz w:val="24"/>
              </w:rPr>
            </w:pPr>
            <w:r w:rsidRPr="00225DCF">
              <w:rPr>
                <w:rFonts w:ascii="宋体" w:hAnsi="宋体" w:hint="eastAsia"/>
                <w:b/>
                <w:bCs/>
                <w:iCs/>
                <w:color w:val="000000"/>
                <w:sz w:val="24"/>
              </w:rPr>
              <w:t>上市公司接待人员姓名</w:t>
            </w:r>
          </w:p>
        </w:tc>
        <w:tc>
          <w:tcPr>
            <w:tcW w:w="7200" w:type="dxa"/>
            <w:vAlign w:val="center"/>
          </w:tcPr>
          <w:p w:rsidR="00EF578A" w:rsidRDefault="00EF578A" w:rsidP="00805803">
            <w:pPr>
              <w:spacing w:line="480" w:lineRule="atLeast"/>
              <w:rPr>
                <w:rFonts w:ascii="宋体" w:hAnsi="宋体"/>
                <w:bCs/>
                <w:iCs/>
                <w:color w:val="000000"/>
                <w:sz w:val="24"/>
              </w:rPr>
            </w:pPr>
            <w:r>
              <w:rPr>
                <w:rFonts w:ascii="宋体" w:hAnsi="宋体" w:hint="eastAsia"/>
                <w:bCs/>
                <w:iCs/>
                <w:color w:val="000000"/>
                <w:sz w:val="24"/>
              </w:rPr>
              <w:t>董事长：吴培服</w:t>
            </w:r>
          </w:p>
          <w:p w:rsidR="00EF578A" w:rsidRDefault="00EF578A" w:rsidP="00805803">
            <w:pPr>
              <w:spacing w:line="480" w:lineRule="atLeast"/>
              <w:rPr>
                <w:rFonts w:ascii="宋体" w:hAnsi="宋体"/>
                <w:bCs/>
                <w:iCs/>
                <w:color w:val="000000"/>
                <w:sz w:val="24"/>
              </w:rPr>
            </w:pPr>
            <w:r>
              <w:rPr>
                <w:rFonts w:ascii="宋体" w:hAnsi="宋体" w:hint="eastAsia"/>
                <w:bCs/>
                <w:iCs/>
                <w:color w:val="000000"/>
                <w:sz w:val="24"/>
              </w:rPr>
              <w:t>董事会秘书：吴迪</w:t>
            </w:r>
          </w:p>
          <w:p w:rsidR="001D7811" w:rsidRPr="004156D5" w:rsidRDefault="001D7811" w:rsidP="00805803">
            <w:pPr>
              <w:spacing w:line="480" w:lineRule="atLeast"/>
              <w:rPr>
                <w:rFonts w:ascii="宋体" w:hAnsi="宋体"/>
                <w:bCs/>
                <w:iCs/>
                <w:color w:val="000000"/>
                <w:sz w:val="24"/>
              </w:rPr>
            </w:pPr>
            <w:r>
              <w:rPr>
                <w:rFonts w:ascii="宋体" w:hAnsi="宋体" w:hint="eastAsia"/>
                <w:bCs/>
                <w:iCs/>
                <w:color w:val="000000"/>
                <w:sz w:val="24"/>
              </w:rPr>
              <w:t>证券事务代表：花蕾</w:t>
            </w:r>
          </w:p>
        </w:tc>
        <w:bookmarkStart w:id="0" w:name="_GoBack"/>
        <w:bookmarkEnd w:id="0"/>
      </w:tr>
      <w:tr w:rsidR="00EF578A" w:rsidRPr="00225DCF" w:rsidTr="00CB1910">
        <w:trPr>
          <w:trHeight w:val="913"/>
          <w:jc w:val="center"/>
        </w:trPr>
        <w:tc>
          <w:tcPr>
            <w:tcW w:w="1800" w:type="dxa"/>
            <w:vAlign w:val="center"/>
          </w:tcPr>
          <w:p w:rsidR="00EF578A" w:rsidRPr="00225DCF" w:rsidRDefault="00EF578A" w:rsidP="00867E09">
            <w:pPr>
              <w:spacing w:line="480" w:lineRule="atLeast"/>
              <w:rPr>
                <w:rFonts w:ascii="宋体"/>
                <w:b/>
                <w:bCs/>
                <w:iCs/>
                <w:color w:val="000000"/>
                <w:sz w:val="24"/>
              </w:rPr>
            </w:pPr>
            <w:r w:rsidRPr="00225DCF">
              <w:rPr>
                <w:rFonts w:ascii="宋体" w:hAnsi="宋体" w:hint="eastAsia"/>
                <w:b/>
                <w:bCs/>
                <w:iCs/>
                <w:color w:val="000000"/>
                <w:sz w:val="24"/>
              </w:rPr>
              <w:t>投资者关系活动主要内容介绍</w:t>
            </w:r>
          </w:p>
          <w:p w:rsidR="00EF578A" w:rsidRPr="00225DCF" w:rsidRDefault="00EF578A" w:rsidP="00867E09">
            <w:pPr>
              <w:spacing w:line="480" w:lineRule="atLeast"/>
              <w:rPr>
                <w:rFonts w:ascii="宋体"/>
                <w:b/>
                <w:bCs/>
                <w:iCs/>
                <w:color w:val="000000"/>
                <w:sz w:val="24"/>
              </w:rPr>
            </w:pPr>
          </w:p>
        </w:tc>
        <w:tc>
          <w:tcPr>
            <w:tcW w:w="7200" w:type="dxa"/>
          </w:tcPr>
          <w:p w:rsidR="00EF578A" w:rsidRPr="00405AA8" w:rsidRDefault="00EF578A" w:rsidP="004C77DD">
            <w:pPr>
              <w:spacing w:beforeLines="50" w:afterLines="50" w:line="480" w:lineRule="atLeast"/>
              <w:rPr>
                <w:rFonts w:ascii="宋体" w:hAnsi="宋体"/>
                <w:sz w:val="24"/>
              </w:rPr>
            </w:pPr>
            <w:r w:rsidRPr="00225DCF">
              <w:rPr>
                <w:rFonts w:ascii="宋体" w:hAnsi="宋体" w:hint="eastAsia"/>
                <w:sz w:val="24"/>
              </w:rPr>
              <w:t>主要交流</w:t>
            </w:r>
            <w:r>
              <w:rPr>
                <w:rFonts w:ascii="宋体" w:hAnsi="宋体" w:hint="eastAsia"/>
                <w:sz w:val="24"/>
              </w:rPr>
              <w:t>内容</w:t>
            </w:r>
            <w:r w:rsidRPr="00225DCF">
              <w:rPr>
                <w:rFonts w:ascii="宋体" w:hAnsi="宋体" w:hint="eastAsia"/>
                <w:sz w:val="24"/>
              </w:rPr>
              <w:t>如下：</w:t>
            </w:r>
          </w:p>
          <w:p w:rsidR="00846F56" w:rsidRPr="004156D5" w:rsidRDefault="00846F56" w:rsidP="004C77DD">
            <w:pPr>
              <w:spacing w:beforeLines="50" w:afterLines="50" w:line="400" w:lineRule="exact"/>
              <w:ind w:firstLineChars="200" w:firstLine="482"/>
              <w:rPr>
                <w:rFonts w:ascii="宋体" w:hAnsi="宋体"/>
                <w:b/>
                <w:sz w:val="24"/>
              </w:rPr>
            </w:pPr>
            <w:r>
              <w:rPr>
                <w:rFonts w:ascii="宋体" w:hAnsi="宋体" w:hint="eastAsia"/>
                <w:b/>
                <w:sz w:val="24"/>
              </w:rPr>
              <w:t>1、公司2020年半年度业绩大幅增长的原因</w:t>
            </w:r>
            <w:r w:rsidRPr="008F0667">
              <w:rPr>
                <w:rFonts w:ascii="宋体" w:hAnsi="宋体"/>
                <w:b/>
                <w:sz w:val="24"/>
              </w:rPr>
              <w:t>？</w:t>
            </w:r>
          </w:p>
          <w:p w:rsidR="00846F56" w:rsidRDefault="00846F56" w:rsidP="004C77DD">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Pr="0081155C">
              <w:rPr>
                <w:rFonts w:eastAsia="Times New Roman"/>
                <w:kern w:val="0"/>
                <w:sz w:val="24"/>
                <w:lang w:val="zh-CN"/>
              </w:rPr>
              <w:t>2020</w:t>
            </w:r>
            <w:r w:rsidRPr="0081155C">
              <w:rPr>
                <w:rFonts w:ascii="宋体" w:hAnsi="宋体" w:cs="宋体" w:hint="eastAsia"/>
                <w:kern w:val="0"/>
                <w:sz w:val="24"/>
                <w:lang w:val="zh-CN"/>
              </w:rPr>
              <w:t>年上半年，双星新材围绕年度经营战略目标，早谋划，早安排、早部署，抓紧抓早积极落实</w:t>
            </w:r>
            <w:r w:rsidRPr="0081155C">
              <w:rPr>
                <w:rFonts w:eastAsia="Times New Roman"/>
                <w:kern w:val="0"/>
                <w:sz w:val="24"/>
                <w:lang w:val="zh-CN"/>
              </w:rPr>
              <w:t>“</w:t>
            </w:r>
            <w:r w:rsidRPr="0081155C">
              <w:rPr>
                <w:rFonts w:ascii="宋体" w:hAnsi="宋体" w:cs="宋体" w:hint="eastAsia"/>
                <w:kern w:val="0"/>
                <w:sz w:val="24"/>
                <w:lang w:val="zh-CN"/>
              </w:rPr>
              <w:t>六大战略</w:t>
            </w:r>
            <w:r w:rsidRPr="0081155C">
              <w:rPr>
                <w:rFonts w:eastAsia="Times New Roman"/>
                <w:kern w:val="0"/>
                <w:sz w:val="24"/>
                <w:lang w:val="zh-CN"/>
              </w:rPr>
              <w:t>”</w:t>
            </w:r>
            <w:r w:rsidRPr="0081155C">
              <w:rPr>
                <w:rFonts w:ascii="宋体" w:hAnsi="宋体" w:cs="宋体" w:hint="eastAsia"/>
                <w:kern w:val="0"/>
                <w:sz w:val="24"/>
                <w:lang w:val="zh-CN"/>
              </w:rPr>
              <w:t>，全力推进</w:t>
            </w:r>
            <w:r w:rsidRPr="0081155C">
              <w:rPr>
                <w:rFonts w:eastAsia="Times New Roman"/>
                <w:kern w:val="0"/>
                <w:sz w:val="24"/>
                <w:lang w:val="zh-CN"/>
              </w:rPr>
              <w:t>“</w:t>
            </w:r>
            <w:r w:rsidRPr="0081155C">
              <w:rPr>
                <w:rFonts w:ascii="宋体" w:hAnsi="宋体" w:cs="宋体" w:hint="eastAsia"/>
                <w:kern w:val="0"/>
                <w:sz w:val="24"/>
                <w:lang w:val="zh-CN"/>
              </w:rPr>
              <w:t>三大变革</w:t>
            </w:r>
            <w:r w:rsidRPr="0081155C">
              <w:rPr>
                <w:rFonts w:eastAsia="Times New Roman"/>
                <w:kern w:val="0"/>
                <w:sz w:val="24"/>
                <w:lang w:val="zh-CN"/>
              </w:rPr>
              <w:t>”</w:t>
            </w:r>
            <w:r w:rsidRPr="0081155C">
              <w:rPr>
                <w:rFonts w:ascii="宋体" w:hAnsi="宋体" w:cs="宋体" w:hint="eastAsia"/>
                <w:kern w:val="0"/>
                <w:sz w:val="24"/>
                <w:lang w:val="zh-CN"/>
              </w:rPr>
              <w:t>，面对突如其来的疫情，统筹抓好疫情防控和生产经营，保证了生产持续稳定，充分发挥自身经营和产能优势，坚持资源整合和结构调整，着力技术研发和细分市场领域拓展，围绕国家战略性新兴产业，深入拓展五大板块</w:t>
            </w:r>
            <w:r w:rsidRPr="0081155C">
              <w:rPr>
                <w:rFonts w:eastAsia="Times New Roman"/>
                <w:kern w:val="0"/>
                <w:sz w:val="24"/>
                <w:lang w:val="zh-CN"/>
              </w:rPr>
              <w:t>“</w:t>
            </w:r>
            <w:r w:rsidRPr="0081155C">
              <w:rPr>
                <w:rFonts w:ascii="宋体" w:hAnsi="宋体" w:cs="宋体" w:hint="eastAsia"/>
                <w:kern w:val="0"/>
                <w:sz w:val="24"/>
                <w:lang w:val="zh-CN"/>
              </w:rPr>
              <w:t>光学材料、新能源材料、可变信息材料、节能窗膜、热收缩材料</w:t>
            </w:r>
            <w:r w:rsidRPr="0081155C">
              <w:rPr>
                <w:rFonts w:eastAsia="Times New Roman"/>
                <w:kern w:val="0"/>
                <w:sz w:val="24"/>
                <w:lang w:val="zh-CN"/>
              </w:rPr>
              <w:t>”</w:t>
            </w:r>
            <w:r w:rsidRPr="0081155C">
              <w:rPr>
                <w:rFonts w:ascii="宋体" w:hAnsi="宋体" w:cs="宋体" w:hint="eastAsia"/>
                <w:kern w:val="0"/>
                <w:sz w:val="24"/>
                <w:lang w:val="zh-CN"/>
              </w:rPr>
              <w:t>新材料领域产品服务，实现产能持续释放，新项目加快建设进一步培育新增长点，竞争优势明显，整体实现生</w:t>
            </w:r>
            <w:r w:rsidRPr="0081155C">
              <w:rPr>
                <w:rFonts w:ascii="宋体" w:hAnsi="宋体" w:cs="宋体" w:hint="eastAsia"/>
                <w:kern w:val="0"/>
                <w:sz w:val="24"/>
                <w:lang w:val="zh-CN"/>
              </w:rPr>
              <w:lastRenderedPageBreak/>
              <w:t>产经营持续稳定、高效运转，发展持续向好。</w:t>
            </w:r>
          </w:p>
          <w:p w:rsidR="00EF578A" w:rsidRDefault="002B2D88" w:rsidP="00B4371E">
            <w:pPr>
              <w:spacing w:line="400" w:lineRule="exact"/>
              <w:ind w:firstLineChars="200" w:firstLine="482"/>
              <w:rPr>
                <w:rFonts w:ascii="宋体" w:hAnsi="宋体"/>
                <w:b/>
                <w:sz w:val="24"/>
              </w:rPr>
            </w:pPr>
            <w:r>
              <w:rPr>
                <w:rFonts w:ascii="宋体" w:hAnsi="宋体" w:hint="eastAsia"/>
                <w:b/>
                <w:sz w:val="24"/>
              </w:rPr>
              <w:t>2</w:t>
            </w:r>
            <w:r w:rsidR="00EF578A">
              <w:rPr>
                <w:rFonts w:ascii="宋体" w:hAnsi="宋体" w:hint="eastAsia"/>
                <w:b/>
                <w:sz w:val="24"/>
              </w:rPr>
              <w:t>、公司光学膜发展情况</w:t>
            </w:r>
            <w:r w:rsidR="00EF578A" w:rsidRPr="00C46F3E">
              <w:rPr>
                <w:rFonts w:ascii="宋体" w:hAnsi="宋体" w:hint="eastAsia"/>
                <w:b/>
                <w:sz w:val="24"/>
              </w:rPr>
              <w:t>？</w:t>
            </w:r>
          </w:p>
          <w:p w:rsidR="00EF578A" w:rsidRDefault="00EF578A" w:rsidP="004C77DD">
            <w:pPr>
              <w:widowControl/>
              <w:spacing w:beforeLines="50" w:afterLines="50" w:line="400" w:lineRule="exact"/>
              <w:ind w:firstLineChars="200" w:firstLine="480"/>
              <w:jc w:val="left"/>
              <w:rPr>
                <w:rFonts w:ascii="宋体" w:hAnsi="宋体" w:cs="宋体"/>
                <w:kern w:val="0"/>
                <w:sz w:val="24"/>
                <w:lang w:val="zh-CN"/>
              </w:rPr>
            </w:pPr>
            <w:r w:rsidRPr="004A5DDB">
              <w:rPr>
                <w:rFonts w:ascii="宋体" w:hAnsi="宋体" w:hint="eastAsia"/>
                <w:sz w:val="24"/>
              </w:rPr>
              <w:t>答：</w:t>
            </w:r>
            <w:r w:rsidRPr="00376C13">
              <w:rPr>
                <w:rFonts w:ascii="宋体" w:hAnsi="宋体" w:cs="宋体" w:hint="eastAsia"/>
                <w:kern w:val="0"/>
                <w:sz w:val="24"/>
                <w:lang w:val="zh-CN"/>
              </w:rPr>
              <w:t>公司主攻高端复合膜产品，与三星及国内龙头深化合作市场份额逐步提升。公司是目前国内</w:t>
            </w:r>
            <w:r w:rsidR="004238F8">
              <w:rPr>
                <w:rFonts w:ascii="宋体" w:hAnsi="宋体" w:cs="宋体" w:hint="eastAsia"/>
                <w:kern w:val="0"/>
                <w:sz w:val="24"/>
                <w:lang w:val="zh-CN"/>
              </w:rPr>
              <w:t>较早</w:t>
            </w:r>
            <w:r w:rsidRPr="00376C13">
              <w:rPr>
                <w:rFonts w:ascii="宋体" w:hAnsi="宋体" w:cs="宋体" w:hint="eastAsia"/>
                <w:kern w:val="0"/>
                <w:sz w:val="24"/>
                <w:lang w:val="zh-CN"/>
              </w:rPr>
              <w:t>实现复合膜月产量超过百万平米的企业。国际市场方面，公司与国际巨头三星进行合作，为三星提供质量稳定且可持续的复合膜产品。国内市场方面，近年来全球</w:t>
            </w:r>
            <w:r w:rsidRPr="00376C13">
              <w:rPr>
                <w:rFonts w:ascii="宋体" w:hAnsi="宋体" w:cs="宋体"/>
                <w:kern w:val="0"/>
                <w:sz w:val="24"/>
                <w:lang w:val="zh-CN"/>
              </w:rPr>
              <w:t>LCD</w:t>
            </w:r>
            <w:r w:rsidRPr="00376C13">
              <w:rPr>
                <w:rFonts w:ascii="宋体" w:hAnsi="宋体" w:cs="宋体" w:hint="eastAsia"/>
                <w:kern w:val="0"/>
                <w:sz w:val="24"/>
                <w:lang w:val="zh-CN"/>
              </w:rPr>
              <w:t>面板产能逐渐向大陆转移，T</w:t>
            </w:r>
            <w:r w:rsidRPr="00376C13">
              <w:rPr>
                <w:rFonts w:ascii="宋体" w:hAnsi="宋体" w:cs="宋体"/>
                <w:kern w:val="0"/>
                <w:sz w:val="24"/>
                <w:lang w:val="zh-CN"/>
              </w:rPr>
              <w:t>CL</w:t>
            </w:r>
            <w:r w:rsidRPr="00376C13">
              <w:rPr>
                <w:rFonts w:ascii="宋体" w:hAnsi="宋体" w:cs="宋体" w:hint="eastAsia"/>
                <w:kern w:val="0"/>
                <w:sz w:val="24"/>
                <w:lang w:val="zh-CN"/>
              </w:rPr>
              <w:t>、海信等国内终端产品企业及京东方等面板代工厂企业极大受</w:t>
            </w:r>
            <w:r>
              <w:rPr>
                <w:rFonts w:ascii="宋体" w:hAnsi="宋体" w:cs="宋体" w:hint="eastAsia"/>
                <w:kern w:val="0"/>
                <w:sz w:val="24"/>
                <w:lang w:val="zh-CN"/>
              </w:rPr>
              <w:t>益</w:t>
            </w:r>
            <w:r w:rsidRPr="00376C13">
              <w:rPr>
                <w:rFonts w:ascii="宋体" w:hAnsi="宋体" w:cs="宋体" w:hint="eastAsia"/>
                <w:kern w:val="0"/>
                <w:sz w:val="24"/>
                <w:lang w:val="zh-CN"/>
              </w:rPr>
              <w:t>。通过不断优化客户结构，与国际巨头和国内龙头企业进行合作并提高产品渗透率，公司光学膜片市场份额不断提高。</w:t>
            </w:r>
          </w:p>
          <w:p w:rsidR="004238F8" w:rsidRPr="00376C13" w:rsidRDefault="004238F8" w:rsidP="004C77DD">
            <w:pPr>
              <w:widowControl/>
              <w:spacing w:beforeLines="50" w:afterLines="50" w:line="400" w:lineRule="exact"/>
              <w:ind w:firstLineChars="200" w:firstLine="480"/>
              <w:jc w:val="left"/>
              <w:rPr>
                <w:rFonts w:ascii="宋体" w:hAnsi="宋体" w:cs="宋体"/>
                <w:kern w:val="0"/>
                <w:sz w:val="24"/>
                <w:lang w:val="zh-CN"/>
              </w:rPr>
            </w:pPr>
            <w:r>
              <w:rPr>
                <w:rFonts w:ascii="宋体" w:hAnsi="宋体" w:cs="宋体" w:hint="eastAsia"/>
                <w:kern w:val="0"/>
                <w:sz w:val="24"/>
                <w:lang w:val="zh-CN"/>
              </w:rPr>
              <w:t>公司光学基材、离型保护基材目前已拥有众多客户，销售也快速增长。</w:t>
            </w:r>
          </w:p>
          <w:p w:rsidR="00EF578A" w:rsidRDefault="00E16BFC" w:rsidP="00B4371E">
            <w:pPr>
              <w:spacing w:line="400" w:lineRule="exact"/>
              <w:ind w:firstLineChars="200" w:firstLine="482"/>
              <w:rPr>
                <w:rFonts w:ascii="宋体" w:hAnsi="宋体"/>
                <w:b/>
                <w:sz w:val="24"/>
              </w:rPr>
            </w:pPr>
            <w:r>
              <w:rPr>
                <w:rFonts w:ascii="宋体" w:hAnsi="宋体" w:hint="eastAsia"/>
                <w:b/>
                <w:sz w:val="24"/>
              </w:rPr>
              <w:t>3</w:t>
            </w:r>
            <w:r w:rsidR="00EF578A">
              <w:rPr>
                <w:rFonts w:ascii="宋体" w:hAnsi="宋体" w:hint="eastAsia"/>
                <w:b/>
                <w:sz w:val="24"/>
              </w:rPr>
              <w:t>、公司</w:t>
            </w:r>
            <w:r w:rsidR="00EF578A" w:rsidRPr="004C761C">
              <w:rPr>
                <w:rFonts w:ascii="宋体" w:hAnsi="宋体" w:hint="eastAsia"/>
                <w:b/>
                <w:sz w:val="24"/>
              </w:rPr>
              <w:t>节能窗膜</w:t>
            </w:r>
            <w:r w:rsidR="00EF578A">
              <w:rPr>
                <w:rFonts w:ascii="宋体" w:hAnsi="宋体" w:hint="eastAsia"/>
                <w:b/>
                <w:sz w:val="24"/>
              </w:rPr>
              <w:t>发展情况</w:t>
            </w:r>
            <w:r w:rsidR="00EF578A" w:rsidRPr="00C46F3E">
              <w:rPr>
                <w:rFonts w:ascii="宋体" w:hAnsi="宋体" w:hint="eastAsia"/>
                <w:b/>
                <w:sz w:val="24"/>
              </w:rPr>
              <w:t>？</w:t>
            </w:r>
          </w:p>
          <w:p w:rsidR="00EF578A" w:rsidRDefault="00EF578A" w:rsidP="004C77DD">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Pr="00B4371E">
              <w:rPr>
                <w:rFonts w:ascii="宋体" w:hAnsi="宋体" w:hint="eastAsia"/>
                <w:sz w:val="24"/>
              </w:rPr>
              <w:t>公司是节能窗膜领域龙头企业。公司通过大幅度调整产品结构，提高高端产品占比，从而保持收入稳定高速增长。同时，公司加大节能窗膜的海外业务。公司产品种类丰富。</w:t>
            </w:r>
            <w:r w:rsidRPr="00B4371E">
              <w:rPr>
                <w:rFonts w:ascii="宋体" w:hAnsi="宋体"/>
                <w:sz w:val="24"/>
              </w:rPr>
              <w:t>公司节能窗膜</w:t>
            </w:r>
            <w:r w:rsidRPr="00B4371E">
              <w:rPr>
                <w:rFonts w:ascii="宋体" w:hAnsi="宋体" w:hint="eastAsia"/>
                <w:sz w:val="24"/>
              </w:rPr>
              <w:t>产品主要分为三类，售价由低到高分别为：单贴原色膜、纳米陶瓷系列膜、磁控溅射贴膜，可以满足不同类别客户需求，具体</w:t>
            </w:r>
            <w:r w:rsidRPr="00B4371E">
              <w:rPr>
                <w:rFonts w:ascii="宋体" w:hAnsi="宋体"/>
                <w:sz w:val="24"/>
              </w:rPr>
              <w:t>包括星膜范系列节能建筑膜、车用太阳膜、漆面保护膜、家居安全膜、智能调光膜和护肤膜等上百种产品</w:t>
            </w:r>
            <w:r>
              <w:rPr>
                <w:rFonts w:ascii="宋体" w:hAnsi="宋体" w:hint="eastAsia"/>
                <w:sz w:val="24"/>
              </w:rPr>
              <w:t>。</w:t>
            </w:r>
          </w:p>
          <w:p w:rsidR="00F11E0F" w:rsidRDefault="00E16BFC" w:rsidP="00F11E0F">
            <w:pPr>
              <w:spacing w:line="400" w:lineRule="exact"/>
              <w:ind w:firstLineChars="200" w:firstLine="482"/>
              <w:rPr>
                <w:rFonts w:ascii="宋体" w:hAnsi="宋体"/>
                <w:b/>
                <w:sz w:val="24"/>
              </w:rPr>
            </w:pPr>
            <w:r>
              <w:rPr>
                <w:rFonts w:ascii="宋体" w:hAnsi="宋体" w:hint="eastAsia"/>
                <w:b/>
                <w:sz w:val="24"/>
              </w:rPr>
              <w:t>4</w:t>
            </w:r>
            <w:r w:rsidR="00F11E0F">
              <w:rPr>
                <w:rFonts w:ascii="宋体" w:hAnsi="宋体" w:hint="eastAsia"/>
                <w:b/>
                <w:sz w:val="24"/>
              </w:rPr>
              <w:t>、公司目前的客户群体</w:t>
            </w:r>
            <w:r w:rsidR="00F11E0F" w:rsidRPr="00C46F3E">
              <w:rPr>
                <w:rFonts w:ascii="宋体" w:hAnsi="宋体" w:hint="eastAsia"/>
                <w:b/>
                <w:sz w:val="24"/>
              </w:rPr>
              <w:t>？</w:t>
            </w:r>
          </w:p>
          <w:p w:rsidR="00F11E0F" w:rsidRDefault="00F11E0F" w:rsidP="004C77DD">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Pr>
                <w:rFonts w:ascii="宋体" w:hAnsi="宋体" w:hint="eastAsia"/>
                <w:sz w:val="24"/>
              </w:rPr>
              <w:t>公司</w:t>
            </w:r>
            <w:r>
              <w:rPr>
                <w:rFonts w:ascii="宋体" w:hAnsi="宋体" w:cs="宋体" w:hint="eastAsia"/>
                <w:kern w:val="0"/>
                <w:sz w:val="24"/>
                <w:lang w:val="zh-CN"/>
              </w:rPr>
              <w:t>坚持</w:t>
            </w:r>
            <w:r>
              <w:rPr>
                <w:rFonts w:eastAsia="Times New Roman"/>
                <w:kern w:val="0"/>
                <w:sz w:val="24"/>
                <w:lang w:val="zh-CN"/>
              </w:rPr>
              <w:t>“</w:t>
            </w:r>
            <w:r>
              <w:rPr>
                <w:rFonts w:ascii="宋体" w:hAnsi="宋体" w:cs="宋体" w:hint="eastAsia"/>
                <w:kern w:val="0"/>
                <w:sz w:val="24"/>
                <w:lang w:val="zh-CN"/>
              </w:rPr>
              <w:t>三足鼎立</w:t>
            </w:r>
            <w:r>
              <w:rPr>
                <w:rFonts w:eastAsia="Times New Roman"/>
                <w:kern w:val="0"/>
                <w:sz w:val="24"/>
                <w:lang w:val="zh-CN"/>
              </w:rPr>
              <w:t>”</w:t>
            </w:r>
            <w:r>
              <w:rPr>
                <w:rFonts w:ascii="宋体" w:hAnsi="宋体" w:cs="宋体" w:hint="eastAsia"/>
                <w:kern w:val="0"/>
                <w:sz w:val="24"/>
                <w:lang w:val="zh-CN"/>
              </w:rPr>
              <w:t>营销战略，加力市场拓展，充分依托优势资源，优化</w:t>
            </w:r>
            <w:r>
              <w:rPr>
                <w:rFonts w:eastAsia="Times New Roman"/>
                <w:kern w:val="0"/>
                <w:sz w:val="24"/>
                <w:lang w:val="zh-CN"/>
              </w:rPr>
              <w:t>“</w:t>
            </w:r>
            <w:r>
              <w:rPr>
                <w:rFonts w:ascii="宋体" w:hAnsi="宋体" w:cs="宋体" w:hint="eastAsia"/>
                <w:kern w:val="0"/>
                <w:sz w:val="24"/>
                <w:lang w:val="zh-CN"/>
              </w:rPr>
              <w:t>总量、五大、外贸</w:t>
            </w:r>
            <w:r>
              <w:rPr>
                <w:rFonts w:eastAsia="Times New Roman"/>
                <w:kern w:val="0"/>
                <w:sz w:val="24"/>
                <w:lang w:val="zh-CN"/>
              </w:rPr>
              <w:t>”</w:t>
            </w:r>
            <w:r>
              <w:rPr>
                <w:rFonts w:ascii="宋体" w:hAnsi="宋体" w:cs="宋体" w:hint="eastAsia"/>
                <w:kern w:val="0"/>
                <w:sz w:val="24"/>
                <w:lang w:val="zh-CN"/>
              </w:rPr>
              <w:t>齐头并举</w:t>
            </w:r>
            <w:r w:rsidRPr="006B1578">
              <w:rPr>
                <w:rFonts w:ascii="宋体" w:hAnsi="宋体" w:cs="宋体" w:hint="eastAsia"/>
                <w:kern w:val="0"/>
                <w:sz w:val="24"/>
                <w:lang w:val="zh-CN"/>
              </w:rPr>
              <w:t>的发展格局，建立完善的营销网络，以市场塑格局，以产品优布局</w:t>
            </w:r>
            <w:r w:rsidRPr="006B1578">
              <w:rPr>
                <w:rFonts w:ascii="宋体" w:hAnsi="宋体" w:hint="eastAsia"/>
                <w:sz w:val="24"/>
              </w:rPr>
              <w:t>。公司前50名客户中，</w:t>
            </w:r>
            <w:r>
              <w:rPr>
                <w:rFonts w:ascii="宋体" w:hAnsi="宋体" w:hint="eastAsia"/>
                <w:sz w:val="24"/>
              </w:rPr>
              <w:t>世界</w:t>
            </w:r>
            <w:r w:rsidRPr="006B1578">
              <w:rPr>
                <w:rFonts w:ascii="宋体" w:hAnsi="宋体" w:hint="eastAsia"/>
                <w:sz w:val="24"/>
              </w:rPr>
              <w:t>500强</w:t>
            </w:r>
            <w:r>
              <w:rPr>
                <w:rFonts w:ascii="宋体" w:hAnsi="宋体" w:hint="eastAsia"/>
                <w:sz w:val="24"/>
              </w:rPr>
              <w:t>及上市</w:t>
            </w:r>
            <w:r w:rsidRPr="006B1578">
              <w:rPr>
                <w:rFonts w:ascii="宋体" w:hAnsi="宋体" w:hint="eastAsia"/>
                <w:sz w:val="24"/>
              </w:rPr>
              <w:t>公司占比</w:t>
            </w:r>
            <w:r>
              <w:rPr>
                <w:rFonts w:ascii="宋体" w:hAnsi="宋体" w:hint="eastAsia"/>
                <w:sz w:val="24"/>
              </w:rPr>
              <w:t>持续增加</w:t>
            </w:r>
            <w:r w:rsidRPr="006B1578">
              <w:rPr>
                <w:rFonts w:ascii="宋体" w:hAnsi="宋体" w:hint="eastAsia"/>
                <w:sz w:val="24"/>
              </w:rPr>
              <w:t>。</w:t>
            </w:r>
          </w:p>
          <w:p w:rsidR="00846F56" w:rsidRDefault="00E16BFC" w:rsidP="00846F56">
            <w:pPr>
              <w:spacing w:line="400" w:lineRule="exact"/>
              <w:ind w:firstLineChars="200" w:firstLine="482"/>
              <w:rPr>
                <w:rFonts w:ascii="宋体" w:hAnsi="宋体"/>
                <w:b/>
                <w:sz w:val="24"/>
              </w:rPr>
            </w:pPr>
            <w:r>
              <w:rPr>
                <w:rFonts w:ascii="宋体" w:hAnsi="宋体" w:hint="eastAsia"/>
                <w:b/>
                <w:sz w:val="24"/>
              </w:rPr>
              <w:t>5</w:t>
            </w:r>
            <w:r w:rsidR="00846F56">
              <w:rPr>
                <w:rFonts w:ascii="宋体" w:hAnsi="宋体" w:hint="eastAsia"/>
                <w:b/>
                <w:sz w:val="24"/>
              </w:rPr>
              <w:t>、对未来展望</w:t>
            </w:r>
            <w:r w:rsidR="00846F56" w:rsidRPr="00C46F3E">
              <w:rPr>
                <w:rFonts w:ascii="宋体" w:hAnsi="宋体" w:hint="eastAsia"/>
                <w:b/>
                <w:sz w:val="24"/>
              </w:rPr>
              <w:t>？</w:t>
            </w:r>
          </w:p>
          <w:p w:rsidR="00846F56" w:rsidRPr="004A5DDB" w:rsidRDefault="00846F56" w:rsidP="004C77DD">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Pr>
                <w:rFonts w:ascii="宋体" w:hAnsi="宋体" w:hint="eastAsia"/>
                <w:sz w:val="24"/>
              </w:rPr>
              <w:t>双星新材借力资本市场，经过十年潜心努力，把产业规划初步梦想变为一个一个项目建成投产并落实产品开发和市场对接。形成</w:t>
            </w:r>
            <w:r w:rsidRPr="00823F77">
              <w:rPr>
                <w:rFonts w:ascii="宋体" w:hAnsi="宋体" w:hint="eastAsia"/>
                <w:sz w:val="24"/>
              </w:rPr>
              <w:t>了在聚酯膜材料领域全球同行业位居前列，国内同行业排名第一，并集机群发展</w:t>
            </w:r>
            <w:r>
              <w:rPr>
                <w:rFonts w:ascii="宋体" w:hAnsi="宋体" w:hint="eastAsia"/>
                <w:sz w:val="24"/>
              </w:rPr>
              <w:t>，集</w:t>
            </w:r>
            <w:r w:rsidRPr="00823F77">
              <w:rPr>
                <w:rFonts w:ascii="宋体" w:hAnsi="宋体" w:hint="eastAsia"/>
                <w:sz w:val="24"/>
              </w:rPr>
              <w:t>镀、涂、压、拉、印、微成型技术工艺</w:t>
            </w:r>
            <w:r>
              <w:rPr>
                <w:rFonts w:ascii="宋体" w:hAnsi="宋体" w:hint="eastAsia"/>
                <w:sz w:val="24"/>
              </w:rPr>
              <w:t>大成</w:t>
            </w:r>
            <w:r w:rsidRPr="00823F77">
              <w:rPr>
                <w:rFonts w:ascii="宋体" w:hAnsi="宋体" w:hint="eastAsia"/>
                <w:sz w:val="24"/>
              </w:rPr>
              <w:t>。</w:t>
            </w:r>
            <w:r w:rsidRPr="00823F77">
              <w:rPr>
                <w:rFonts w:ascii="宋体" w:hAnsi="宋体" w:hint="eastAsia"/>
                <w:sz w:val="24"/>
              </w:rPr>
              <w:lastRenderedPageBreak/>
              <w:t>通过不断研发投入，持</w:t>
            </w:r>
            <w:r>
              <w:rPr>
                <w:rFonts w:ascii="宋体" w:hAnsi="宋体" w:hint="eastAsia"/>
                <w:sz w:val="24"/>
              </w:rPr>
              <w:t>续开发新产品，新市场，使得产品结构、市场结构、客户结构不断优化。进一步通过生产效率提升，充分发挥产业链一体优势，</w:t>
            </w:r>
            <w:r w:rsidR="005E6590">
              <w:rPr>
                <w:rFonts w:ascii="宋体" w:hAnsi="宋体" w:hint="eastAsia"/>
                <w:sz w:val="24"/>
              </w:rPr>
              <w:t>持续推进新材料五大板块的各个板块应用领域拓展，提升发展，</w:t>
            </w:r>
            <w:r>
              <w:rPr>
                <w:rFonts w:ascii="宋体" w:hAnsi="宋体" w:hint="eastAsia"/>
                <w:sz w:val="24"/>
              </w:rPr>
              <w:t>使企业走向高质量可持续发展之路。面对未来，将大力集聚人才，加大研发投入持续开发创造更多新产品满足市场。创新管理、营销模式，做优产品质量，发挥企业各产线技术互补优势，提高效率，增强核心竞争力，保持始终走在行业前列。</w:t>
            </w:r>
          </w:p>
        </w:tc>
      </w:tr>
      <w:tr w:rsidR="00EF578A" w:rsidRPr="00225DCF" w:rsidTr="00FA0188">
        <w:trPr>
          <w:trHeight w:val="741"/>
          <w:jc w:val="center"/>
        </w:trPr>
        <w:tc>
          <w:tcPr>
            <w:tcW w:w="1800" w:type="dxa"/>
            <w:vAlign w:val="center"/>
          </w:tcPr>
          <w:p w:rsidR="00EF578A" w:rsidRDefault="00EF578A" w:rsidP="0077023C">
            <w:pPr>
              <w:spacing w:line="480" w:lineRule="atLeast"/>
              <w:ind w:firstLineChars="100" w:firstLine="241"/>
              <w:rPr>
                <w:rFonts w:ascii="宋体" w:hAnsi="宋体"/>
                <w:b/>
                <w:bCs/>
                <w:iCs/>
                <w:color w:val="000000"/>
                <w:sz w:val="24"/>
              </w:rPr>
            </w:pPr>
            <w:r w:rsidRPr="00225DCF">
              <w:rPr>
                <w:rFonts w:ascii="宋体" w:hAnsi="宋体" w:hint="eastAsia"/>
                <w:b/>
                <w:bCs/>
                <w:iCs/>
                <w:color w:val="000000"/>
                <w:sz w:val="24"/>
              </w:rPr>
              <w:lastRenderedPageBreak/>
              <w:t>附件清单</w:t>
            </w:r>
          </w:p>
          <w:p w:rsidR="00EF578A" w:rsidRPr="00225DCF" w:rsidRDefault="00EF578A" w:rsidP="0077023C">
            <w:pPr>
              <w:spacing w:line="480" w:lineRule="atLeast"/>
              <w:ind w:firstLineChars="100" w:firstLine="241"/>
              <w:rPr>
                <w:rFonts w:ascii="宋体"/>
                <w:b/>
                <w:bCs/>
                <w:iCs/>
                <w:color w:val="000000"/>
                <w:sz w:val="24"/>
              </w:rPr>
            </w:pPr>
            <w:r w:rsidRPr="00225DCF">
              <w:rPr>
                <w:rFonts w:ascii="宋体" w:hAnsi="宋体" w:hint="eastAsia"/>
                <w:b/>
                <w:bCs/>
                <w:iCs/>
                <w:color w:val="000000"/>
                <w:sz w:val="24"/>
              </w:rPr>
              <w:t>（如有）</w:t>
            </w:r>
          </w:p>
        </w:tc>
        <w:tc>
          <w:tcPr>
            <w:tcW w:w="7200" w:type="dxa"/>
            <w:vAlign w:val="center"/>
          </w:tcPr>
          <w:p w:rsidR="00EF578A" w:rsidRPr="00225DCF" w:rsidRDefault="00EF578A" w:rsidP="00AE2DB3">
            <w:pPr>
              <w:spacing w:line="480" w:lineRule="atLeast"/>
              <w:rPr>
                <w:rFonts w:ascii="宋体"/>
                <w:bCs/>
                <w:iCs/>
                <w:color w:val="000000"/>
                <w:sz w:val="24"/>
              </w:rPr>
            </w:pPr>
            <w:r>
              <w:rPr>
                <w:rFonts w:ascii="宋体" w:hAnsi="宋体" w:hint="eastAsia"/>
                <w:bCs/>
                <w:iCs/>
                <w:color w:val="000000"/>
                <w:sz w:val="24"/>
              </w:rPr>
              <w:t>无</w:t>
            </w:r>
          </w:p>
        </w:tc>
      </w:tr>
    </w:tbl>
    <w:p w:rsidR="00E67C63" w:rsidRDefault="00E67C63" w:rsidP="00694DF4"/>
    <w:sectPr w:rsidR="00E67C63" w:rsidSect="004F6371">
      <w:headerReference w:type="default" r:id="rId6"/>
      <w:footerReference w:type="even" r:id="rId7"/>
      <w:footerReference w:type="default" r:id="rId8"/>
      <w:pgSz w:w="11906" w:h="16838"/>
      <w:pgMar w:top="1588" w:right="1701" w:bottom="158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31" w:rsidRDefault="00515231">
      <w:r>
        <w:separator/>
      </w:r>
    </w:p>
  </w:endnote>
  <w:endnote w:type="continuationSeparator" w:id="0">
    <w:p w:rsidR="00515231" w:rsidRDefault="0051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FF00A6">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end"/>
    </w:r>
  </w:p>
  <w:p w:rsidR="00B81522" w:rsidRDefault="00B815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FF00A6">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separate"/>
    </w:r>
    <w:r w:rsidR="004C77DD">
      <w:rPr>
        <w:rStyle w:val="a4"/>
        <w:noProof/>
      </w:rPr>
      <w:t>3</w:t>
    </w:r>
    <w:r>
      <w:rPr>
        <w:rStyle w:val="a4"/>
      </w:rPr>
      <w:fldChar w:fldCharType="end"/>
    </w:r>
  </w:p>
  <w:p w:rsidR="00B81522" w:rsidRDefault="00B815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31" w:rsidRDefault="00515231">
      <w:r>
        <w:separator/>
      </w:r>
    </w:p>
  </w:footnote>
  <w:footnote w:type="continuationSeparator" w:id="0">
    <w:p w:rsidR="00515231" w:rsidRDefault="0051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B81522" w:rsidP="00413CC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8C4"/>
    <w:rsid w:val="00004143"/>
    <w:rsid w:val="00007EC3"/>
    <w:rsid w:val="0001385E"/>
    <w:rsid w:val="00014681"/>
    <w:rsid w:val="00017493"/>
    <w:rsid w:val="00020EE2"/>
    <w:rsid w:val="00026892"/>
    <w:rsid w:val="00034807"/>
    <w:rsid w:val="00036620"/>
    <w:rsid w:val="00040F4A"/>
    <w:rsid w:val="00042EC5"/>
    <w:rsid w:val="00044BF6"/>
    <w:rsid w:val="00044EC3"/>
    <w:rsid w:val="000462E1"/>
    <w:rsid w:val="00056798"/>
    <w:rsid w:val="00060A6E"/>
    <w:rsid w:val="00062389"/>
    <w:rsid w:val="00062411"/>
    <w:rsid w:val="00064ECC"/>
    <w:rsid w:val="000650CF"/>
    <w:rsid w:val="00066DB6"/>
    <w:rsid w:val="00070AD8"/>
    <w:rsid w:val="0007455E"/>
    <w:rsid w:val="00084560"/>
    <w:rsid w:val="000858DF"/>
    <w:rsid w:val="0008728A"/>
    <w:rsid w:val="000931EE"/>
    <w:rsid w:val="000A3FAA"/>
    <w:rsid w:val="000A50AB"/>
    <w:rsid w:val="000A5BC9"/>
    <w:rsid w:val="000A765A"/>
    <w:rsid w:val="000A7DAF"/>
    <w:rsid w:val="000B5E7E"/>
    <w:rsid w:val="000C16D8"/>
    <w:rsid w:val="000C1ED9"/>
    <w:rsid w:val="000C2D58"/>
    <w:rsid w:val="000C496F"/>
    <w:rsid w:val="000C77C4"/>
    <w:rsid w:val="000D0BD0"/>
    <w:rsid w:val="000D3DF7"/>
    <w:rsid w:val="000D5C8C"/>
    <w:rsid w:val="000D7972"/>
    <w:rsid w:val="000E1BA9"/>
    <w:rsid w:val="000E22CC"/>
    <w:rsid w:val="000E6F89"/>
    <w:rsid w:val="000F49D5"/>
    <w:rsid w:val="000F5C6D"/>
    <w:rsid w:val="000F5CC0"/>
    <w:rsid w:val="000F7226"/>
    <w:rsid w:val="001001FB"/>
    <w:rsid w:val="0010180A"/>
    <w:rsid w:val="001058E5"/>
    <w:rsid w:val="00110EB6"/>
    <w:rsid w:val="00122E90"/>
    <w:rsid w:val="0012304C"/>
    <w:rsid w:val="0012501A"/>
    <w:rsid w:val="001259AC"/>
    <w:rsid w:val="00134231"/>
    <w:rsid w:val="0013574D"/>
    <w:rsid w:val="001450F8"/>
    <w:rsid w:val="00146147"/>
    <w:rsid w:val="00153CF3"/>
    <w:rsid w:val="00155572"/>
    <w:rsid w:val="00157E50"/>
    <w:rsid w:val="00161E02"/>
    <w:rsid w:val="001622B0"/>
    <w:rsid w:val="00162A5D"/>
    <w:rsid w:val="001658BA"/>
    <w:rsid w:val="001742C4"/>
    <w:rsid w:val="00174E09"/>
    <w:rsid w:val="001758EC"/>
    <w:rsid w:val="001833B9"/>
    <w:rsid w:val="00185EFC"/>
    <w:rsid w:val="00190E7F"/>
    <w:rsid w:val="00193301"/>
    <w:rsid w:val="001935F8"/>
    <w:rsid w:val="001A1578"/>
    <w:rsid w:val="001A1A57"/>
    <w:rsid w:val="001A5252"/>
    <w:rsid w:val="001A79F7"/>
    <w:rsid w:val="001B1109"/>
    <w:rsid w:val="001B54C9"/>
    <w:rsid w:val="001C077B"/>
    <w:rsid w:val="001C71E3"/>
    <w:rsid w:val="001C7D8E"/>
    <w:rsid w:val="001D1FFD"/>
    <w:rsid w:val="001D4B26"/>
    <w:rsid w:val="001D63DC"/>
    <w:rsid w:val="001D7811"/>
    <w:rsid w:val="001E010C"/>
    <w:rsid w:val="001E137C"/>
    <w:rsid w:val="001E2E15"/>
    <w:rsid w:val="001E6944"/>
    <w:rsid w:val="001E7B50"/>
    <w:rsid w:val="001F39D9"/>
    <w:rsid w:val="001F5D83"/>
    <w:rsid w:val="001F6925"/>
    <w:rsid w:val="001F7B72"/>
    <w:rsid w:val="0020162C"/>
    <w:rsid w:val="002041DE"/>
    <w:rsid w:val="00205870"/>
    <w:rsid w:val="00212EBD"/>
    <w:rsid w:val="00213E32"/>
    <w:rsid w:val="0021657D"/>
    <w:rsid w:val="00220034"/>
    <w:rsid w:val="00225DCF"/>
    <w:rsid w:val="00230BE2"/>
    <w:rsid w:val="0023508D"/>
    <w:rsid w:val="002357BE"/>
    <w:rsid w:val="00236CBB"/>
    <w:rsid w:val="00237CB2"/>
    <w:rsid w:val="002422EF"/>
    <w:rsid w:val="002423D4"/>
    <w:rsid w:val="0024540F"/>
    <w:rsid w:val="002514CE"/>
    <w:rsid w:val="002657A1"/>
    <w:rsid w:val="002665AA"/>
    <w:rsid w:val="00271200"/>
    <w:rsid w:val="0027340B"/>
    <w:rsid w:val="00275CDF"/>
    <w:rsid w:val="002809E8"/>
    <w:rsid w:val="00281CB2"/>
    <w:rsid w:val="002831DA"/>
    <w:rsid w:val="002872F5"/>
    <w:rsid w:val="00292FE3"/>
    <w:rsid w:val="002954D1"/>
    <w:rsid w:val="002A2FD4"/>
    <w:rsid w:val="002A3849"/>
    <w:rsid w:val="002A4608"/>
    <w:rsid w:val="002A520D"/>
    <w:rsid w:val="002A65F6"/>
    <w:rsid w:val="002B17B2"/>
    <w:rsid w:val="002B2D88"/>
    <w:rsid w:val="002C3A22"/>
    <w:rsid w:val="002C430D"/>
    <w:rsid w:val="002C5710"/>
    <w:rsid w:val="002D2CA8"/>
    <w:rsid w:val="002E50D1"/>
    <w:rsid w:val="002F4550"/>
    <w:rsid w:val="002F4ADD"/>
    <w:rsid w:val="002F5BF2"/>
    <w:rsid w:val="002F6374"/>
    <w:rsid w:val="002F6AC3"/>
    <w:rsid w:val="003019D3"/>
    <w:rsid w:val="003022FD"/>
    <w:rsid w:val="003059F1"/>
    <w:rsid w:val="00306E95"/>
    <w:rsid w:val="00306F8D"/>
    <w:rsid w:val="003075E5"/>
    <w:rsid w:val="00307F56"/>
    <w:rsid w:val="00310BDB"/>
    <w:rsid w:val="0031203A"/>
    <w:rsid w:val="0032039D"/>
    <w:rsid w:val="00323543"/>
    <w:rsid w:val="00330F5B"/>
    <w:rsid w:val="00332EC5"/>
    <w:rsid w:val="0033392D"/>
    <w:rsid w:val="00340D53"/>
    <w:rsid w:val="00340E15"/>
    <w:rsid w:val="00342C98"/>
    <w:rsid w:val="00343538"/>
    <w:rsid w:val="00343887"/>
    <w:rsid w:val="003459A1"/>
    <w:rsid w:val="00346249"/>
    <w:rsid w:val="00346D11"/>
    <w:rsid w:val="00350CC5"/>
    <w:rsid w:val="003539FE"/>
    <w:rsid w:val="0035461E"/>
    <w:rsid w:val="0035672B"/>
    <w:rsid w:val="0036147F"/>
    <w:rsid w:val="00362E7D"/>
    <w:rsid w:val="00363397"/>
    <w:rsid w:val="003645D7"/>
    <w:rsid w:val="00366E07"/>
    <w:rsid w:val="00375591"/>
    <w:rsid w:val="00375CA6"/>
    <w:rsid w:val="00376C13"/>
    <w:rsid w:val="00377014"/>
    <w:rsid w:val="003775D0"/>
    <w:rsid w:val="0038031D"/>
    <w:rsid w:val="0038069A"/>
    <w:rsid w:val="00381ACC"/>
    <w:rsid w:val="00381B97"/>
    <w:rsid w:val="003850A4"/>
    <w:rsid w:val="003907F8"/>
    <w:rsid w:val="00397B06"/>
    <w:rsid w:val="003A2DFB"/>
    <w:rsid w:val="003B1773"/>
    <w:rsid w:val="003B34DE"/>
    <w:rsid w:val="003B4F4B"/>
    <w:rsid w:val="003B5398"/>
    <w:rsid w:val="003B58BA"/>
    <w:rsid w:val="003B5C1C"/>
    <w:rsid w:val="003C37A2"/>
    <w:rsid w:val="003C721C"/>
    <w:rsid w:val="003D5C30"/>
    <w:rsid w:val="003D5FF3"/>
    <w:rsid w:val="003D700E"/>
    <w:rsid w:val="003D7B9B"/>
    <w:rsid w:val="003E2602"/>
    <w:rsid w:val="003E346F"/>
    <w:rsid w:val="003E39CA"/>
    <w:rsid w:val="003E73CF"/>
    <w:rsid w:val="003F03AC"/>
    <w:rsid w:val="003F191A"/>
    <w:rsid w:val="004000DD"/>
    <w:rsid w:val="00401000"/>
    <w:rsid w:val="004019CC"/>
    <w:rsid w:val="00405AA8"/>
    <w:rsid w:val="00406CE3"/>
    <w:rsid w:val="004101B1"/>
    <w:rsid w:val="0041044B"/>
    <w:rsid w:val="004124F8"/>
    <w:rsid w:val="00413CC7"/>
    <w:rsid w:val="004156D5"/>
    <w:rsid w:val="0041699C"/>
    <w:rsid w:val="004173AB"/>
    <w:rsid w:val="00422AB9"/>
    <w:rsid w:val="004238F8"/>
    <w:rsid w:val="00423ADC"/>
    <w:rsid w:val="00427009"/>
    <w:rsid w:val="00427630"/>
    <w:rsid w:val="0043082D"/>
    <w:rsid w:val="00431C29"/>
    <w:rsid w:val="00435112"/>
    <w:rsid w:val="004411F7"/>
    <w:rsid w:val="0044146A"/>
    <w:rsid w:val="00441D3E"/>
    <w:rsid w:val="00442769"/>
    <w:rsid w:val="00443531"/>
    <w:rsid w:val="00447DF5"/>
    <w:rsid w:val="004507B8"/>
    <w:rsid w:val="00452914"/>
    <w:rsid w:val="0045373E"/>
    <w:rsid w:val="004564BE"/>
    <w:rsid w:val="004604D8"/>
    <w:rsid w:val="00461879"/>
    <w:rsid w:val="00464962"/>
    <w:rsid w:val="00464D05"/>
    <w:rsid w:val="00465912"/>
    <w:rsid w:val="00466730"/>
    <w:rsid w:val="00471F45"/>
    <w:rsid w:val="00475C5E"/>
    <w:rsid w:val="00481F7C"/>
    <w:rsid w:val="00483FF3"/>
    <w:rsid w:val="00486A92"/>
    <w:rsid w:val="00491841"/>
    <w:rsid w:val="00497262"/>
    <w:rsid w:val="004A15C9"/>
    <w:rsid w:val="004A1F4A"/>
    <w:rsid w:val="004A5A91"/>
    <w:rsid w:val="004A5DDB"/>
    <w:rsid w:val="004B068D"/>
    <w:rsid w:val="004B47DD"/>
    <w:rsid w:val="004B7C46"/>
    <w:rsid w:val="004B7E1C"/>
    <w:rsid w:val="004C06C5"/>
    <w:rsid w:val="004C3BCE"/>
    <w:rsid w:val="004C51D7"/>
    <w:rsid w:val="004C6A7C"/>
    <w:rsid w:val="004C6DFF"/>
    <w:rsid w:val="004C761C"/>
    <w:rsid w:val="004C77DD"/>
    <w:rsid w:val="004D4F63"/>
    <w:rsid w:val="004D7454"/>
    <w:rsid w:val="004F1A3D"/>
    <w:rsid w:val="004F6371"/>
    <w:rsid w:val="004F6D73"/>
    <w:rsid w:val="00502E9F"/>
    <w:rsid w:val="005033B3"/>
    <w:rsid w:val="00507D64"/>
    <w:rsid w:val="005107D3"/>
    <w:rsid w:val="00514858"/>
    <w:rsid w:val="00515231"/>
    <w:rsid w:val="005221EF"/>
    <w:rsid w:val="00525950"/>
    <w:rsid w:val="00527540"/>
    <w:rsid w:val="0053527F"/>
    <w:rsid w:val="005364C4"/>
    <w:rsid w:val="00536C99"/>
    <w:rsid w:val="00545993"/>
    <w:rsid w:val="0055083C"/>
    <w:rsid w:val="00552C11"/>
    <w:rsid w:val="00572054"/>
    <w:rsid w:val="00572541"/>
    <w:rsid w:val="005731B7"/>
    <w:rsid w:val="005737BD"/>
    <w:rsid w:val="00574B49"/>
    <w:rsid w:val="00577952"/>
    <w:rsid w:val="00581716"/>
    <w:rsid w:val="00585329"/>
    <w:rsid w:val="005A3550"/>
    <w:rsid w:val="005A4813"/>
    <w:rsid w:val="005A581C"/>
    <w:rsid w:val="005A657A"/>
    <w:rsid w:val="005B2C37"/>
    <w:rsid w:val="005B589D"/>
    <w:rsid w:val="005C0146"/>
    <w:rsid w:val="005C3BBA"/>
    <w:rsid w:val="005D0170"/>
    <w:rsid w:val="005D3771"/>
    <w:rsid w:val="005D43C0"/>
    <w:rsid w:val="005D6D15"/>
    <w:rsid w:val="005E044B"/>
    <w:rsid w:val="005E091F"/>
    <w:rsid w:val="005E457E"/>
    <w:rsid w:val="005E4AA2"/>
    <w:rsid w:val="005E6590"/>
    <w:rsid w:val="005E729C"/>
    <w:rsid w:val="005E7B6E"/>
    <w:rsid w:val="005F21B1"/>
    <w:rsid w:val="005F290F"/>
    <w:rsid w:val="005F2DE2"/>
    <w:rsid w:val="005F3D22"/>
    <w:rsid w:val="005F49C3"/>
    <w:rsid w:val="006030FA"/>
    <w:rsid w:val="00603BC0"/>
    <w:rsid w:val="00604770"/>
    <w:rsid w:val="00605515"/>
    <w:rsid w:val="00611BE0"/>
    <w:rsid w:val="00611C0B"/>
    <w:rsid w:val="00613144"/>
    <w:rsid w:val="00613718"/>
    <w:rsid w:val="00613F34"/>
    <w:rsid w:val="006149FC"/>
    <w:rsid w:val="00615535"/>
    <w:rsid w:val="00615A70"/>
    <w:rsid w:val="00616B03"/>
    <w:rsid w:val="00617B0F"/>
    <w:rsid w:val="00622AA8"/>
    <w:rsid w:val="006253D4"/>
    <w:rsid w:val="00632C20"/>
    <w:rsid w:val="00635A00"/>
    <w:rsid w:val="00651ED8"/>
    <w:rsid w:val="006530A8"/>
    <w:rsid w:val="006560D8"/>
    <w:rsid w:val="00656C79"/>
    <w:rsid w:val="00656DF2"/>
    <w:rsid w:val="00665868"/>
    <w:rsid w:val="00665A62"/>
    <w:rsid w:val="00667A1E"/>
    <w:rsid w:val="00670D91"/>
    <w:rsid w:val="006807D7"/>
    <w:rsid w:val="00681F4F"/>
    <w:rsid w:val="00690D68"/>
    <w:rsid w:val="00694DF4"/>
    <w:rsid w:val="006A1754"/>
    <w:rsid w:val="006A23C9"/>
    <w:rsid w:val="006A3185"/>
    <w:rsid w:val="006A605D"/>
    <w:rsid w:val="006B1578"/>
    <w:rsid w:val="006B1C58"/>
    <w:rsid w:val="006B4B3A"/>
    <w:rsid w:val="006C0367"/>
    <w:rsid w:val="006C64EA"/>
    <w:rsid w:val="006D181F"/>
    <w:rsid w:val="006D536A"/>
    <w:rsid w:val="006D5BB8"/>
    <w:rsid w:val="006E2AB8"/>
    <w:rsid w:val="006E34F7"/>
    <w:rsid w:val="006E60B8"/>
    <w:rsid w:val="006F4119"/>
    <w:rsid w:val="006F51DB"/>
    <w:rsid w:val="006F5F50"/>
    <w:rsid w:val="006F6729"/>
    <w:rsid w:val="007039CB"/>
    <w:rsid w:val="00705520"/>
    <w:rsid w:val="00710028"/>
    <w:rsid w:val="0071118D"/>
    <w:rsid w:val="007132EF"/>
    <w:rsid w:val="00713F0C"/>
    <w:rsid w:val="00716459"/>
    <w:rsid w:val="00716ECD"/>
    <w:rsid w:val="007249BE"/>
    <w:rsid w:val="00724E4C"/>
    <w:rsid w:val="0072648B"/>
    <w:rsid w:val="007274DF"/>
    <w:rsid w:val="00732B2B"/>
    <w:rsid w:val="007333F1"/>
    <w:rsid w:val="00740CF0"/>
    <w:rsid w:val="0074258F"/>
    <w:rsid w:val="00742A1A"/>
    <w:rsid w:val="00742A37"/>
    <w:rsid w:val="007448E6"/>
    <w:rsid w:val="00746B4E"/>
    <w:rsid w:val="007562F2"/>
    <w:rsid w:val="007620E4"/>
    <w:rsid w:val="00764D46"/>
    <w:rsid w:val="007658B5"/>
    <w:rsid w:val="0076596E"/>
    <w:rsid w:val="0077023C"/>
    <w:rsid w:val="0077119F"/>
    <w:rsid w:val="00771EF0"/>
    <w:rsid w:val="00773A5F"/>
    <w:rsid w:val="00776DF3"/>
    <w:rsid w:val="0078209E"/>
    <w:rsid w:val="007913FD"/>
    <w:rsid w:val="00791ED6"/>
    <w:rsid w:val="0079730C"/>
    <w:rsid w:val="00797319"/>
    <w:rsid w:val="007A3835"/>
    <w:rsid w:val="007B0713"/>
    <w:rsid w:val="007B3E90"/>
    <w:rsid w:val="007B618B"/>
    <w:rsid w:val="007C0F93"/>
    <w:rsid w:val="007D05B6"/>
    <w:rsid w:val="007D2E74"/>
    <w:rsid w:val="007E14BB"/>
    <w:rsid w:val="007E2229"/>
    <w:rsid w:val="007E2482"/>
    <w:rsid w:val="007E4247"/>
    <w:rsid w:val="007E5C58"/>
    <w:rsid w:val="007E77CC"/>
    <w:rsid w:val="007F0EF6"/>
    <w:rsid w:val="007F5802"/>
    <w:rsid w:val="00800EEA"/>
    <w:rsid w:val="0080463E"/>
    <w:rsid w:val="00804955"/>
    <w:rsid w:val="00805803"/>
    <w:rsid w:val="008144A9"/>
    <w:rsid w:val="00817E80"/>
    <w:rsid w:val="00820B7B"/>
    <w:rsid w:val="00821551"/>
    <w:rsid w:val="00823F77"/>
    <w:rsid w:val="00825E67"/>
    <w:rsid w:val="00827006"/>
    <w:rsid w:val="00827AB1"/>
    <w:rsid w:val="00831573"/>
    <w:rsid w:val="0083670C"/>
    <w:rsid w:val="008368DD"/>
    <w:rsid w:val="00840DB9"/>
    <w:rsid w:val="00841F84"/>
    <w:rsid w:val="00844B8F"/>
    <w:rsid w:val="00846F56"/>
    <w:rsid w:val="00854779"/>
    <w:rsid w:val="00855995"/>
    <w:rsid w:val="00856093"/>
    <w:rsid w:val="008566E7"/>
    <w:rsid w:val="008623A6"/>
    <w:rsid w:val="008625F5"/>
    <w:rsid w:val="00864FFB"/>
    <w:rsid w:val="0086520A"/>
    <w:rsid w:val="00867E09"/>
    <w:rsid w:val="00872517"/>
    <w:rsid w:val="00881F98"/>
    <w:rsid w:val="00890C88"/>
    <w:rsid w:val="00892851"/>
    <w:rsid w:val="0089530F"/>
    <w:rsid w:val="00896756"/>
    <w:rsid w:val="008A3713"/>
    <w:rsid w:val="008A462E"/>
    <w:rsid w:val="008A4F84"/>
    <w:rsid w:val="008A62BB"/>
    <w:rsid w:val="008B04B4"/>
    <w:rsid w:val="008B1499"/>
    <w:rsid w:val="008B4823"/>
    <w:rsid w:val="008B5953"/>
    <w:rsid w:val="008C1971"/>
    <w:rsid w:val="008D1EA8"/>
    <w:rsid w:val="008D765F"/>
    <w:rsid w:val="008E4B14"/>
    <w:rsid w:val="008E4E1D"/>
    <w:rsid w:val="008E685A"/>
    <w:rsid w:val="008E7AFD"/>
    <w:rsid w:val="008F0667"/>
    <w:rsid w:val="008F29EA"/>
    <w:rsid w:val="008F2DAD"/>
    <w:rsid w:val="008F3D4E"/>
    <w:rsid w:val="008F45C1"/>
    <w:rsid w:val="008F68FC"/>
    <w:rsid w:val="008F75A9"/>
    <w:rsid w:val="00901AD8"/>
    <w:rsid w:val="009023CF"/>
    <w:rsid w:val="009041C9"/>
    <w:rsid w:val="00904F65"/>
    <w:rsid w:val="00905B0F"/>
    <w:rsid w:val="00905F4E"/>
    <w:rsid w:val="009070BD"/>
    <w:rsid w:val="00910346"/>
    <w:rsid w:val="00911788"/>
    <w:rsid w:val="00916D4D"/>
    <w:rsid w:val="009178EA"/>
    <w:rsid w:val="0092106F"/>
    <w:rsid w:val="00921223"/>
    <w:rsid w:val="00927644"/>
    <w:rsid w:val="009352E8"/>
    <w:rsid w:val="00941667"/>
    <w:rsid w:val="009422AC"/>
    <w:rsid w:val="009432DE"/>
    <w:rsid w:val="00944554"/>
    <w:rsid w:val="009455E3"/>
    <w:rsid w:val="00955452"/>
    <w:rsid w:val="009554B0"/>
    <w:rsid w:val="009610FA"/>
    <w:rsid w:val="0096222F"/>
    <w:rsid w:val="00964BE8"/>
    <w:rsid w:val="00964F54"/>
    <w:rsid w:val="009751A4"/>
    <w:rsid w:val="00976D6F"/>
    <w:rsid w:val="00980A0D"/>
    <w:rsid w:val="009817F2"/>
    <w:rsid w:val="00984AA5"/>
    <w:rsid w:val="00985E48"/>
    <w:rsid w:val="009872E7"/>
    <w:rsid w:val="00991FB9"/>
    <w:rsid w:val="00994698"/>
    <w:rsid w:val="00995473"/>
    <w:rsid w:val="0099610F"/>
    <w:rsid w:val="00996BCF"/>
    <w:rsid w:val="00997A46"/>
    <w:rsid w:val="009A0093"/>
    <w:rsid w:val="009A217E"/>
    <w:rsid w:val="009A23D1"/>
    <w:rsid w:val="009A61FF"/>
    <w:rsid w:val="009A6BFF"/>
    <w:rsid w:val="009A7A22"/>
    <w:rsid w:val="009B20CC"/>
    <w:rsid w:val="009B5341"/>
    <w:rsid w:val="009C1AC7"/>
    <w:rsid w:val="009C3278"/>
    <w:rsid w:val="009D022A"/>
    <w:rsid w:val="009D311A"/>
    <w:rsid w:val="009E2A6E"/>
    <w:rsid w:val="009E6C49"/>
    <w:rsid w:val="009F4254"/>
    <w:rsid w:val="009F61F4"/>
    <w:rsid w:val="00A00561"/>
    <w:rsid w:val="00A01E89"/>
    <w:rsid w:val="00A021BD"/>
    <w:rsid w:val="00A04CB8"/>
    <w:rsid w:val="00A059AD"/>
    <w:rsid w:val="00A17104"/>
    <w:rsid w:val="00A179C6"/>
    <w:rsid w:val="00A3748B"/>
    <w:rsid w:val="00A44A3B"/>
    <w:rsid w:val="00A55730"/>
    <w:rsid w:val="00A615FD"/>
    <w:rsid w:val="00A665AC"/>
    <w:rsid w:val="00A66944"/>
    <w:rsid w:val="00A66DA9"/>
    <w:rsid w:val="00A678C4"/>
    <w:rsid w:val="00A702B9"/>
    <w:rsid w:val="00A7568C"/>
    <w:rsid w:val="00A7669F"/>
    <w:rsid w:val="00A77C6E"/>
    <w:rsid w:val="00A84F0D"/>
    <w:rsid w:val="00A86E4F"/>
    <w:rsid w:val="00A8713F"/>
    <w:rsid w:val="00A916AB"/>
    <w:rsid w:val="00A92DC4"/>
    <w:rsid w:val="00A94694"/>
    <w:rsid w:val="00A95B0D"/>
    <w:rsid w:val="00A95BF1"/>
    <w:rsid w:val="00AA0DC4"/>
    <w:rsid w:val="00AA2D82"/>
    <w:rsid w:val="00AA4D72"/>
    <w:rsid w:val="00AA5196"/>
    <w:rsid w:val="00AB20E4"/>
    <w:rsid w:val="00AC1F08"/>
    <w:rsid w:val="00AC2A87"/>
    <w:rsid w:val="00AC5C63"/>
    <w:rsid w:val="00AC65B2"/>
    <w:rsid w:val="00AD48F1"/>
    <w:rsid w:val="00AD5F0D"/>
    <w:rsid w:val="00AD79F1"/>
    <w:rsid w:val="00AE177A"/>
    <w:rsid w:val="00AE2DB3"/>
    <w:rsid w:val="00AE3DF0"/>
    <w:rsid w:val="00AE3E40"/>
    <w:rsid w:val="00AE638C"/>
    <w:rsid w:val="00AE7BE5"/>
    <w:rsid w:val="00AF21A5"/>
    <w:rsid w:val="00AF2798"/>
    <w:rsid w:val="00AF37A5"/>
    <w:rsid w:val="00AF37EF"/>
    <w:rsid w:val="00B00F68"/>
    <w:rsid w:val="00B04AD1"/>
    <w:rsid w:val="00B127D3"/>
    <w:rsid w:val="00B201A3"/>
    <w:rsid w:val="00B22B33"/>
    <w:rsid w:val="00B2345F"/>
    <w:rsid w:val="00B234EA"/>
    <w:rsid w:val="00B35CA2"/>
    <w:rsid w:val="00B366F5"/>
    <w:rsid w:val="00B36997"/>
    <w:rsid w:val="00B37AEC"/>
    <w:rsid w:val="00B4371E"/>
    <w:rsid w:val="00B477A2"/>
    <w:rsid w:val="00B51688"/>
    <w:rsid w:val="00B521A0"/>
    <w:rsid w:val="00B539B9"/>
    <w:rsid w:val="00B541D2"/>
    <w:rsid w:val="00B57422"/>
    <w:rsid w:val="00B6231E"/>
    <w:rsid w:val="00B64BD0"/>
    <w:rsid w:val="00B7556A"/>
    <w:rsid w:val="00B8094B"/>
    <w:rsid w:val="00B81522"/>
    <w:rsid w:val="00B81C30"/>
    <w:rsid w:val="00B81D12"/>
    <w:rsid w:val="00B829BD"/>
    <w:rsid w:val="00B83003"/>
    <w:rsid w:val="00B83325"/>
    <w:rsid w:val="00B86766"/>
    <w:rsid w:val="00B90971"/>
    <w:rsid w:val="00B92147"/>
    <w:rsid w:val="00B941A9"/>
    <w:rsid w:val="00B962DD"/>
    <w:rsid w:val="00BA12CB"/>
    <w:rsid w:val="00BB1501"/>
    <w:rsid w:val="00BB5868"/>
    <w:rsid w:val="00BC6332"/>
    <w:rsid w:val="00BD2B96"/>
    <w:rsid w:val="00BD3E19"/>
    <w:rsid w:val="00BD54AB"/>
    <w:rsid w:val="00BD652A"/>
    <w:rsid w:val="00BE0330"/>
    <w:rsid w:val="00BF610F"/>
    <w:rsid w:val="00BF6471"/>
    <w:rsid w:val="00C04037"/>
    <w:rsid w:val="00C05C58"/>
    <w:rsid w:val="00C0657F"/>
    <w:rsid w:val="00C101AA"/>
    <w:rsid w:val="00C11C50"/>
    <w:rsid w:val="00C122D8"/>
    <w:rsid w:val="00C2225E"/>
    <w:rsid w:val="00C22F15"/>
    <w:rsid w:val="00C2431F"/>
    <w:rsid w:val="00C339BA"/>
    <w:rsid w:val="00C411F9"/>
    <w:rsid w:val="00C457CA"/>
    <w:rsid w:val="00C46F3E"/>
    <w:rsid w:val="00C61F1D"/>
    <w:rsid w:val="00C64085"/>
    <w:rsid w:val="00C647C3"/>
    <w:rsid w:val="00C772B9"/>
    <w:rsid w:val="00C773CB"/>
    <w:rsid w:val="00C77C2A"/>
    <w:rsid w:val="00C80084"/>
    <w:rsid w:val="00C83433"/>
    <w:rsid w:val="00C8450D"/>
    <w:rsid w:val="00C84AD2"/>
    <w:rsid w:val="00C878F6"/>
    <w:rsid w:val="00C87995"/>
    <w:rsid w:val="00C92A25"/>
    <w:rsid w:val="00C96DD4"/>
    <w:rsid w:val="00CA1324"/>
    <w:rsid w:val="00CA2C78"/>
    <w:rsid w:val="00CA4405"/>
    <w:rsid w:val="00CA518B"/>
    <w:rsid w:val="00CA6252"/>
    <w:rsid w:val="00CB1910"/>
    <w:rsid w:val="00CB1B3F"/>
    <w:rsid w:val="00CB367B"/>
    <w:rsid w:val="00CB681E"/>
    <w:rsid w:val="00CC082B"/>
    <w:rsid w:val="00CC7509"/>
    <w:rsid w:val="00CD1B4A"/>
    <w:rsid w:val="00CD331C"/>
    <w:rsid w:val="00CD49B9"/>
    <w:rsid w:val="00CD5334"/>
    <w:rsid w:val="00CE1EBD"/>
    <w:rsid w:val="00CE733C"/>
    <w:rsid w:val="00CF1A54"/>
    <w:rsid w:val="00CF311D"/>
    <w:rsid w:val="00CF5B28"/>
    <w:rsid w:val="00CF7940"/>
    <w:rsid w:val="00D00671"/>
    <w:rsid w:val="00D00741"/>
    <w:rsid w:val="00D00C49"/>
    <w:rsid w:val="00D01505"/>
    <w:rsid w:val="00D04F0E"/>
    <w:rsid w:val="00D04F16"/>
    <w:rsid w:val="00D06585"/>
    <w:rsid w:val="00D07AB2"/>
    <w:rsid w:val="00D124E8"/>
    <w:rsid w:val="00D14B7A"/>
    <w:rsid w:val="00D15F7F"/>
    <w:rsid w:val="00D22DE7"/>
    <w:rsid w:val="00D2601E"/>
    <w:rsid w:val="00D27376"/>
    <w:rsid w:val="00D30182"/>
    <w:rsid w:val="00D31EB7"/>
    <w:rsid w:val="00D32FD4"/>
    <w:rsid w:val="00D40597"/>
    <w:rsid w:val="00D41951"/>
    <w:rsid w:val="00D42D8A"/>
    <w:rsid w:val="00D434F5"/>
    <w:rsid w:val="00D43A5F"/>
    <w:rsid w:val="00D45329"/>
    <w:rsid w:val="00D4610C"/>
    <w:rsid w:val="00D47145"/>
    <w:rsid w:val="00D5072F"/>
    <w:rsid w:val="00D51885"/>
    <w:rsid w:val="00D55BD5"/>
    <w:rsid w:val="00D6155B"/>
    <w:rsid w:val="00D61A72"/>
    <w:rsid w:val="00D62F03"/>
    <w:rsid w:val="00D6397F"/>
    <w:rsid w:val="00D63EE3"/>
    <w:rsid w:val="00D6623F"/>
    <w:rsid w:val="00D675A2"/>
    <w:rsid w:val="00D67813"/>
    <w:rsid w:val="00D7159E"/>
    <w:rsid w:val="00D74AEC"/>
    <w:rsid w:val="00D75DFF"/>
    <w:rsid w:val="00D844C1"/>
    <w:rsid w:val="00D938A2"/>
    <w:rsid w:val="00D96122"/>
    <w:rsid w:val="00DA28E0"/>
    <w:rsid w:val="00DA2FE1"/>
    <w:rsid w:val="00DA3BDF"/>
    <w:rsid w:val="00DB0BFB"/>
    <w:rsid w:val="00DB1B61"/>
    <w:rsid w:val="00DC70E5"/>
    <w:rsid w:val="00DC7368"/>
    <w:rsid w:val="00DC7C28"/>
    <w:rsid w:val="00DD04DD"/>
    <w:rsid w:val="00DD1060"/>
    <w:rsid w:val="00DD227D"/>
    <w:rsid w:val="00DD4591"/>
    <w:rsid w:val="00DD51A8"/>
    <w:rsid w:val="00DD5618"/>
    <w:rsid w:val="00DD6092"/>
    <w:rsid w:val="00DD6BBB"/>
    <w:rsid w:val="00DD7204"/>
    <w:rsid w:val="00DE59E1"/>
    <w:rsid w:val="00DF0054"/>
    <w:rsid w:val="00DF13BC"/>
    <w:rsid w:val="00DF4DF0"/>
    <w:rsid w:val="00DF74E5"/>
    <w:rsid w:val="00E002E4"/>
    <w:rsid w:val="00E00B55"/>
    <w:rsid w:val="00E01CB7"/>
    <w:rsid w:val="00E02106"/>
    <w:rsid w:val="00E03C94"/>
    <w:rsid w:val="00E123F2"/>
    <w:rsid w:val="00E124EC"/>
    <w:rsid w:val="00E12F20"/>
    <w:rsid w:val="00E14214"/>
    <w:rsid w:val="00E160FF"/>
    <w:rsid w:val="00E16BFC"/>
    <w:rsid w:val="00E1790F"/>
    <w:rsid w:val="00E209D3"/>
    <w:rsid w:val="00E213F0"/>
    <w:rsid w:val="00E22B76"/>
    <w:rsid w:val="00E24D6C"/>
    <w:rsid w:val="00E24E85"/>
    <w:rsid w:val="00E27068"/>
    <w:rsid w:val="00E32BB9"/>
    <w:rsid w:val="00E35AA9"/>
    <w:rsid w:val="00E36FE9"/>
    <w:rsid w:val="00E41924"/>
    <w:rsid w:val="00E41E20"/>
    <w:rsid w:val="00E471A6"/>
    <w:rsid w:val="00E526B4"/>
    <w:rsid w:val="00E5595B"/>
    <w:rsid w:val="00E61FAC"/>
    <w:rsid w:val="00E67C63"/>
    <w:rsid w:val="00E70483"/>
    <w:rsid w:val="00E70A93"/>
    <w:rsid w:val="00E722AF"/>
    <w:rsid w:val="00E73C31"/>
    <w:rsid w:val="00E73FEB"/>
    <w:rsid w:val="00E81E33"/>
    <w:rsid w:val="00E8356C"/>
    <w:rsid w:val="00E83993"/>
    <w:rsid w:val="00E85140"/>
    <w:rsid w:val="00E85C03"/>
    <w:rsid w:val="00E87310"/>
    <w:rsid w:val="00E95E40"/>
    <w:rsid w:val="00E97EFB"/>
    <w:rsid w:val="00EA5683"/>
    <w:rsid w:val="00EA77F4"/>
    <w:rsid w:val="00EB0C42"/>
    <w:rsid w:val="00EB1786"/>
    <w:rsid w:val="00EB1A9A"/>
    <w:rsid w:val="00EB2F33"/>
    <w:rsid w:val="00EB39D4"/>
    <w:rsid w:val="00EB6253"/>
    <w:rsid w:val="00EB6377"/>
    <w:rsid w:val="00EB7511"/>
    <w:rsid w:val="00EC5B04"/>
    <w:rsid w:val="00EC5BE4"/>
    <w:rsid w:val="00ED0523"/>
    <w:rsid w:val="00ED20D9"/>
    <w:rsid w:val="00EE17D3"/>
    <w:rsid w:val="00EE5629"/>
    <w:rsid w:val="00EE5F32"/>
    <w:rsid w:val="00EE7561"/>
    <w:rsid w:val="00EF201B"/>
    <w:rsid w:val="00EF3756"/>
    <w:rsid w:val="00EF578A"/>
    <w:rsid w:val="00EF59A3"/>
    <w:rsid w:val="00EF618E"/>
    <w:rsid w:val="00EF6267"/>
    <w:rsid w:val="00F00ECC"/>
    <w:rsid w:val="00F01A5E"/>
    <w:rsid w:val="00F04236"/>
    <w:rsid w:val="00F05FBC"/>
    <w:rsid w:val="00F06913"/>
    <w:rsid w:val="00F07172"/>
    <w:rsid w:val="00F11E0F"/>
    <w:rsid w:val="00F16B82"/>
    <w:rsid w:val="00F202C4"/>
    <w:rsid w:val="00F228B1"/>
    <w:rsid w:val="00F24666"/>
    <w:rsid w:val="00F27A06"/>
    <w:rsid w:val="00F30538"/>
    <w:rsid w:val="00F3583F"/>
    <w:rsid w:val="00F42E8E"/>
    <w:rsid w:val="00F44202"/>
    <w:rsid w:val="00F44C98"/>
    <w:rsid w:val="00F44FCA"/>
    <w:rsid w:val="00F45C67"/>
    <w:rsid w:val="00F46F7F"/>
    <w:rsid w:val="00F47CA6"/>
    <w:rsid w:val="00F510E4"/>
    <w:rsid w:val="00F51721"/>
    <w:rsid w:val="00F51894"/>
    <w:rsid w:val="00F54BBC"/>
    <w:rsid w:val="00F55B27"/>
    <w:rsid w:val="00F62DD2"/>
    <w:rsid w:val="00F64CB6"/>
    <w:rsid w:val="00F65593"/>
    <w:rsid w:val="00F663C1"/>
    <w:rsid w:val="00F73463"/>
    <w:rsid w:val="00F761C1"/>
    <w:rsid w:val="00F76604"/>
    <w:rsid w:val="00F80225"/>
    <w:rsid w:val="00F8158F"/>
    <w:rsid w:val="00F81700"/>
    <w:rsid w:val="00F82B0D"/>
    <w:rsid w:val="00F8594B"/>
    <w:rsid w:val="00F90AF1"/>
    <w:rsid w:val="00F9269A"/>
    <w:rsid w:val="00F92859"/>
    <w:rsid w:val="00F96B8A"/>
    <w:rsid w:val="00F97CD9"/>
    <w:rsid w:val="00FA0188"/>
    <w:rsid w:val="00FA39A4"/>
    <w:rsid w:val="00FB3915"/>
    <w:rsid w:val="00FC443E"/>
    <w:rsid w:val="00FC6926"/>
    <w:rsid w:val="00FC7E3B"/>
    <w:rsid w:val="00FD1619"/>
    <w:rsid w:val="00FD23EC"/>
    <w:rsid w:val="00FD598D"/>
    <w:rsid w:val="00FD6DC7"/>
    <w:rsid w:val="00FE1243"/>
    <w:rsid w:val="00FE2610"/>
    <w:rsid w:val="00FE30BF"/>
    <w:rsid w:val="00FE4C05"/>
    <w:rsid w:val="00FF00A6"/>
    <w:rsid w:val="00FF3BD4"/>
    <w:rsid w:val="00FF49B4"/>
    <w:rsid w:val="00FF7E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678C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03BC0"/>
    <w:rPr>
      <w:rFonts w:cs="Times New Roman"/>
      <w:sz w:val="18"/>
      <w:szCs w:val="18"/>
    </w:rPr>
  </w:style>
  <w:style w:type="character" w:styleId="a4">
    <w:name w:val="page number"/>
    <w:basedOn w:val="a0"/>
    <w:uiPriority w:val="99"/>
    <w:rsid w:val="00A678C4"/>
    <w:rPr>
      <w:rFonts w:cs="Times New Roman"/>
    </w:rPr>
  </w:style>
  <w:style w:type="table" w:styleId="a5">
    <w:name w:val="Table Grid"/>
    <w:basedOn w:val="a1"/>
    <w:uiPriority w:val="99"/>
    <w:rsid w:val="00A678C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uiPriority w:val="99"/>
    <w:rsid w:val="00FD6DC7"/>
    <w:pPr>
      <w:tabs>
        <w:tab w:val="left" w:pos="360"/>
      </w:tabs>
    </w:pPr>
    <w:rPr>
      <w:szCs w:val="20"/>
    </w:rPr>
  </w:style>
  <w:style w:type="paragraph" w:customStyle="1" w:styleId="Char1">
    <w:name w:val="Char1"/>
    <w:basedOn w:val="a"/>
    <w:uiPriority w:val="99"/>
    <w:rsid w:val="005E4AA2"/>
    <w:pPr>
      <w:widowControl/>
      <w:spacing w:after="160" w:line="240" w:lineRule="exact"/>
      <w:jc w:val="left"/>
    </w:pPr>
    <w:rPr>
      <w:rFonts w:ascii="Verdana" w:hAnsi="Verdana"/>
      <w:kern w:val="0"/>
      <w:sz w:val="20"/>
      <w:szCs w:val="20"/>
      <w:lang w:eastAsia="en-US"/>
    </w:rPr>
  </w:style>
  <w:style w:type="paragraph" w:styleId="a6">
    <w:name w:val="header"/>
    <w:basedOn w:val="a"/>
    <w:link w:val="Char2"/>
    <w:uiPriority w:val="99"/>
    <w:rsid w:val="00C772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C772B9"/>
    <w:rPr>
      <w:rFonts w:cs="Times New Roman"/>
      <w:kern w:val="2"/>
      <w:sz w:val="18"/>
    </w:rPr>
  </w:style>
  <w:style w:type="paragraph" w:customStyle="1" w:styleId="CharCharCharChar">
    <w:name w:val="Char Char Char Char"/>
    <w:basedOn w:val="a"/>
    <w:uiPriority w:val="99"/>
    <w:rsid w:val="00F510E4"/>
    <w:pPr>
      <w:widowControl/>
      <w:spacing w:after="160" w:line="240" w:lineRule="exact"/>
      <w:jc w:val="left"/>
    </w:pPr>
    <w:rPr>
      <w:rFonts w:ascii="Verdana" w:hAnsi="Verdana" w:cs="Verdana"/>
      <w:kern w:val="0"/>
      <w:sz w:val="20"/>
      <w:szCs w:val="20"/>
      <w:lang w:eastAsia="en-US"/>
    </w:rPr>
  </w:style>
  <w:style w:type="paragraph" w:customStyle="1" w:styleId="a7">
    <w:name w:val="招股书正文"/>
    <w:basedOn w:val="a"/>
    <w:link w:val="Char3"/>
    <w:uiPriority w:val="99"/>
    <w:rsid w:val="00AD48F1"/>
    <w:pPr>
      <w:snapToGrid w:val="0"/>
      <w:spacing w:line="500" w:lineRule="exact"/>
      <w:ind w:right="-74" w:firstLineChars="200" w:firstLine="200"/>
    </w:pPr>
    <w:rPr>
      <w:rFonts w:ascii="宋体" w:hAnsi="宋体"/>
      <w:kern w:val="0"/>
      <w:sz w:val="24"/>
      <w:szCs w:val="20"/>
    </w:rPr>
  </w:style>
  <w:style w:type="character" w:customStyle="1" w:styleId="Char3">
    <w:name w:val="招股书正文 Char"/>
    <w:link w:val="a7"/>
    <w:uiPriority w:val="99"/>
    <w:locked/>
    <w:rsid w:val="00AD48F1"/>
    <w:rPr>
      <w:rFonts w:ascii="宋体" w:eastAsia="宋体" w:hAnsi="宋体"/>
      <w:sz w:val="24"/>
    </w:rPr>
  </w:style>
  <w:style w:type="paragraph" w:styleId="a8">
    <w:name w:val="Balloon Text"/>
    <w:basedOn w:val="a"/>
    <w:link w:val="Char4"/>
    <w:uiPriority w:val="99"/>
    <w:semiHidden/>
    <w:rsid w:val="00955452"/>
    <w:rPr>
      <w:sz w:val="18"/>
      <w:szCs w:val="18"/>
    </w:rPr>
  </w:style>
  <w:style w:type="character" w:customStyle="1" w:styleId="Char4">
    <w:name w:val="批注框文本 Char"/>
    <w:basedOn w:val="a0"/>
    <w:link w:val="a8"/>
    <w:uiPriority w:val="99"/>
    <w:semiHidden/>
    <w:locked/>
    <w:rsid w:val="00603BC0"/>
    <w:rPr>
      <w:rFonts w:cs="Times New Roman"/>
      <w:sz w:val="2"/>
    </w:rPr>
  </w:style>
  <w:style w:type="character" w:styleId="a9">
    <w:name w:val="annotation reference"/>
    <w:basedOn w:val="a0"/>
    <w:uiPriority w:val="99"/>
    <w:rsid w:val="0071118D"/>
    <w:rPr>
      <w:rFonts w:cs="Times New Roman"/>
      <w:sz w:val="21"/>
    </w:rPr>
  </w:style>
</w:styles>
</file>

<file path=word/webSettings.xml><?xml version="1.0" encoding="utf-8"?>
<w:webSettings xmlns:r="http://schemas.openxmlformats.org/officeDocument/2006/relationships" xmlns:w="http://schemas.openxmlformats.org/wordprocessingml/2006/main">
  <w:divs>
    <w:div w:id="4089811">
      <w:marLeft w:val="0"/>
      <w:marRight w:val="0"/>
      <w:marTop w:val="0"/>
      <w:marBottom w:val="0"/>
      <w:divBdr>
        <w:top w:val="none" w:sz="0" w:space="0" w:color="auto"/>
        <w:left w:val="none" w:sz="0" w:space="0" w:color="auto"/>
        <w:bottom w:val="none" w:sz="0" w:space="0" w:color="auto"/>
        <w:right w:val="none" w:sz="0" w:space="0" w:color="auto"/>
      </w:divBdr>
      <w:divsChild>
        <w:div w:id="4089817">
          <w:marLeft w:val="0"/>
          <w:marRight w:val="0"/>
          <w:marTop w:val="0"/>
          <w:marBottom w:val="0"/>
          <w:divBdr>
            <w:top w:val="none" w:sz="0" w:space="0" w:color="auto"/>
            <w:left w:val="none" w:sz="0" w:space="0" w:color="auto"/>
            <w:bottom w:val="none" w:sz="0" w:space="0" w:color="auto"/>
            <w:right w:val="none" w:sz="0" w:space="0" w:color="auto"/>
          </w:divBdr>
        </w:div>
      </w:divsChild>
    </w:div>
    <w:div w:id="4089813">
      <w:marLeft w:val="0"/>
      <w:marRight w:val="0"/>
      <w:marTop w:val="0"/>
      <w:marBottom w:val="0"/>
      <w:divBdr>
        <w:top w:val="none" w:sz="0" w:space="0" w:color="auto"/>
        <w:left w:val="none" w:sz="0" w:space="0" w:color="auto"/>
        <w:bottom w:val="none" w:sz="0" w:space="0" w:color="auto"/>
        <w:right w:val="none" w:sz="0" w:space="0" w:color="auto"/>
      </w:divBdr>
      <w:divsChild>
        <w:div w:id="4089814">
          <w:marLeft w:val="0"/>
          <w:marRight w:val="0"/>
          <w:marTop w:val="0"/>
          <w:marBottom w:val="0"/>
          <w:divBdr>
            <w:top w:val="none" w:sz="0" w:space="0" w:color="auto"/>
            <w:left w:val="none" w:sz="0" w:space="0" w:color="auto"/>
            <w:bottom w:val="none" w:sz="0" w:space="0" w:color="auto"/>
            <w:right w:val="none" w:sz="0" w:space="0" w:color="auto"/>
          </w:divBdr>
        </w:div>
      </w:divsChild>
    </w:div>
    <w:div w:id="4089816">
      <w:marLeft w:val="0"/>
      <w:marRight w:val="0"/>
      <w:marTop w:val="0"/>
      <w:marBottom w:val="0"/>
      <w:divBdr>
        <w:top w:val="none" w:sz="0" w:space="0" w:color="auto"/>
        <w:left w:val="none" w:sz="0" w:space="0" w:color="auto"/>
        <w:bottom w:val="none" w:sz="0" w:space="0" w:color="auto"/>
        <w:right w:val="none" w:sz="0" w:space="0" w:color="auto"/>
      </w:divBdr>
      <w:divsChild>
        <w:div w:id="4089812">
          <w:marLeft w:val="0"/>
          <w:marRight w:val="0"/>
          <w:marTop w:val="0"/>
          <w:marBottom w:val="0"/>
          <w:divBdr>
            <w:top w:val="none" w:sz="0" w:space="0" w:color="auto"/>
            <w:left w:val="none" w:sz="0" w:space="0" w:color="auto"/>
            <w:bottom w:val="none" w:sz="0" w:space="0" w:color="auto"/>
            <w:right w:val="none" w:sz="0" w:space="0" w:color="auto"/>
          </w:divBdr>
        </w:div>
      </w:divsChild>
    </w:div>
    <w:div w:id="4089818">
      <w:marLeft w:val="0"/>
      <w:marRight w:val="0"/>
      <w:marTop w:val="0"/>
      <w:marBottom w:val="0"/>
      <w:divBdr>
        <w:top w:val="none" w:sz="0" w:space="0" w:color="auto"/>
        <w:left w:val="none" w:sz="0" w:space="0" w:color="auto"/>
        <w:bottom w:val="none" w:sz="0" w:space="0" w:color="auto"/>
        <w:right w:val="none" w:sz="0" w:space="0" w:color="auto"/>
      </w:divBdr>
      <w:divsChild>
        <w:div w:id="4089823">
          <w:marLeft w:val="0"/>
          <w:marRight w:val="0"/>
          <w:marTop w:val="0"/>
          <w:marBottom w:val="0"/>
          <w:divBdr>
            <w:top w:val="none" w:sz="0" w:space="0" w:color="auto"/>
            <w:left w:val="none" w:sz="0" w:space="0" w:color="auto"/>
            <w:bottom w:val="none" w:sz="0" w:space="0" w:color="auto"/>
            <w:right w:val="none" w:sz="0" w:space="0" w:color="auto"/>
          </w:divBdr>
        </w:div>
      </w:divsChild>
    </w:div>
    <w:div w:id="4089819">
      <w:marLeft w:val="0"/>
      <w:marRight w:val="0"/>
      <w:marTop w:val="0"/>
      <w:marBottom w:val="0"/>
      <w:divBdr>
        <w:top w:val="none" w:sz="0" w:space="0" w:color="auto"/>
        <w:left w:val="none" w:sz="0" w:space="0" w:color="auto"/>
        <w:bottom w:val="none" w:sz="0" w:space="0" w:color="auto"/>
        <w:right w:val="none" w:sz="0" w:space="0" w:color="auto"/>
      </w:divBdr>
      <w:divsChild>
        <w:div w:id="4089815">
          <w:marLeft w:val="0"/>
          <w:marRight w:val="0"/>
          <w:marTop w:val="0"/>
          <w:marBottom w:val="0"/>
          <w:divBdr>
            <w:top w:val="none" w:sz="0" w:space="0" w:color="auto"/>
            <w:left w:val="none" w:sz="0" w:space="0" w:color="auto"/>
            <w:bottom w:val="none" w:sz="0" w:space="0" w:color="auto"/>
            <w:right w:val="none" w:sz="0" w:space="0" w:color="auto"/>
          </w:divBdr>
        </w:div>
      </w:divsChild>
    </w:div>
    <w:div w:id="4089821">
      <w:marLeft w:val="0"/>
      <w:marRight w:val="0"/>
      <w:marTop w:val="0"/>
      <w:marBottom w:val="0"/>
      <w:divBdr>
        <w:top w:val="none" w:sz="0" w:space="0" w:color="auto"/>
        <w:left w:val="none" w:sz="0" w:space="0" w:color="auto"/>
        <w:bottom w:val="none" w:sz="0" w:space="0" w:color="auto"/>
        <w:right w:val="none" w:sz="0" w:space="0" w:color="auto"/>
      </w:divBdr>
      <w:divsChild>
        <w:div w:id="4089820">
          <w:marLeft w:val="0"/>
          <w:marRight w:val="0"/>
          <w:marTop w:val="0"/>
          <w:marBottom w:val="0"/>
          <w:divBdr>
            <w:top w:val="none" w:sz="0" w:space="0" w:color="auto"/>
            <w:left w:val="none" w:sz="0" w:space="0" w:color="auto"/>
            <w:bottom w:val="none" w:sz="0" w:space="0" w:color="auto"/>
            <w:right w:val="none" w:sz="0" w:space="0" w:color="auto"/>
          </w:divBdr>
        </w:div>
      </w:divsChild>
    </w:div>
    <w:div w:id="4089822">
      <w:marLeft w:val="0"/>
      <w:marRight w:val="0"/>
      <w:marTop w:val="0"/>
      <w:marBottom w:val="0"/>
      <w:divBdr>
        <w:top w:val="none" w:sz="0" w:space="0" w:color="auto"/>
        <w:left w:val="none" w:sz="0" w:space="0" w:color="auto"/>
        <w:bottom w:val="none" w:sz="0" w:space="0" w:color="auto"/>
        <w:right w:val="none" w:sz="0" w:space="0" w:color="auto"/>
      </w:divBdr>
      <w:divsChild>
        <w:div w:id="4089824">
          <w:marLeft w:val="0"/>
          <w:marRight w:val="0"/>
          <w:marTop w:val="0"/>
          <w:marBottom w:val="0"/>
          <w:divBdr>
            <w:top w:val="none" w:sz="0" w:space="0" w:color="auto"/>
            <w:left w:val="none" w:sz="0" w:space="0" w:color="auto"/>
            <w:bottom w:val="none" w:sz="0" w:space="0" w:color="auto"/>
            <w:right w:val="none" w:sz="0" w:space="0" w:color="auto"/>
          </w:divBdr>
        </w:div>
      </w:divsChild>
    </w:div>
    <w:div w:id="4089825">
      <w:marLeft w:val="0"/>
      <w:marRight w:val="0"/>
      <w:marTop w:val="0"/>
      <w:marBottom w:val="0"/>
      <w:divBdr>
        <w:top w:val="none" w:sz="0" w:space="0" w:color="auto"/>
        <w:left w:val="none" w:sz="0" w:space="0" w:color="auto"/>
        <w:bottom w:val="none" w:sz="0" w:space="0" w:color="auto"/>
        <w:right w:val="none" w:sz="0" w:space="0" w:color="auto"/>
      </w:divBdr>
    </w:div>
    <w:div w:id="288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证券代码：002221                       证券简称：东华能源</dc:title>
  <dc:creator>王鹏飞</dc:creator>
  <cp:lastModifiedBy>xbany</cp:lastModifiedBy>
  <cp:revision>89</cp:revision>
  <cp:lastPrinted>2020-07-03T04:20:00Z</cp:lastPrinted>
  <dcterms:created xsi:type="dcterms:W3CDTF">2018-03-07T11:27:00Z</dcterms:created>
  <dcterms:modified xsi:type="dcterms:W3CDTF">2020-08-19T08:18:00Z</dcterms:modified>
</cp:coreProperties>
</file>