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jc w:val="center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证券代码：000789                                   证券简称：</w:t>
      </w:r>
      <w:r>
        <w:rPr>
          <w:rFonts w:hint="eastAsia" w:ascii="宋体" w:hAnsi="宋体"/>
          <w:bCs/>
          <w:iCs/>
          <w:color w:val="000000"/>
          <w:sz w:val="24"/>
          <w:lang w:eastAsia="zh-CN"/>
        </w:rPr>
        <w:t>万年青</w:t>
      </w:r>
    </w:p>
    <w:p>
      <w:pPr>
        <w:spacing w:beforeLines="50" w:afterLines="50" w:line="400" w:lineRule="exact"/>
        <w:jc w:val="center"/>
        <w:outlineLvl w:val="0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江西万年青水泥股份有限公司投资者关系活动记录表</w:t>
      </w:r>
    </w:p>
    <w:p>
      <w:pPr>
        <w:spacing w:line="400" w:lineRule="exact"/>
        <w:rPr>
          <w:rFonts w:hint="default" w:ascii="宋体" w:hAnsi="宋体"/>
          <w:bCs/>
          <w:iCs/>
          <w:color w:val="000000"/>
          <w:sz w:val="24"/>
          <w:lang w:val="en-US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编号：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JN/OR-ZQB-TZZGX-2020-2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☑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其他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default" w:ascii="宋体" w:hAnsi="宋体" w:eastAsia="宋体"/>
                <w:bCs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国泰君安证券：鲍雁辛、黄涛、杨冬庭；华泰证券：鲍荣富、方晏荷、林晓龙；长江证券：李金宝；上海伴榕投资管理有限公司：David Feng；中银国际证券股份有限公司：陆莎莎；中银基金管理有限公司：张驰成；国泰基金管理有限公司：郑有为；华泰证券股份有限公司：彭博；泰康资产管理有限责任公司：刘夏；嘉实基金管理有限公司：尚广豪；中信证券股份有限公司：陈思；鹏华基金管理有限公司：程卿云；上海梵基股权投资管理有限公司：何帆；深圳市中欧瑞博投资管理股份有限公司：钟晓群；High Flyer Quant：Chai Wei；人保资产（公募部）：王宁；兴业基金：张长健；华泰柏瑞基金管理有限公司：石比融；四川发展基金：梁飚；幸福人寿保险股份有限公司：李训勇；杭州聚元资产：刘宇浩；浦银安盛基金：陈晨；百年保险：王溢；安信基金：郑婉玲；华安财险：庞雅箐；长江养老：王晶；建信基金：李若兰；泰信基金：唐杰平；趣时资产：熊林；平安养老：陈晓光；华泰百瑞：徐笔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520" w:lineRule="exact"/>
              <w:jc w:val="both"/>
              <w:rPr>
                <w:rFonts w:hint="default" w:hAnsi="宋体" w:eastAsia="宋体"/>
                <w:lang w:val="en-US" w:eastAsia="zh-CN"/>
              </w:rPr>
            </w:pPr>
            <w:r>
              <w:rPr>
                <w:rFonts w:hint="eastAsia" w:hAnsi="宋体"/>
                <w:lang w:val="en-US" w:eastAsia="zh-CN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default" w:ascii="宋体" w:hAnsi="宋体"/>
                <w:bCs/>
                <w:iCs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证券部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副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eastAsia="zh-CN"/>
              </w:rPr>
              <w:t>部长易学东、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财务部副部长周兰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520" w:lineRule="exact"/>
              <w:jc w:val="both"/>
              <w:rPr>
                <w:rFonts w:hint="default" w:hAnsi="宋体" w:eastAsia="宋体"/>
                <w:bCs/>
                <w:iCs/>
                <w:lang w:val="en-US" w:eastAsia="zh-CN"/>
              </w:rPr>
            </w:pPr>
            <w:r>
              <w:rPr>
                <w:rFonts w:hint="eastAsia" w:hAnsi="宋体"/>
                <w:bCs/>
                <w:iCs/>
                <w:lang w:val="en-US" w:eastAsia="zh-CN"/>
              </w:rPr>
              <w:t>公司2020年半年度报告业绩说明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94A7F"/>
    <w:rsid w:val="4274060D"/>
    <w:rsid w:val="4CC575ED"/>
    <w:rsid w:val="5EC37415"/>
    <w:rsid w:val="63B5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YXD</cp:lastModifiedBy>
  <dcterms:modified xsi:type="dcterms:W3CDTF">2020-08-21T08:22:05Z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