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611" w:rsidRPr="003C0DA4" w:rsidRDefault="003D6611" w:rsidP="003D6611">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56" w:afterLines="50" w:after="156" w:line="360" w:lineRule="auto"/>
        <w:jc w:val="left"/>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证券代码：</w:t>
      </w:r>
      <w:r w:rsidR="006F046C" w:rsidRPr="003C0DA4">
        <w:rPr>
          <w:rFonts w:ascii="宋体" w:eastAsia="宋体" w:hAnsi="宋体" w:cs="Times New Roman"/>
          <w:bCs/>
          <w:iCs/>
          <w:color w:val="auto"/>
          <w:sz w:val="24"/>
          <w:szCs w:val="24"/>
          <w:bdr w:val="none" w:sz="0" w:space="0" w:color="auto"/>
        </w:rPr>
        <w:t>002027</w:t>
      </w:r>
      <w:r w:rsidRPr="003C0DA4">
        <w:rPr>
          <w:rFonts w:ascii="宋体" w:eastAsia="宋体" w:hAnsi="宋体" w:cs="Times New Roman"/>
          <w:bCs/>
          <w:iCs/>
          <w:color w:val="auto"/>
          <w:sz w:val="24"/>
          <w:szCs w:val="24"/>
          <w:bdr w:val="none" w:sz="0" w:space="0" w:color="auto"/>
        </w:rPr>
        <w:t xml:space="preserve">                                  证券简称：</w:t>
      </w:r>
      <w:r w:rsidR="006F046C">
        <w:rPr>
          <w:rFonts w:ascii="宋体" w:eastAsia="宋体" w:hAnsi="宋体" w:cs="Times New Roman"/>
          <w:bCs/>
          <w:iCs/>
          <w:color w:val="auto"/>
          <w:sz w:val="24"/>
          <w:szCs w:val="24"/>
          <w:bdr w:val="none" w:sz="0" w:space="0" w:color="auto"/>
        </w:rPr>
        <w:t>分众传媒</w:t>
      </w:r>
    </w:p>
    <w:p w:rsidR="003D6611" w:rsidRPr="003C0DA4" w:rsidRDefault="003D6611" w:rsidP="003D6611">
      <w:pPr>
        <w:pBdr>
          <w:top w:val="none" w:sz="0" w:space="0" w:color="auto"/>
          <w:left w:val="none" w:sz="0" w:space="0" w:color="auto"/>
          <w:bottom w:val="none" w:sz="0" w:space="0" w:color="auto"/>
          <w:right w:val="none" w:sz="0" w:space="0" w:color="auto"/>
          <w:between w:val="none" w:sz="0" w:space="0" w:color="auto"/>
          <w:bar w:val="none" w:sz="0" w:color="auto"/>
        </w:pBdr>
        <w:spacing w:beforeLines="50" w:before="156" w:afterLines="50" w:after="156"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分众传媒信息技术股份有限公司投资者关系活动记录表</w:t>
      </w:r>
    </w:p>
    <w:p w:rsidR="003D6611" w:rsidRPr="003C0DA4" w:rsidRDefault="003D6611" w:rsidP="003D6611">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 xml:space="preserve">                                                      编号：</w:t>
      </w:r>
      <w:r w:rsidR="00C92A87">
        <w:rPr>
          <w:rFonts w:ascii="宋体" w:eastAsia="宋体" w:hAnsi="宋体" w:cs="Times New Roman"/>
          <w:bCs/>
          <w:iCs/>
          <w:color w:val="auto"/>
          <w:sz w:val="24"/>
          <w:szCs w:val="24"/>
          <w:bdr w:val="none" w:sz="0" w:space="0" w:color="auto"/>
        </w:rPr>
        <w:t>2020</w:t>
      </w:r>
      <w:r w:rsidRPr="003C0DA4">
        <w:rPr>
          <w:rFonts w:ascii="宋体" w:eastAsia="宋体" w:hAnsi="宋体" w:cs="Times New Roman"/>
          <w:bCs/>
          <w:iCs/>
          <w:color w:val="auto"/>
          <w:sz w:val="24"/>
          <w:szCs w:val="24"/>
          <w:bdr w:val="none" w:sz="0" w:space="0" w:color="auto"/>
        </w:rPr>
        <w:t>-00</w:t>
      </w:r>
      <w:r w:rsidR="006F046C">
        <w:rPr>
          <w:rFonts w:ascii="宋体" w:eastAsia="宋体" w:hAnsi="宋体" w:cs="Times New Roman"/>
          <w:bCs/>
          <w:iCs/>
          <w:color w:val="auto"/>
          <w:sz w:val="24"/>
          <w:szCs w:val="24"/>
          <w:bdr w:val="none" w:sz="0" w:space="0" w:color="auto"/>
        </w:rPr>
        <w:t>2</w:t>
      </w:r>
    </w:p>
    <w:tbl>
      <w:tblPr>
        <w:tblW w:w="946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7272"/>
      </w:tblGrid>
      <w:tr w:rsidR="003D6611" w:rsidRPr="003C0DA4" w:rsidTr="004202C2">
        <w:tc>
          <w:tcPr>
            <w:tcW w:w="2197" w:type="dxa"/>
            <w:shd w:val="clear" w:color="auto" w:fill="auto"/>
            <w:vAlign w:val="center"/>
          </w:tcPr>
          <w:p w:rsidR="00EB2583"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投资者关系</w:t>
            </w:r>
          </w:p>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活动类别</w:t>
            </w:r>
          </w:p>
        </w:tc>
        <w:tc>
          <w:tcPr>
            <w:tcW w:w="7272" w:type="dxa"/>
            <w:shd w:val="clear" w:color="auto" w:fill="auto"/>
            <w:vAlign w:val="center"/>
          </w:tcPr>
          <w:p w:rsidR="003D6611" w:rsidRPr="003C0DA4" w:rsidRDefault="00FB2998"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003D6611" w:rsidRPr="003C0DA4">
              <w:rPr>
                <w:rFonts w:ascii="宋体" w:eastAsia="宋体" w:hAnsi="宋体" w:cs="Times New Roman"/>
                <w:color w:val="auto"/>
                <w:sz w:val="24"/>
                <w:szCs w:val="24"/>
                <w:bdr w:val="none" w:sz="0" w:space="0" w:color="auto"/>
              </w:rPr>
              <w:t xml:space="preserve">特定对象调研        </w:t>
            </w:r>
            <w:r w:rsidR="003D6611" w:rsidRPr="003C0DA4">
              <w:rPr>
                <w:rFonts w:ascii="宋体" w:eastAsia="宋体" w:hAnsi="宋体" w:cs="Times New Roman"/>
                <w:bCs/>
                <w:iCs/>
                <w:color w:val="auto"/>
                <w:sz w:val="24"/>
                <w:szCs w:val="24"/>
                <w:bdr w:val="none" w:sz="0" w:space="0" w:color="auto"/>
              </w:rPr>
              <w:t>□</w:t>
            </w:r>
            <w:r w:rsidR="003D6611" w:rsidRPr="003C0DA4">
              <w:rPr>
                <w:rFonts w:ascii="宋体" w:eastAsia="宋体" w:hAnsi="宋体" w:cs="Times New Roman"/>
                <w:color w:val="auto"/>
                <w:sz w:val="24"/>
                <w:szCs w:val="24"/>
                <w:bdr w:val="none" w:sz="0" w:space="0" w:color="auto"/>
              </w:rPr>
              <w:t>分析师会议</w:t>
            </w:r>
          </w:p>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媒体采访            </w:t>
            </w:r>
            <w:r w:rsidR="006F046C"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业绩说明会</w:t>
            </w:r>
          </w:p>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新闻发布会          </w:t>
            </w: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路演活动</w:t>
            </w:r>
          </w:p>
          <w:p w:rsidR="003D6611" w:rsidRPr="003C0DA4" w:rsidRDefault="003D6611" w:rsidP="006F046C">
            <w:pPr>
              <w:pBdr>
                <w:top w:val="none" w:sz="0" w:space="0" w:color="auto"/>
                <w:left w:val="none" w:sz="0" w:space="0" w:color="auto"/>
                <w:bottom w:val="none" w:sz="0" w:space="0" w:color="auto"/>
                <w:right w:val="none" w:sz="0" w:space="0" w:color="auto"/>
                <w:between w:val="none" w:sz="0" w:space="0" w:color="auto"/>
                <w:bar w:val="none" w:sz="0" w:color="auto"/>
              </w:pBdr>
              <w:tabs>
                <w:tab w:val="left" w:pos="2685"/>
                <w:tab w:val="center" w:pos="3199"/>
              </w:tabs>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现场参观</w:t>
            </w:r>
            <w:r w:rsidRPr="003C0DA4">
              <w:rPr>
                <w:rFonts w:ascii="宋体" w:eastAsia="宋体" w:hAnsi="宋体" w:cs="Times New Roman"/>
                <w:bCs/>
                <w:iCs/>
                <w:color w:val="auto"/>
                <w:sz w:val="24"/>
                <w:szCs w:val="24"/>
                <w:bdr w:val="none" w:sz="0" w:space="0" w:color="auto"/>
              </w:rPr>
              <w:tab/>
            </w:r>
            <w:r w:rsidR="006F046C" w:rsidRPr="003C0DA4">
              <w:rPr>
                <w:rFonts w:ascii="宋体" w:eastAsia="宋体" w:hAnsi="宋体" w:cs="Times New Roman"/>
                <w:bCs/>
                <w:iCs/>
                <w:color w:val="auto"/>
                <w:sz w:val="24"/>
                <w:szCs w:val="24"/>
                <w:bdr w:val="none" w:sz="0" w:space="0" w:color="auto"/>
              </w:rPr>
              <w:t>□</w:t>
            </w:r>
            <w:r w:rsidRPr="003C0DA4">
              <w:rPr>
                <w:rFonts w:ascii="宋体" w:eastAsia="宋体" w:hAnsi="宋体" w:cs="Times New Roman"/>
                <w:color w:val="auto"/>
                <w:sz w:val="24"/>
                <w:szCs w:val="24"/>
                <w:bdr w:val="none" w:sz="0" w:space="0" w:color="auto"/>
              </w:rPr>
              <w:t xml:space="preserve">其他 </w:t>
            </w:r>
          </w:p>
        </w:tc>
      </w:tr>
      <w:tr w:rsidR="003D6611" w:rsidRPr="003C0DA4" w:rsidTr="005C0528">
        <w:trPr>
          <w:trHeight w:val="2056"/>
        </w:trPr>
        <w:tc>
          <w:tcPr>
            <w:tcW w:w="2197" w:type="dxa"/>
            <w:shd w:val="clear" w:color="auto" w:fill="auto"/>
            <w:vAlign w:val="center"/>
          </w:tcPr>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参与单位名称</w:t>
            </w:r>
          </w:p>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及人员姓名</w:t>
            </w:r>
          </w:p>
        </w:tc>
        <w:tc>
          <w:tcPr>
            <w:tcW w:w="7272" w:type="dxa"/>
            <w:shd w:val="clear" w:color="auto" w:fill="auto"/>
            <w:vAlign w:val="center"/>
          </w:tcPr>
          <w:p w:rsidR="009626FE" w:rsidRPr="003D6611" w:rsidRDefault="005C0528" w:rsidP="000564B3">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FE0714">
              <w:rPr>
                <w:rFonts w:ascii="宋体" w:eastAsia="宋体" w:hAnsi="宋体" w:cs="Times New Roman"/>
                <w:bCs/>
                <w:iCs/>
                <w:color w:val="auto"/>
                <w:sz w:val="24"/>
                <w:szCs w:val="24"/>
                <w:bdr w:val="none" w:sz="0" w:space="0" w:color="auto"/>
              </w:rPr>
              <w:t>详</w:t>
            </w:r>
            <w:r w:rsidRPr="00C029EF">
              <w:rPr>
                <w:rFonts w:ascii="Times New Roman" w:eastAsia="宋体" w:hAnsi="Times New Roman" w:cs="Times New Roman" w:hint="default"/>
                <w:bCs/>
                <w:iCs/>
                <w:color w:val="auto"/>
                <w:sz w:val="24"/>
                <w:szCs w:val="24"/>
                <w:bdr w:val="none" w:sz="0" w:space="0" w:color="auto"/>
              </w:rPr>
              <w:t>见附件</w:t>
            </w:r>
            <w:r w:rsidRPr="00C029EF">
              <w:rPr>
                <w:rFonts w:ascii="Times New Roman" w:eastAsia="宋体" w:hAnsi="Times New Roman" w:cs="Times New Roman" w:hint="default"/>
                <w:bCs/>
                <w:iCs/>
                <w:color w:val="auto"/>
                <w:sz w:val="24"/>
                <w:szCs w:val="24"/>
                <w:bdr w:val="none" w:sz="0" w:space="0" w:color="auto"/>
              </w:rPr>
              <w:t>2</w:t>
            </w:r>
            <w:r w:rsidRPr="00C029EF">
              <w:rPr>
                <w:rFonts w:ascii="Times New Roman" w:eastAsia="宋体" w:hAnsi="Times New Roman" w:cs="Times New Roman" w:hint="default"/>
                <w:bCs/>
                <w:iCs/>
                <w:color w:val="auto"/>
                <w:sz w:val="24"/>
                <w:szCs w:val="24"/>
                <w:bdr w:val="none" w:sz="0" w:space="0" w:color="auto"/>
              </w:rPr>
              <w:t>：调研人员</w:t>
            </w:r>
            <w:r w:rsidRPr="00FE0714">
              <w:rPr>
                <w:rFonts w:ascii="宋体" w:eastAsia="宋体" w:hAnsi="宋体" w:cs="Times New Roman" w:hint="default"/>
                <w:bCs/>
                <w:iCs/>
                <w:color w:val="auto"/>
                <w:sz w:val="24"/>
                <w:szCs w:val="24"/>
                <w:bdr w:val="none" w:sz="0" w:space="0" w:color="auto"/>
              </w:rPr>
              <w:t>信息表</w:t>
            </w:r>
          </w:p>
        </w:tc>
      </w:tr>
      <w:tr w:rsidR="003D6611" w:rsidRPr="003C0DA4" w:rsidTr="004202C2">
        <w:trPr>
          <w:trHeight w:hRule="exact" w:val="794"/>
        </w:trPr>
        <w:tc>
          <w:tcPr>
            <w:tcW w:w="2197" w:type="dxa"/>
            <w:shd w:val="clear" w:color="auto" w:fill="auto"/>
            <w:vAlign w:val="center"/>
          </w:tcPr>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时间</w:t>
            </w:r>
          </w:p>
        </w:tc>
        <w:tc>
          <w:tcPr>
            <w:tcW w:w="7272" w:type="dxa"/>
            <w:shd w:val="clear" w:color="auto" w:fill="auto"/>
            <w:vAlign w:val="center"/>
          </w:tcPr>
          <w:p w:rsidR="003D6611" w:rsidRPr="003C0DA4" w:rsidRDefault="00C92A87"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Pr>
                <w:rFonts w:ascii="宋体" w:eastAsia="宋体" w:hAnsi="宋体" w:cs="Times New Roman"/>
                <w:bCs/>
                <w:iCs/>
                <w:color w:val="auto"/>
                <w:sz w:val="24"/>
                <w:szCs w:val="24"/>
                <w:bdr w:val="none" w:sz="0" w:space="0" w:color="auto"/>
              </w:rPr>
              <w:t>2020</w:t>
            </w:r>
            <w:r w:rsidR="003D6611" w:rsidRPr="003C0DA4">
              <w:rPr>
                <w:rFonts w:ascii="宋体" w:eastAsia="宋体" w:hAnsi="宋体" w:cs="Times New Roman"/>
                <w:bCs/>
                <w:iCs/>
                <w:color w:val="auto"/>
                <w:sz w:val="24"/>
                <w:szCs w:val="24"/>
                <w:bdr w:val="none" w:sz="0" w:space="0" w:color="auto"/>
              </w:rPr>
              <w:t>年</w:t>
            </w:r>
            <w:r w:rsidR="005C0528">
              <w:rPr>
                <w:rFonts w:ascii="宋体" w:eastAsia="宋体" w:hAnsi="宋体" w:cs="Times New Roman"/>
                <w:bCs/>
                <w:iCs/>
                <w:color w:val="auto"/>
                <w:sz w:val="24"/>
                <w:szCs w:val="24"/>
                <w:bdr w:val="none" w:sz="0" w:space="0" w:color="auto"/>
              </w:rPr>
              <w:t>8</w:t>
            </w:r>
            <w:r w:rsidR="003D6611" w:rsidRPr="003C0DA4">
              <w:rPr>
                <w:rFonts w:ascii="宋体" w:eastAsia="宋体" w:hAnsi="宋体" w:cs="Times New Roman"/>
                <w:bCs/>
                <w:iCs/>
                <w:color w:val="auto"/>
                <w:sz w:val="24"/>
                <w:szCs w:val="24"/>
                <w:bdr w:val="none" w:sz="0" w:space="0" w:color="auto"/>
              </w:rPr>
              <w:t>月</w:t>
            </w:r>
            <w:r w:rsidR="005C0528">
              <w:rPr>
                <w:rFonts w:ascii="宋体" w:eastAsia="宋体" w:hAnsi="宋体" w:cs="Times New Roman"/>
                <w:bCs/>
                <w:iCs/>
                <w:color w:val="auto"/>
                <w:sz w:val="24"/>
                <w:szCs w:val="24"/>
                <w:bdr w:val="none" w:sz="0" w:space="0" w:color="auto"/>
              </w:rPr>
              <w:t>21</w:t>
            </w:r>
            <w:r w:rsidR="003D6611" w:rsidRPr="003C0DA4">
              <w:rPr>
                <w:rFonts w:ascii="宋体" w:eastAsia="宋体" w:hAnsi="宋体" w:cs="Times New Roman"/>
                <w:bCs/>
                <w:iCs/>
                <w:color w:val="auto"/>
                <w:sz w:val="24"/>
                <w:szCs w:val="24"/>
                <w:bdr w:val="none" w:sz="0" w:space="0" w:color="auto"/>
              </w:rPr>
              <w:t>日</w:t>
            </w:r>
            <w:r w:rsidR="005C0528">
              <w:rPr>
                <w:rFonts w:ascii="宋体" w:eastAsia="宋体" w:hAnsi="宋体" w:cs="Times New Roman"/>
                <w:bCs/>
                <w:iCs/>
                <w:color w:val="auto"/>
                <w:sz w:val="24"/>
                <w:szCs w:val="24"/>
                <w:bdr w:val="none" w:sz="0" w:space="0" w:color="auto"/>
              </w:rPr>
              <w:t xml:space="preserve"> </w:t>
            </w:r>
            <w:r w:rsidR="005C0528" w:rsidRPr="005C0528">
              <w:rPr>
                <w:rFonts w:ascii="Times New Roman" w:eastAsia="宋体" w:hAnsi="Times New Roman" w:cs="Times New Roman" w:hint="default"/>
                <w:bCs/>
                <w:iCs/>
                <w:color w:val="auto"/>
                <w:sz w:val="24"/>
                <w:szCs w:val="24"/>
                <w:bdr w:val="none" w:sz="0" w:space="0" w:color="auto"/>
              </w:rPr>
              <w:t>10</w:t>
            </w:r>
            <w:r w:rsidR="005C0528" w:rsidRPr="005C0528">
              <w:rPr>
                <w:rFonts w:ascii="Times New Roman" w:eastAsia="宋体" w:hAnsi="Times New Roman" w:cs="Times New Roman" w:hint="default"/>
                <w:bCs/>
                <w:iCs/>
                <w:color w:val="auto"/>
                <w:sz w:val="24"/>
                <w:szCs w:val="24"/>
                <w:bdr w:val="none" w:sz="0" w:space="0" w:color="auto"/>
              </w:rPr>
              <w:t>：</w:t>
            </w:r>
            <w:r w:rsidR="005C0528" w:rsidRPr="005C0528">
              <w:rPr>
                <w:rFonts w:ascii="Times New Roman" w:eastAsia="宋体" w:hAnsi="Times New Roman" w:cs="Times New Roman" w:hint="default"/>
                <w:bCs/>
                <w:iCs/>
                <w:color w:val="auto"/>
                <w:sz w:val="24"/>
                <w:szCs w:val="24"/>
                <w:bdr w:val="none" w:sz="0" w:space="0" w:color="auto"/>
              </w:rPr>
              <w:t>00-11</w:t>
            </w:r>
            <w:r w:rsidR="005C0528" w:rsidRPr="005C0528">
              <w:rPr>
                <w:rFonts w:ascii="Times New Roman" w:eastAsia="宋体" w:hAnsi="Times New Roman" w:cs="Times New Roman" w:hint="default"/>
                <w:bCs/>
                <w:iCs/>
                <w:color w:val="auto"/>
                <w:sz w:val="24"/>
                <w:szCs w:val="24"/>
                <w:bdr w:val="none" w:sz="0" w:space="0" w:color="auto"/>
              </w:rPr>
              <w:t>：</w:t>
            </w:r>
            <w:r w:rsidR="005C0528" w:rsidRPr="005C0528">
              <w:rPr>
                <w:rFonts w:ascii="Times New Roman" w:eastAsia="宋体" w:hAnsi="Times New Roman" w:cs="Times New Roman" w:hint="default"/>
                <w:bCs/>
                <w:iCs/>
                <w:color w:val="auto"/>
                <w:sz w:val="24"/>
                <w:szCs w:val="24"/>
                <w:bdr w:val="none" w:sz="0" w:space="0" w:color="auto"/>
              </w:rPr>
              <w:t>30</w:t>
            </w:r>
          </w:p>
        </w:tc>
      </w:tr>
      <w:tr w:rsidR="003D6611" w:rsidRPr="003C0DA4" w:rsidTr="004202C2">
        <w:trPr>
          <w:trHeight w:hRule="exact" w:val="794"/>
        </w:trPr>
        <w:tc>
          <w:tcPr>
            <w:tcW w:w="2197" w:type="dxa"/>
            <w:shd w:val="clear" w:color="auto" w:fill="auto"/>
            <w:vAlign w:val="center"/>
          </w:tcPr>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地点</w:t>
            </w:r>
          </w:p>
        </w:tc>
        <w:tc>
          <w:tcPr>
            <w:tcW w:w="7272" w:type="dxa"/>
            <w:shd w:val="clear" w:color="auto" w:fill="auto"/>
            <w:vAlign w:val="center"/>
          </w:tcPr>
          <w:p w:rsidR="003D6611" w:rsidRPr="003C0DA4" w:rsidRDefault="005C0528"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FE0714">
              <w:rPr>
                <w:rFonts w:ascii="宋体" w:eastAsia="宋体" w:hAnsi="宋体" w:cs="Times New Roman"/>
                <w:bCs/>
                <w:iCs/>
                <w:color w:val="auto"/>
                <w:sz w:val="24"/>
                <w:szCs w:val="24"/>
                <w:bdr w:val="none" w:sz="0" w:space="0" w:color="auto"/>
              </w:rPr>
              <w:t>电话会议</w:t>
            </w:r>
          </w:p>
        </w:tc>
      </w:tr>
      <w:tr w:rsidR="003D6611" w:rsidRPr="003C0DA4" w:rsidTr="004202C2">
        <w:trPr>
          <w:trHeight w:hRule="exact" w:val="2062"/>
        </w:trPr>
        <w:tc>
          <w:tcPr>
            <w:tcW w:w="2197" w:type="dxa"/>
            <w:shd w:val="clear" w:color="auto" w:fill="auto"/>
            <w:vAlign w:val="center"/>
          </w:tcPr>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上市公司接待</w:t>
            </w:r>
          </w:p>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人员姓名</w:t>
            </w:r>
          </w:p>
        </w:tc>
        <w:tc>
          <w:tcPr>
            <w:tcW w:w="7272" w:type="dxa"/>
            <w:shd w:val="clear" w:color="auto" w:fill="auto"/>
            <w:vAlign w:val="center"/>
          </w:tcPr>
          <w:p w:rsidR="0011107D" w:rsidRDefault="005C0528" w:rsidP="004202C2">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BC0805">
              <w:rPr>
                <w:rFonts w:ascii="宋体" w:eastAsia="宋体" w:hAnsi="宋体" w:cs="Times New Roman"/>
                <w:bCs/>
                <w:iCs/>
                <w:color w:val="auto"/>
                <w:sz w:val="24"/>
                <w:szCs w:val="24"/>
                <w:bdr w:val="none" w:sz="0" w:space="0" w:color="auto"/>
              </w:rPr>
              <w:t>董事长兼首席执行官</w:t>
            </w:r>
            <w:r w:rsidR="0011107D">
              <w:rPr>
                <w:rFonts w:ascii="宋体" w:eastAsia="宋体" w:hAnsi="宋体" w:cs="Times New Roman"/>
                <w:bCs/>
                <w:iCs/>
                <w:color w:val="auto"/>
                <w:sz w:val="24"/>
                <w:szCs w:val="24"/>
                <w:bdr w:val="none" w:sz="0" w:space="0" w:color="auto"/>
              </w:rPr>
              <w:t>江南春</w:t>
            </w:r>
          </w:p>
          <w:p w:rsidR="003D6611" w:rsidRPr="004B5651"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首席财务官兼董事会秘书孔微微</w:t>
            </w:r>
          </w:p>
          <w:p w:rsidR="0011107D"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80" w:lineRule="exact"/>
              <w:rPr>
                <w:rFonts w:ascii="宋体" w:eastAsia="宋体" w:hAnsi="宋体" w:cs="Times New Roman" w:hint="default"/>
                <w:bCs/>
                <w:iCs/>
                <w:color w:val="auto"/>
                <w:sz w:val="24"/>
                <w:szCs w:val="24"/>
                <w:bdr w:val="none" w:sz="0" w:space="0" w:color="auto"/>
              </w:rPr>
            </w:pPr>
            <w:r w:rsidRPr="004B5651">
              <w:rPr>
                <w:rFonts w:ascii="宋体" w:eastAsia="宋体" w:hAnsi="宋体" w:cs="Times New Roman"/>
                <w:bCs/>
                <w:iCs/>
                <w:color w:val="auto"/>
                <w:sz w:val="24"/>
                <w:szCs w:val="24"/>
                <w:bdr w:val="none" w:sz="0" w:space="0" w:color="auto"/>
              </w:rPr>
              <w:t>财务副总裁王晶晶</w:t>
            </w:r>
          </w:p>
        </w:tc>
      </w:tr>
      <w:tr w:rsidR="003D6611" w:rsidRPr="003C0DA4" w:rsidTr="004202C2">
        <w:trPr>
          <w:trHeight w:hRule="exact" w:val="1553"/>
        </w:trPr>
        <w:tc>
          <w:tcPr>
            <w:tcW w:w="2197" w:type="dxa"/>
            <w:shd w:val="clear" w:color="auto" w:fill="auto"/>
            <w:vAlign w:val="center"/>
          </w:tcPr>
          <w:p w:rsidR="00EB2583"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投资者关系活动</w:t>
            </w:r>
          </w:p>
          <w:p w:rsidR="003D6611" w:rsidRPr="003C0DA4" w:rsidRDefault="003D6611" w:rsidP="004202C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bookmarkStart w:id="0" w:name="_GoBack"/>
            <w:bookmarkEnd w:id="0"/>
            <w:r w:rsidRPr="003C0DA4">
              <w:rPr>
                <w:rFonts w:ascii="宋体" w:eastAsia="宋体" w:hAnsi="宋体" w:cs="Times New Roman"/>
                <w:b/>
                <w:bCs/>
                <w:iCs/>
                <w:color w:val="auto"/>
                <w:sz w:val="24"/>
                <w:szCs w:val="24"/>
                <w:bdr w:val="none" w:sz="0" w:space="0" w:color="auto"/>
              </w:rPr>
              <w:t>主要内容介绍</w:t>
            </w:r>
          </w:p>
        </w:tc>
        <w:tc>
          <w:tcPr>
            <w:tcW w:w="7272" w:type="dxa"/>
            <w:shd w:val="clear" w:color="auto" w:fill="auto"/>
            <w:vAlign w:val="center"/>
          </w:tcPr>
          <w:p w:rsidR="003D6611" w:rsidRPr="003C0DA4" w:rsidRDefault="003D6611" w:rsidP="004202C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公司主营业务情况介绍</w:t>
            </w:r>
          </w:p>
          <w:p w:rsidR="003D6611" w:rsidRPr="003C0DA4" w:rsidRDefault="003D6611" w:rsidP="004202C2">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bdr w:val="none" w:sz="0" w:space="0" w:color="auto"/>
              </w:rPr>
            </w:pPr>
            <w:r w:rsidRPr="003C0DA4">
              <w:rPr>
                <w:rFonts w:ascii="宋体" w:eastAsia="宋体" w:hAnsi="宋体" w:cs="Times New Roman"/>
                <w:bCs/>
                <w:iCs/>
                <w:color w:val="auto"/>
                <w:sz w:val="24"/>
                <w:szCs w:val="24"/>
                <w:bdr w:val="none" w:sz="0" w:space="0" w:color="auto"/>
              </w:rPr>
              <w:t>公司未来发展战略</w:t>
            </w:r>
          </w:p>
        </w:tc>
      </w:tr>
      <w:tr w:rsidR="005C0528" w:rsidRPr="003C0DA4" w:rsidTr="005C0528">
        <w:trPr>
          <w:trHeight w:hRule="exact" w:val="1740"/>
        </w:trPr>
        <w:tc>
          <w:tcPr>
            <w:tcW w:w="2197" w:type="dxa"/>
            <w:shd w:val="clear" w:color="auto" w:fill="auto"/>
            <w:vAlign w:val="center"/>
          </w:tcPr>
          <w:p w:rsidR="005C0528" w:rsidRPr="003C0DA4" w:rsidRDefault="005C0528" w:rsidP="005C05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附件清单（如有）</w:t>
            </w:r>
          </w:p>
        </w:tc>
        <w:tc>
          <w:tcPr>
            <w:tcW w:w="7272" w:type="dxa"/>
            <w:shd w:val="clear" w:color="auto" w:fill="auto"/>
            <w:vAlign w:val="center"/>
          </w:tcPr>
          <w:p w:rsidR="005C0528" w:rsidRPr="00C029EF" w:rsidRDefault="005C0528" w:rsidP="005C05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50" w:firstLine="120"/>
              <w:rPr>
                <w:rFonts w:ascii="Times New Roman" w:eastAsia="宋体" w:hAnsi="Times New Roman" w:cs="Times New Roman" w:hint="default"/>
                <w:bCs/>
                <w:iCs/>
                <w:color w:val="auto"/>
                <w:sz w:val="24"/>
                <w:szCs w:val="24"/>
                <w:bdr w:val="none" w:sz="0" w:space="0" w:color="auto"/>
              </w:rPr>
            </w:pPr>
            <w:r w:rsidRPr="00C029EF">
              <w:rPr>
                <w:rFonts w:ascii="Times New Roman" w:eastAsia="宋体" w:hAnsi="Times New Roman" w:cs="Times New Roman" w:hint="default"/>
                <w:bCs/>
                <w:iCs/>
                <w:color w:val="auto"/>
                <w:sz w:val="24"/>
                <w:szCs w:val="24"/>
                <w:bdr w:val="none" w:sz="0" w:space="0" w:color="auto"/>
              </w:rPr>
              <w:t>附件</w:t>
            </w:r>
            <w:r w:rsidRPr="00C029EF">
              <w:rPr>
                <w:rFonts w:ascii="Times New Roman" w:eastAsia="宋体" w:hAnsi="Times New Roman" w:cs="Times New Roman" w:hint="default"/>
                <w:bCs/>
                <w:iCs/>
                <w:color w:val="auto"/>
                <w:sz w:val="24"/>
                <w:szCs w:val="24"/>
                <w:bdr w:val="none" w:sz="0" w:space="0" w:color="auto"/>
              </w:rPr>
              <w:t>1</w:t>
            </w:r>
            <w:r w:rsidRPr="00C029EF">
              <w:rPr>
                <w:rFonts w:ascii="Times New Roman" w:eastAsia="宋体" w:hAnsi="Times New Roman" w:cs="Times New Roman" w:hint="default"/>
                <w:bCs/>
                <w:iCs/>
                <w:color w:val="auto"/>
                <w:sz w:val="24"/>
                <w:szCs w:val="24"/>
                <w:bdr w:val="none" w:sz="0" w:space="0" w:color="auto"/>
              </w:rPr>
              <w:t>、调研活动记录</w:t>
            </w:r>
          </w:p>
          <w:p w:rsidR="005C0528" w:rsidRPr="003C0DA4" w:rsidRDefault="005C0528" w:rsidP="005C05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50" w:firstLine="120"/>
              <w:rPr>
                <w:rFonts w:ascii="宋体" w:eastAsia="宋体" w:hAnsi="宋体" w:cs="Times New Roman" w:hint="default"/>
                <w:bCs/>
                <w:iCs/>
                <w:color w:val="auto"/>
                <w:sz w:val="24"/>
                <w:szCs w:val="24"/>
                <w:bdr w:val="none" w:sz="0" w:space="0" w:color="auto"/>
              </w:rPr>
            </w:pPr>
            <w:r w:rsidRPr="00C029EF">
              <w:rPr>
                <w:rFonts w:ascii="Times New Roman" w:eastAsia="宋体" w:hAnsi="Times New Roman" w:cs="Times New Roman" w:hint="default"/>
                <w:bCs/>
                <w:iCs/>
                <w:color w:val="auto"/>
                <w:sz w:val="24"/>
                <w:szCs w:val="24"/>
                <w:bdr w:val="none" w:sz="0" w:space="0" w:color="auto"/>
              </w:rPr>
              <w:t>附件</w:t>
            </w:r>
            <w:r w:rsidRPr="00C029EF">
              <w:rPr>
                <w:rFonts w:ascii="Times New Roman" w:eastAsia="宋体" w:hAnsi="Times New Roman" w:cs="Times New Roman" w:hint="default"/>
                <w:bCs/>
                <w:iCs/>
                <w:color w:val="auto"/>
                <w:sz w:val="24"/>
                <w:szCs w:val="24"/>
                <w:bdr w:val="none" w:sz="0" w:space="0" w:color="auto"/>
              </w:rPr>
              <w:t>2</w:t>
            </w:r>
            <w:r w:rsidRPr="00C029EF">
              <w:rPr>
                <w:rFonts w:ascii="Times New Roman" w:eastAsia="宋体" w:hAnsi="Times New Roman" w:cs="Times New Roman" w:hint="default"/>
                <w:bCs/>
                <w:iCs/>
                <w:color w:val="auto"/>
                <w:sz w:val="24"/>
                <w:szCs w:val="24"/>
                <w:bdr w:val="none" w:sz="0" w:space="0" w:color="auto"/>
              </w:rPr>
              <w:t>、调研人员信息表</w:t>
            </w:r>
          </w:p>
        </w:tc>
      </w:tr>
      <w:tr w:rsidR="005C0528" w:rsidRPr="003C0DA4" w:rsidTr="004202C2">
        <w:trPr>
          <w:trHeight w:hRule="exact" w:val="794"/>
        </w:trPr>
        <w:tc>
          <w:tcPr>
            <w:tcW w:w="2197" w:type="dxa"/>
            <w:shd w:val="clear" w:color="auto" w:fill="auto"/>
            <w:vAlign w:val="center"/>
          </w:tcPr>
          <w:p w:rsidR="005C0528" w:rsidRPr="003C0DA4" w:rsidRDefault="005C0528" w:rsidP="005C05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center"/>
              <w:rPr>
                <w:rFonts w:ascii="宋体" w:eastAsia="宋体" w:hAnsi="宋体" w:cs="Times New Roman" w:hint="default"/>
                <w:b/>
                <w:bCs/>
                <w:iCs/>
                <w:color w:val="auto"/>
                <w:sz w:val="24"/>
                <w:szCs w:val="24"/>
                <w:bdr w:val="none" w:sz="0" w:space="0" w:color="auto"/>
              </w:rPr>
            </w:pPr>
            <w:r w:rsidRPr="003C0DA4">
              <w:rPr>
                <w:rFonts w:ascii="宋体" w:eastAsia="宋体" w:hAnsi="宋体" w:cs="Times New Roman"/>
                <w:b/>
                <w:bCs/>
                <w:iCs/>
                <w:color w:val="auto"/>
                <w:sz w:val="24"/>
                <w:szCs w:val="24"/>
                <w:bdr w:val="none" w:sz="0" w:space="0" w:color="auto"/>
              </w:rPr>
              <w:t>日期</w:t>
            </w:r>
          </w:p>
        </w:tc>
        <w:tc>
          <w:tcPr>
            <w:tcW w:w="7272" w:type="dxa"/>
            <w:shd w:val="clear" w:color="auto" w:fill="auto"/>
            <w:vAlign w:val="center"/>
          </w:tcPr>
          <w:p w:rsidR="005C0528" w:rsidRPr="003C0DA4" w:rsidRDefault="005C0528" w:rsidP="005C0528">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宋体" w:eastAsia="宋体" w:hAnsi="宋体" w:cs="Times New Roman" w:hint="default"/>
                <w:bCs/>
                <w:iCs/>
                <w:color w:val="auto"/>
                <w:sz w:val="24"/>
                <w:szCs w:val="24"/>
                <w:highlight w:val="yellow"/>
                <w:bdr w:val="none" w:sz="0" w:space="0" w:color="auto"/>
              </w:rPr>
            </w:pPr>
            <w:r>
              <w:rPr>
                <w:rFonts w:ascii="宋体" w:eastAsia="宋体" w:hAnsi="宋体" w:cs="Times New Roman"/>
                <w:bCs/>
                <w:iCs/>
                <w:color w:val="auto"/>
                <w:sz w:val="24"/>
                <w:szCs w:val="24"/>
                <w:bdr w:val="none" w:sz="0" w:space="0" w:color="auto"/>
              </w:rPr>
              <w:t>2020</w:t>
            </w:r>
            <w:r w:rsidRPr="003C0DA4">
              <w:rPr>
                <w:rFonts w:ascii="宋体" w:eastAsia="宋体" w:hAnsi="宋体" w:cs="Times New Roman"/>
                <w:bCs/>
                <w:iCs/>
                <w:color w:val="auto"/>
                <w:sz w:val="24"/>
                <w:szCs w:val="24"/>
                <w:bdr w:val="none" w:sz="0" w:space="0" w:color="auto"/>
              </w:rPr>
              <w:t>年</w:t>
            </w:r>
            <w:r w:rsidR="00C76B66">
              <w:rPr>
                <w:rFonts w:ascii="宋体" w:eastAsia="宋体" w:hAnsi="宋体" w:cs="Times New Roman"/>
                <w:bCs/>
                <w:iCs/>
                <w:color w:val="auto"/>
                <w:sz w:val="24"/>
                <w:szCs w:val="24"/>
                <w:bdr w:val="none" w:sz="0" w:space="0" w:color="auto"/>
              </w:rPr>
              <w:t>8</w:t>
            </w:r>
            <w:r w:rsidRPr="003C0DA4">
              <w:rPr>
                <w:rFonts w:ascii="宋体" w:eastAsia="宋体" w:hAnsi="宋体" w:cs="Times New Roman"/>
                <w:bCs/>
                <w:iCs/>
                <w:color w:val="auto"/>
                <w:sz w:val="24"/>
                <w:szCs w:val="24"/>
                <w:bdr w:val="none" w:sz="0" w:space="0" w:color="auto"/>
              </w:rPr>
              <w:t>月</w:t>
            </w:r>
            <w:r>
              <w:rPr>
                <w:rFonts w:ascii="宋体" w:eastAsia="宋体" w:hAnsi="宋体" w:cs="Times New Roman"/>
                <w:bCs/>
                <w:iCs/>
                <w:color w:val="auto"/>
                <w:sz w:val="24"/>
                <w:szCs w:val="24"/>
                <w:bdr w:val="none" w:sz="0" w:space="0" w:color="auto"/>
              </w:rPr>
              <w:t>2</w:t>
            </w:r>
            <w:r w:rsidR="00C76B66">
              <w:rPr>
                <w:rFonts w:ascii="宋体" w:eastAsia="宋体" w:hAnsi="宋体" w:cs="Times New Roman"/>
                <w:bCs/>
                <w:iCs/>
                <w:color w:val="auto"/>
                <w:sz w:val="24"/>
                <w:szCs w:val="24"/>
                <w:bdr w:val="none" w:sz="0" w:space="0" w:color="auto"/>
              </w:rPr>
              <w:t>1</w:t>
            </w:r>
            <w:r w:rsidRPr="003C0DA4">
              <w:rPr>
                <w:rFonts w:ascii="宋体" w:eastAsia="宋体" w:hAnsi="宋体" w:cs="Times New Roman"/>
                <w:bCs/>
                <w:iCs/>
                <w:color w:val="auto"/>
                <w:sz w:val="24"/>
                <w:szCs w:val="24"/>
                <w:bdr w:val="none" w:sz="0" w:space="0" w:color="auto"/>
              </w:rPr>
              <w:t>日</w:t>
            </w:r>
          </w:p>
        </w:tc>
      </w:tr>
    </w:tbl>
    <w:p w:rsidR="00B4784F" w:rsidRDefault="00B4784F" w:rsidP="00B4784F">
      <w:pPr>
        <w:spacing w:line="360" w:lineRule="auto"/>
        <w:ind w:firstLineChars="200" w:firstLine="480"/>
        <w:rPr>
          <w:rFonts w:ascii="Times New Roman" w:eastAsia="宋体" w:hAnsi="Times New Roman" w:cs="Times New Roman" w:hint="default"/>
          <w:color w:val="auto"/>
          <w:sz w:val="24"/>
          <w:szCs w:val="24"/>
          <w:bdr w:val="none" w:sz="0" w:space="0" w:color="auto"/>
        </w:rPr>
      </w:pPr>
    </w:p>
    <w:p w:rsidR="005C0528" w:rsidRPr="00C029EF" w:rsidRDefault="005C0528" w:rsidP="005C0528">
      <w:pPr>
        <w:spacing w:line="360" w:lineRule="auto"/>
        <w:rPr>
          <w:rFonts w:ascii="Times New Roman" w:eastAsia="宋体" w:hAnsi="Times New Roman" w:cs="Times New Roman" w:hint="default"/>
          <w:b/>
          <w:sz w:val="32"/>
          <w:szCs w:val="24"/>
          <w:lang w:val="zh-CN"/>
        </w:rPr>
      </w:pPr>
      <w:r w:rsidRPr="00C029EF">
        <w:rPr>
          <w:rFonts w:ascii="Times New Roman" w:eastAsia="宋体" w:hAnsi="Times New Roman" w:cs="Times New Roman" w:hint="default"/>
          <w:b/>
          <w:sz w:val="32"/>
          <w:szCs w:val="24"/>
          <w:lang w:val="zh-CN"/>
        </w:rPr>
        <w:lastRenderedPageBreak/>
        <w:t>附件</w:t>
      </w:r>
      <w:r w:rsidRPr="00C029EF">
        <w:rPr>
          <w:rFonts w:ascii="Times New Roman" w:eastAsia="宋体" w:hAnsi="Times New Roman" w:cs="Times New Roman" w:hint="default"/>
          <w:b/>
          <w:sz w:val="32"/>
          <w:szCs w:val="24"/>
          <w:lang w:val="zh-CN"/>
        </w:rPr>
        <w:t>1</w:t>
      </w:r>
    </w:p>
    <w:p w:rsidR="00B4784F" w:rsidRPr="005C0528" w:rsidRDefault="005C0528" w:rsidP="005C0528">
      <w:pPr>
        <w:spacing w:line="360" w:lineRule="auto"/>
        <w:jc w:val="center"/>
        <w:rPr>
          <w:rFonts w:ascii="宋体" w:eastAsia="宋体" w:hAnsi="宋体" w:cs="宋体" w:hint="default"/>
          <w:b/>
          <w:sz w:val="32"/>
          <w:szCs w:val="24"/>
          <w:lang w:val="zh-CN"/>
        </w:rPr>
      </w:pPr>
      <w:r w:rsidRPr="00FE0714">
        <w:rPr>
          <w:rFonts w:ascii="宋体" w:eastAsia="宋体" w:hAnsi="宋体" w:cs="宋体"/>
          <w:b/>
          <w:sz w:val="32"/>
          <w:szCs w:val="24"/>
          <w:lang w:val="zh-CN"/>
        </w:rPr>
        <w:t>调研活动记录</w:t>
      </w:r>
    </w:p>
    <w:p w:rsidR="00B9426E" w:rsidRPr="00B4784F" w:rsidRDefault="006F3914" w:rsidP="00B4784F">
      <w:pPr>
        <w:spacing w:line="360" w:lineRule="auto"/>
        <w:ind w:firstLineChars="200" w:firstLine="482"/>
        <w:rPr>
          <w:rFonts w:ascii="宋体" w:eastAsia="宋体" w:hAnsi="宋体" w:cs="宋体" w:hint="default"/>
          <w:b/>
          <w:sz w:val="24"/>
          <w:szCs w:val="24"/>
          <w:lang w:val="zh-CN"/>
        </w:rPr>
      </w:pPr>
      <w:r w:rsidRPr="0014461C">
        <w:rPr>
          <w:rFonts w:ascii="宋体" w:eastAsia="宋体" w:hAnsi="宋体" w:cs="宋体"/>
          <w:b/>
          <w:color w:val="000000" w:themeColor="text1"/>
          <w:sz w:val="24"/>
          <w:szCs w:val="24"/>
          <w:lang w:val="zh-CN"/>
        </w:rPr>
        <w:t>Q：</w:t>
      </w:r>
      <w:r w:rsidR="00B9426E">
        <w:rPr>
          <w:rFonts w:ascii="宋体" w:eastAsia="宋体" w:hAnsi="宋体" w:cs="宋体"/>
          <w:b/>
          <w:color w:val="000000" w:themeColor="text1"/>
          <w:sz w:val="24"/>
          <w:szCs w:val="24"/>
          <w:lang w:val="zh-CN"/>
        </w:rPr>
        <w:t>广告市场及公司业务复苏情况？</w:t>
      </w:r>
    </w:p>
    <w:p w:rsidR="00B9426E" w:rsidRDefault="00AE782A" w:rsidP="0058517C">
      <w:pPr>
        <w:spacing w:line="360" w:lineRule="auto"/>
        <w:ind w:firstLine="480"/>
        <w:jc w:val="left"/>
        <w:rPr>
          <w:rFonts w:ascii="宋体" w:eastAsia="宋体" w:hAnsi="宋体" w:cs="宋体" w:hint="default"/>
          <w:sz w:val="24"/>
          <w:szCs w:val="24"/>
          <w:lang w:val="zh-CN"/>
        </w:rPr>
      </w:pPr>
      <w:r w:rsidRPr="00B9426E">
        <w:rPr>
          <w:rFonts w:ascii="宋体" w:eastAsia="宋体" w:hAnsi="宋体" w:cs="宋体" w:hint="default"/>
          <w:color w:val="000000" w:themeColor="text1"/>
          <w:sz w:val="24"/>
          <w:szCs w:val="24"/>
          <w:lang w:val="zh-CN"/>
        </w:rPr>
        <w:t>2020年上半年，受新冠疫情影响，国内广告市场需求较去年同期有较大幅度下滑，广告主整体的营销动力不足，</w:t>
      </w:r>
      <w:r>
        <w:rPr>
          <w:rFonts w:ascii="宋体" w:eastAsia="宋体" w:hAnsi="宋体" w:cs="宋体"/>
          <w:color w:val="000000" w:themeColor="text1"/>
          <w:sz w:val="24"/>
          <w:szCs w:val="24"/>
          <w:lang w:val="zh-CN"/>
        </w:rPr>
        <w:t>上半年单月整体广告刊例花费均同比下滑。</w:t>
      </w:r>
      <w:r>
        <w:rPr>
          <w:rFonts w:ascii="宋体" w:eastAsia="宋体" w:hAnsi="宋体" w:cs="宋体"/>
          <w:sz w:val="24"/>
          <w:szCs w:val="24"/>
          <w:lang w:val="zh-CN"/>
        </w:rPr>
        <w:t>二季度起广告市场开始逐步复苏，</w:t>
      </w:r>
      <w:r w:rsidRPr="00B9426E">
        <w:rPr>
          <w:rFonts w:ascii="宋体" w:eastAsia="宋体" w:hAnsi="宋体" w:cs="宋体"/>
          <w:sz w:val="24"/>
          <w:szCs w:val="24"/>
          <w:lang w:val="zh-CN"/>
        </w:rPr>
        <w:t>根据</w:t>
      </w:r>
      <w:r w:rsidRPr="00B9426E">
        <w:rPr>
          <w:rFonts w:ascii="宋体" w:eastAsia="宋体" w:hAnsi="宋体" w:cs="宋体" w:hint="default"/>
          <w:sz w:val="24"/>
          <w:szCs w:val="24"/>
          <w:lang w:val="zh-CN"/>
        </w:rPr>
        <w:t>CTR媒介智讯的数据显示，</w:t>
      </w:r>
      <w:r>
        <w:rPr>
          <w:rFonts w:ascii="宋体" w:eastAsia="宋体" w:hAnsi="宋体" w:cs="宋体"/>
          <w:sz w:val="24"/>
          <w:szCs w:val="24"/>
          <w:lang w:val="zh-CN"/>
        </w:rPr>
        <w:t>全媒体广告刊例花费同比降幅由3月的34.6%收窄至6月的12.6</w:t>
      </w:r>
      <w:r w:rsidR="00A52EA6">
        <w:rPr>
          <w:rFonts w:ascii="宋体" w:eastAsia="宋体" w:hAnsi="宋体" w:cs="宋体" w:hint="default"/>
          <w:sz w:val="24"/>
          <w:szCs w:val="24"/>
          <w:lang w:val="zh-CN"/>
        </w:rPr>
        <w:t>%。</w:t>
      </w:r>
    </w:p>
    <w:p w:rsidR="00740856" w:rsidRDefault="00AE782A" w:rsidP="0058517C">
      <w:pPr>
        <w:spacing w:line="360" w:lineRule="auto"/>
        <w:ind w:firstLine="480"/>
        <w:jc w:val="left"/>
        <w:rPr>
          <w:rFonts w:ascii="宋体" w:eastAsia="宋体" w:hAnsi="宋体" w:cs="宋体" w:hint="default"/>
          <w:color w:val="000000" w:themeColor="text1"/>
          <w:sz w:val="24"/>
          <w:szCs w:val="24"/>
          <w:lang w:val="zh-CN"/>
        </w:rPr>
      </w:pPr>
      <w:r w:rsidRPr="00B9426E">
        <w:rPr>
          <w:rFonts w:ascii="宋体" w:eastAsia="宋体" w:hAnsi="宋体" w:cs="宋体" w:hint="default"/>
          <w:color w:val="000000" w:themeColor="text1"/>
          <w:sz w:val="24"/>
          <w:szCs w:val="24"/>
          <w:lang w:val="zh-CN"/>
        </w:rPr>
        <w:t>2020年上半年，</w:t>
      </w:r>
      <w:r w:rsidR="00B9426E" w:rsidRPr="00B9426E">
        <w:rPr>
          <w:rFonts w:ascii="宋体" w:eastAsia="宋体" w:hAnsi="宋体" w:cs="宋体" w:hint="default"/>
          <w:color w:val="000000" w:themeColor="text1"/>
          <w:sz w:val="24"/>
          <w:szCs w:val="24"/>
          <w:lang w:val="zh-CN"/>
        </w:rPr>
        <w:t>公司的营业收入</w:t>
      </w:r>
      <w:r>
        <w:rPr>
          <w:rFonts w:ascii="宋体" w:eastAsia="宋体" w:hAnsi="宋体" w:cs="宋体"/>
          <w:color w:val="000000" w:themeColor="text1"/>
          <w:sz w:val="24"/>
          <w:szCs w:val="24"/>
          <w:lang w:val="zh-CN"/>
        </w:rPr>
        <w:t>受疫情影响</w:t>
      </w:r>
      <w:r w:rsidR="00B9426E" w:rsidRPr="00B9426E">
        <w:rPr>
          <w:rFonts w:ascii="宋体" w:eastAsia="宋体" w:hAnsi="宋体" w:cs="宋体" w:hint="default"/>
          <w:color w:val="000000" w:themeColor="text1"/>
          <w:sz w:val="24"/>
          <w:szCs w:val="24"/>
          <w:lang w:val="zh-CN"/>
        </w:rPr>
        <w:t>较去年同期下降19.35%，其中：</w:t>
      </w:r>
      <w:r w:rsidR="00740856" w:rsidRPr="00740856">
        <w:rPr>
          <w:rFonts w:ascii="宋体" w:eastAsia="宋体" w:hAnsi="宋体" w:cs="宋体" w:hint="default"/>
          <w:color w:val="000000" w:themeColor="text1"/>
          <w:sz w:val="24"/>
          <w:szCs w:val="24"/>
          <w:lang w:val="zh-CN"/>
        </w:rPr>
        <w:t>1）疫情爆发后，全国影院暂停营业，公司报告期内影院广告收入仅为14,504.0万元，较去年同期的98,197.5万元减少83,693.5万元，降幅为85.23%；2）疫情爆发期间，由于部分城市、社区及道路采取封闭管理的措施，公司在部分城市和地区的电梯广告正常发布受限，楼宇媒体收入较去年同期减少25,409.7万元，降幅为5.41%。</w:t>
      </w:r>
    </w:p>
    <w:p w:rsidR="00AE782A" w:rsidRDefault="00B9426E" w:rsidP="0058517C">
      <w:pPr>
        <w:spacing w:line="360" w:lineRule="auto"/>
        <w:ind w:firstLine="480"/>
        <w:jc w:val="left"/>
        <w:rPr>
          <w:rFonts w:ascii="宋体" w:eastAsia="宋体" w:hAnsi="宋体" w:cs="宋体" w:hint="default"/>
          <w:color w:val="000000" w:themeColor="text1"/>
          <w:sz w:val="24"/>
          <w:szCs w:val="24"/>
          <w:lang w:val="zh-CN"/>
        </w:rPr>
      </w:pPr>
      <w:r w:rsidRPr="00B9426E">
        <w:rPr>
          <w:rFonts w:ascii="宋体" w:eastAsia="宋体" w:hAnsi="宋体" w:cs="宋体" w:hint="default"/>
          <w:color w:val="000000" w:themeColor="text1"/>
          <w:sz w:val="24"/>
          <w:szCs w:val="24"/>
          <w:lang w:val="zh-CN"/>
        </w:rPr>
        <w:t>二季度，随着电梯广告的投放恢</w:t>
      </w:r>
      <w:r w:rsidR="00AE782A">
        <w:rPr>
          <w:rFonts w:ascii="宋体" w:eastAsia="宋体" w:hAnsi="宋体" w:cs="宋体"/>
          <w:color w:val="000000" w:themeColor="text1"/>
          <w:sz w:val="24"/>
          <w:szCs w:val="24"/>
          <w:lang w:val="zh-CN"/>
        </w:rPr>
        <w:t>复正常，广告主需求也逐渐回暖</w:t>
      </w:r>
      <w:r w:rsidRPr="00B9426E">
        <w:rPr>
          <w:rFonts w:ascii="宋体" w:eastAsia="宋体" w:hAnsi="宋体" w:cs="宋体"/>
          <w:color w:val="000000" w:themeColor="text1"/>
          <w:sz w:val="24"/>
          <w:szCs w:val="24"/>
          <w:lang w:val="zh-CN"/>
        </w:rPr>
        <w:t>，公司把握了疫情之后</w:t>
      </w:r>
      <w:r w:rsidR="00AB0D77">
        <w:rPr>
          <w:rFonts w:ascii="宋体" w:eastAsia="宋体" w:hAnsi="宋体" w:cs="宋体"/>
          <w:color w:val="000000" w:themeColor="text1"/>
          <w:sz w:val="24"/>
          <w:szCs w:val="24"/>
          <w:lang w:val="zh-CN"/>
        </w:rPr>
        <w:t>日用消费品、在线教育等行业的市场机遇，实现了楼宇媒体收入的快速回升</w:t>
      </w:r>
      <w:r w:rsidRPr="00B9426E">
        <w:rPr>
          <w:rFonts w:ascii="宋体" w:eastAsia="宋体" w:hAnsi="宋体" w:cs="宋体"/>
          <w:color w:val="000000" w:themeColor="text1"/>
          <w:sz w:val="24"/>
          <w:szCs w:val="24"/>
          <w:lang w:val="zh-CN"/>
        </w:rPr>
        <w:t>。</w:t>
      </w:r>
    </w:p>
    <w:p w:rsidR="00E06F95" w:rsidRPr="00A406E1" w:rsidRDefault="00E06F95" w:rsidP="0071392D">
      <w:pPr>
        <w:spacing w:line="360" w:lineRule="auto"/>
        <w:rPr>
          <w:rFonts w:ascii="宋体" w:eastAsia="宋体" w:hAnsi="宋体" w:cs="宋体" w:hint="default"/>
          <w:sz w:val="24"/>
          <w:szCs w:val="24"/>
          <w:lang w:val="zh-CN"/>
        </w:rPr>
      </w:pPr>
    </w:p>
    <w:p w:rsidR="0058517C" w:rsidRPr="00A406E1" w:rsidRDefault="0058517C" w:rsidP="0058517C">
      <w:pPr>
        <w:spacing w:line="360" w:lineRule="auto"/>
        <w:ind w:firstLine="482"/>
        <w:rPr>
          <w:rFonts w:ascii="宋体" w:eastAsia="宋体" w:hAnsi="宋体" w:cs="宋体" w:hint="default"/>
          <w:b/>
          <w:sz w:val="24"/>
          <w:szCs w:val="24"/>
          <w:lang w:val="zh-CN"/>
        </w:rPr>
      </w:pPr>
      <w:r w:rsidRPr="00A406E1">
        <w:rPr>
          <w:rFonts w:ascii="宋体" w:eastAsia="宋体" w:hAnsi="宋体" w:cs="宋体"/>
          <w:b/>
          <w:sz w:val="24"/>
          <w:szCs w:val="24"/>
          <w:lang w:val="zh-CN"/>
        </w:rPr>
        <w:t xml:space="preserve">Q: </w:t>
      </w:r>
      <w:r w:rsidR="00873387" w:rsidRPr="00873387">
        <w:rPr>
          <w:rFonts w:ascii="宋体" w:eastAsia="宋体" w:hAnsi="宋体" w:cs="宋体" w:hint="default"/>
          <w:b/>
          <w:sz w:val="24"/>
          <w:szCs w:val="24"/>
          <w:lang w:val="zh-CN"/>
        </w:rPr>
        <w:t>目前</w:t>
      </w:r>
      <w:r w:rsidR="00B9426E">
        <w:rPr>
          <w:rFonts w:ascii="宋体" w:eastAsia="宋体" w:hAnsi="宋体" w:cs="宋体"/>
          <w:b/>
          <w:sz w:val="24"/>
          <w:szCs w:val="24"/>
          <w:lang w:val="zh-CN"/>
        </w:rPr>
        <w:t>公司</w:t>
      </w:r>
      <w:r w:rsidR="00873387" w:rsidRPr="00873387">
        <w:rPr>
          <w:rFonts w:ascii="宋体" w:eastAsia="宋体" w:hAnsi="宋体" w:cs="宋体" w:hint="default"/>
          <w:b/>
          <w:sz w:val="24"/>
          <w:szCs w:val="24"/>
          <w:lang w:val="zh-CN"/>
        </w:rPr>
        <w:t>广告主行业结构以及未来趋势</w:t>
      </w:r>
      <w:r w:rsidRPr="00A406E1">
        <w:rPr>
          <w:rFonts w:ascii="宋体" w:eastAsia="宋体" w:hAnsi="宋体" w:cs="宋体"/>
          <w:b/>
          <w:sz w:val="24"/>
          <w:szCs w:val="24"/>
          <w:lang w:val="zh-CN"/>
        </w:rPr>
        <w:t>？</w:t>
      </w:r>
    </w:p>
    <w:p w:rsidR="007B0626" w:rsidRDefault="0058517C" w:rsidP="00EF7D18">
      <w:pPr>
        <w:spacing w:line="360" w:lineRule="auto"/>
        <w:ind w:firstLine="480"/>
        <w:rPr>
          <w:rFonts w:ascii="宋体" w:eastAsia="宋体" w:hAnsi="宋体" w:cs="宋体" w:hint="default"/>
          <w:sz w:val="24"/>
          <w:szCs w:val="24"/>
          <w:lang w:val="zh-CN"/>
        </w:rPr>
      </w:pPr>
      <w:r w:rsidRPr="00A406E1">
        <w:rPr>
          <w:rFonts w:ascii="宋体" w:eastAsia="宋体" w:hAnsi="宋体" w:cs="宋体"/>
          <w:sz w:val="24"/>
          <w:szCs w:val="24"/>
          <w:lang w:val="zh-CN"/>
        </w:rPr>
        <w:t>A：</w:t>
      </w:r>
      <w:r w:rsidR="007B0626">
        <w:rPr>
          <w:rFonts w:ascii="宋体" w:eastAsia="宋体" w:hAnsi="宋体" w:cs="宋体"/>
          <w:sz w:val="24"/>
          <w:szCs w:val="24"/>
          <w:lang w:val="zh-CN"/>
        </w:rPr>
        <w:t>楼宇广告业务</w:t>
      </w:r>
      <w:r w:rsidR="00EF7D18">
        <w:rPr>
          <w:rFonts w:ascii="宋体" w:eastAsia="宋体" w:hAnsi="宋体" w:cs="宋体"/>
          <w:sz w:val="24"/>
          <w:szCs w:val="24"/>
          <w:lang w:val="zh-CN"/>
        </w:rPr>
        <w:t>方面</w:t>
      </w:r>
      <w:r w:rsidR="007B0626">
        <w:rPr>
          <w:rFonts w:ascii="宋体" w:eastAsia="宋体" w:hAnsi="宋体" w:cs="宋体"/>
          <w:sz w:val="24"/>
          <w:szCs w:val="24"/>
          <w:lang w:val="zh-CN"/>
        </w:rPr>
        <w:t>，2020年上半年</w:t>
      </w:r>
      <w:r w:rsidR="00EF7D18">
        <w:rPr>
          <w:rFonts w:ascii="宋体" w:eastAsia="宋体" w:hAnsi="宋体" w:cs="宋体"/>
          <w:sz w:val="24"/>
          <w:szCs w:val="24"/>
          <w:lang w:val="zh-CN"/>
        </w:rPr>
        <w:t>传统消费品客户的投放占比持续提升，由去年同期的23.90%提升至37.09%</w:t>
      </w:r>
      <w:r w:rsidR="00A52EA6">
        <w:rPr>
          <w:rFonts w:ascii="宋体" w:eastAsia="宋体" w:hAnsi="宋体" w:cs="宋体"/>
          <w:sz w:val="24"/>
          <w:szCs w:val="24"/>
          <w:lang w:val="zh-CN"/>
        </w:rPr>
        <w:t>，</w:t>
      </w:r>
      <w:r w:rsidR="00EF7D18">
        <w:rPr>
          <w:rFonts w:ascii="宋体" w:eastAsia="宋体" w:hAnsi="宋体" w:cs="宋体"/>
          <w:sz w:val="24"/>
          <w:szCs w:val="24"/>
          <w:lang w:val="zh-CN"/>
        </w:rPr>
        <w:t>广告投放仍保持25.14%</w:t>
      </w:r>
      <w:r w:rsidR="00A52EA6">
        <w:rPr>
          <w:rFonts w:ascii="宋体" w:eastAsia="宋体" w:hAnsi="宋体" w:cs="宋体"/>
          <w:sz w:val="24"/>
          <w:szCs w:val="24"/>
          <w:lang w:val="zh-CN"/>
        </w:rPr>
        <w:t>的稳健增长。其</w:t>
      </w:r>
      <w:r w:rsidR="00EF7D18">
        <w:rPr>
          <w:rFonts w:ascii="宋体" w:eastAsia="宋体" w:hAnsi="宋体" w:cs="宋体"/>
          <w:sz w:val="24"/>
          <w:szCs w:val="24"/>
          <w:lang w:val="zh-CN"/>
        </w:rPr>
        <w:t>主要增量贡献来自于食品饮料、医药保健、服装、化妆品等细分品类。</w:t>
      </w:r>
    </w:p>
    <w:p w:rsidR="007B0626" w:rsidRDefault="007B0626" w:rsidP="0071392D">
      <w:pPr>
        <w:spacing w:line="360" w:lineRule="auto"/>
        <w:ind w:firstLine="480"/>
        <w:rPr>
          <w:rFonts w:ascii="宋体" w:eastAsia="宋体" w:hAnsi="宋体" w:cs="宋体" w:hint="default"/>
          <w:sz w:val="24"/>
          <w:szCs w:val="24"/>
          <w:lang w:val="zh-CN"/>
        </w:rPr>
      </w:pPr>
      <w:r>
        <w:rPr>
          <w:rFonts w:ascii="宋体" w:eastAsia="宋体" w:hAnsi="宋体" w:cs="宋体"/>
          <w:sz w:val="24"/>
          <w:szCs w:val="24"/>
          <w:lang w:val="zh-CN"/>
        </w:rPr>
        <w:t>互联网广告主投放企稳，楼宇业务广告投放同比增加2.72%，占营收比重为25.12%。主要受益于在线教育、在线招聘、在线医疗等在线行业广告主投放增加。</w:t>
      </w:r>
    </w:p>
    <w:p w:rsidR="00EF7D18" w:rsidRPr="00D061ED" w:rsidRDefault="00EF7D18" w:rsidP="00EF7D18">
      <w:pPr>
        <w:spacing w:line="360" w:lineRule="auto"/>
        <w:ind w:firstLine="480"/>
        <w:rPr>
          <w:rFonts w:ascii="宋体" w:eastAsia="宋体" w:hAnsi="宋体" w:cs="宋体" w:hint="default"/>
          <w:sz w:val="24"/>
          <w:szCs w:val="24"/>
          <w:lang w:val="zh-CN"/>
        </w:rPr>
      </w:pPr>
      <w:r>
        <w:rPr>
          <w:rFonts w:ascii="宋体" w:eastAsia="宋体" w:hAnsi="宋体" w:cs="宋体"/>
          <w:sz w:val="24"/>
          <w:szCs w:val="24"/>
          <w:lang w:val="zh-CN"/>
        </w:rPr>
        <w:t>长期来看，传统消费品客户的持续</w:t>
      </w:r>
      <w:r w:rsidRPr="004A3A8F">
        <w:rPr>
          <w:rFonts w:ascii="宋体" w:eastAsia="宋体" w:hAnsi="宋体" w:cs="宋体"/>
          <w:sz w:val="24"/>
          <w:szCs w:val="24"/>
          <w:lang w:val="zh-CN"/>
        </w:rPr>
        <w:t>增长</w:t>
      </w:r>
      <w:r>
        <w:rPr>
          <w:rFonts w:ascii="宋体" w:eastAsia="宋体" w:hAnsi="宋体" w:cs="宋体"/>
          <w:sz w:val="24"/>
          <w:szCs w:val="24"/>
          <w:lang w:val="zh-CN"/>
        </w:rPr>
        <w:t>及互联网广告主投放企稳</w:t>
      </w:r>
      <w:r w:rsidRPr="004A3A8F">
        <w:rPr>
          <w:rFonts w:ascii="宋体" w:eastAsia="宋体" w:hAnsi="宋体" w:cs="宋体"/>
          <w:sz w:val="24"/>
          <w:szCs w:val="24"/>
          <w:lang w:val="zh-CN"/>
        </w:rPr>
        <w:t>，将有效助力公司进一步实现客户结构的优化，迎来更多增长驱动力。而</w:t>
      </w:r>
      <w:r w:rsidR="005C0528" w:rsidRPr="00702D6F">
        <w:rPr>
          <w:rFonts w:ascii="宋体" w:eastAsia="宋体" w:hAnsi="宋体" w:cs="宋体" w:hint="default"/>
          <w:sz w:val="24"/>
          <w:szCs w:val="24"/>
          <w:lang w:val="zh-CN"/>
        </w:rPr>
        <w:t>公司</w:t>
      </w:r>
      <w:r w:rsidRPr="004A3A8F">
        <w:rPr>
          <w:rFonts w:ascii="宋体" w:eastAsia="宋体" w:hAnsi="宋体" w:cs="宋体"/>
          <w:sz w:val="24"/>
          <w:szCs w:val="24"/>
          <w:lang w:val="zh-CN"/>
        </w:rPr>
        <w:t>本身的媒体价值，也将在传统消费品客户的示范效应下，获得更进一步释放。</w:t>
      </w:r>
      <w:r w:rsidR="005C0528">
        <w:rPr>
          <w:rFonts w:ascii="宋体" w:eastAsia="宋体" w:hAnsi="宋体" w:cs="宋体" w:hint="default"/>
          <w:sz w:val="24"/>
          <w:szCs w:val="24"/>
          <w:lang w:val="zh-CN"/>
        </w:rPr>
        <w:t>公司将继续紧抓</w:t>
      </w:r>
      <w:r w:rsidR="005C0528">
        <w:rPr>
          <w:rFonts w:ascii="宋体" w:eastAsia="宋体" w:hAnsi="宋体" w:cs="宋体"/>
          <w:sz w:val="24"/>
          <w:szCs w:val="24"/>
          <w:lang w:val="zh-CN"/>
        </w:rPr>
        <w:t>传统</w:t>
      </w:r>
      <w:r w:rsidR="005C0528">
        <w:rPr>
          <w:rFonts w:ascii="宋体" w:eastAsia="宋体" w:hAnsi="宋体" w:cs="宋体" w:hint="default"/>
          <w:sz w:val="24"/>
          <w:szCs w:val="24"/>
          <w:lang w:val="zh-CN"/>
        </w:rPr>
        <w:t>消费品</w:t>
      </w:r>
      <w:r w:rsidRPr="00702D6F">
        <w:rPr>
          <w:rFonts w:ascii="宋体" w:eastAsia="宋体" w:hAnsi="宋体" w:cs="宋体" w:hint="default"/>
          <w:sz w:val="24"/>
          <w:szCs w:val="24"/>
          <w:lang w:val="zh-CN"/>
        </w:rPr>
        <w:t>客户并积极开拓新客户为公司业绩赋能。</w:t>
      </w:r>
    </w:p>
    <w:p w:rsidR="002F14CE" w:rsidRDefault="002F14CE" w:rsidP="00A52EA6">
      <w:pPr>
        <w:autoSpaceDE w:val="0"/>
        <w:autoSpaceDN w:val="0"/>
        <w:adjustRightInd w:val="0"/>
        <w:spacing w:line="360" w:lineRule="auto"/>
        <w:jc w:val="left"/>
        <w:rPr>
          <w:rFonts w:ascii="宋体" w:eastAsia="宋体" w:hAnsi="宋体" w:cs="宋体" w:hint="default"/>
          <w:sz w:val="24"/>
          <w:szCs w:val="24"/>
          <w:lang w:val="zh-CN"/>
        </w:rPr>
      </w:pPr>
      <w:bookmarkStart w:id="1" w:name="OLE_LINK1"/>
      <w:bookmarkStart w:id="2" w:name="OLE_LINK2"/>
    </w:p>
    <w:p w:rsidR="00AB0D77" w:rsidRPr="001F5C1D" w:rsidRDefault="00AB0D77" w:rsidP="00A52EA6">
      <w:pPr>
        <w:autoSpaceDE w:val="0"/>
        <w:autoSpaceDN w:val="0"/>
        <w:adjustRightInd w:val="0"/>
        <w:spacing w:line="360" w:lineRule="auto"/>
        <w:jc w:val="left"/>
        <w:rPr>
          <w:rFonts w:ascii="宋体" w:eastAsia="宋体" w:hAnsi="宋体" w:cs="宋体" w:hint="default"/>
          <w:sz w:val="24"/>
          <w:szCs w:val="24"/>
          <w:lang w:val="zh-CN"/>
        </w:rPr>
      </w:pPr>
    </w:p>
    <w:bookmarkEnd w:id="1"/>
    <w:bookmarkEnd w:id="2"/>
    <w:p w:rsidR="002D4E71" w:rsidRDefault="002F14CE" w:rsidP="002F14CE">
      <w:pPr>
        <w:spacing w:line="360" w:lineRule="auto"/>
        <w:ind w:firstLine="480"/>
        <w:jc w:val="left"/>
        <w:rPr>
          <w:rFonts w:ascii="宋体" w:eastAsia="宋体" w:hAnsi="宋体" w:cs="宋体" w:hint="default"/>
          <w:b/>
          <w:sz w:val="24"/>
          <w:szCs w:val="24"/>
          <w:lang w:val="zh-CN"/>
        </w:rPr>
      </w:pPr>
      <w:r w:rsidRPr="007B4CC8">
        <w:rPr>
          <w:rFonts w:ascii="宋体" w:eastAsia="宋体" w:hAnsi="宋体" w:cs="宋体"/>
          <w:b/>
          <w:sz w:val="24"/>
          <w:szCs w:val="24"/>
          <w:lang w:val="zh-CN"/>
        </w:rPr>
        <w:lastRenderedPageBreak/>
        <w:t>Q</w:t>
      </w:r>
      <w:r>
        <w:rPr>
          <w:rFonts w:ascii="宋体" w:eastAsia="宋体" w:hAnsi="宋体" w:cs="宋体"/>
          <w:b/>
          <w:sz w:val="24"/>
          <w:szCs w:val="24"/>
          <w:lang w:val="zh-CN"/>
        </w:rPr>
        <w:t>：公司</w:t>
      </w:r>
      <w:r w:rsidR="009E3FB5">
        <w:rPr>
          <w:rFonts w:ascii="宋体" w:eastAsia="宋体" w:hAnsi="宋体" w:cs="宋体"/>
          <w:b/>
          <w:sz w:val="24"/>
          <w:szCs w:val="24"/>
          <w:lang w:val="zh-CN"/>
        </w:rPr>
        <w:t>阵地成本情况</w:t>
      </w:r>
      <w:r w:rsidRPr="007B4CC8">
        <w:rPr>
          <w:rFonts w:ascii="宋体" w:eastAsia="宋体" w:hAnsi="宋体" w:cs="宋体"/>
          <w:b/>
          <w:sz w:val="24"/>
          <w:szCs w:val="24"/>
          <w:lang w:val="zh-CN"/>
        </w:rPr>
        <w:t>？</w:t>
      </w:r>
    </w:p>
    <w:p w:rsidR="00B4784F" w:rsidRDefault="007F251D" w:rsidP="00C92A87">
      <w:pPr>
        <w:autoSpaceDE w:val="0"/>
        <w:autoSpaceDN w:val="0"/>
        <w:adjustRightInd w:val="0"/>
        <w:spacing w:line="360" w:lineRule="auto"/>
        <w:ind w:firstLineChars="200" w:firstLine="480"/>
        <w:rPr>
          <w:rFonts w:ascii="宋体" w:eastAsia="宋体" w:hAnsi="宋体" w:cs="宋体" w:hint="default"/>
          <w:sz w:val="24"/>
          <w:szCs w:val="24"/>
          <w:lang w:val="zh-CN"/>
        </w:rPr>
      </w:pPr>
      <w:r w:rsidRPr="007F251D">
        <w:rPr>
          <w:rFonts w:ascii="宋体" w:eastAsia="宋体" w:hAnsi="宋体" w:cs="宋体" w:hint="default"/>
          <w:sz w:val="24"/>
          <w:szCs w:val="24"/>
          <w:lang w:val="zh-CN"/>
        </w:rPr>
        <w:t>2020年上半年，公司营业成本较上年同期减少104,848.6万元，降幅为31.63%。其中，媒体租赁成本减少了81,878.0万元，主要是由于：1）</w:t>
      </w:r>
      <w:r w:rsidR="005C0528" w:rsidRPr="005C0528">
        <w:rPr>
          <w:rFonts w:ascii="宋体" w:eastAsia="宋体" w:hAnsi="宋体" w:cs="宋体"/>
          <w:sz w:val="24"/>
          <w:szCs w:val="24"/>
          <w:lang w:val="zh-CN"/>
        </w:rPr>
        <w:t>自</w:t>
      </w:r>
      <w:r w:rsidR="005C0528" w:rsidRPr="005C0528">
        <w:rPr>
          <w:rFonts w:ascii="宋体" w:eastAsia="宋体" w:hAnsi="宋体" w:cs="宋体" w:hint="default"/>
          <w:sz w:val="24"/>
          <w:szCs w:val="24"/>
          <w:lang w:val="zh-CN"/>
        </w:rPr>
        <w:t>2020年1月下旬至6月30日，影院因疫情影响停业封闭未发生租赁成本。报告期内公司影院业务的租赁成本仅为6,342.0万元，较去年同期61,969.5万元大幅减少了55,627.5万元，降幅为89.77%；2）自2019年下半年以来，公司致力于优化和梳理媒体资源点位，2020年上半年楼宇媒体资源数量稳中有降，同时，部分社区和受影响的写字楼也相应减免了受疫情影响不能正常发布广告的楼宇媒体租赁成本，报告期内公司楼宇媒体租赁成本较去年同期减少24,551.8万元，降幅为14.35%。</w:t>
      </w:r>
    </w:p>
    <w:p w:rsidR="005C0528" w:rsidRDefault="005C0528" w:rsidP="00C92A87">
      <w:pPr>
        <w:autoSpaceDE w:val="0"/>
        <w:autoSpaceDN w:val="0"/>
        <w:adjustRightInd w:val="0"/>
        <w:spacing w:line="360" w:lineRule="auto"/>
        <w:ind w:firstLineChars="200" w:firstLine="480"/>
        <w:rPr>
          <w:rFonts w:ascii="宋体" w:eastAsia="宋体" w:hAnsi="宋体" w:cs="宋体" w:hint="default"/>
          <w:sz w:val="24"/>
          <w:szCs w:val="24"/>
          <w:lang w:val="zh-CN"/>
        </w:rPr>
      </w:pPr>
    </w:p>
    <w:p w:rsidR="00B4784F" w:rsidRPr="007F251D" w:rsidRDefault="00B4784F" w:rsidP="00B4784F">
      <w:pPr>
        <w:spacing w:line="360" w:lineRule="auto"/>
        <w:ind w:firstLine="482"/>
        <w:rPr>
          <w:rFonts w:ascii="宋体" w:eastAsia="宋体" w:hAnsi="宋体" w:cs="宋体" w:hint="default"/>
          <w:b/>
          <w:sz w:val="24"/>
          <w:szCs w:val="24"/>
          <w:lang w:val="zh-CN"/>
        </w:rPr>
      </w:pPr>
      <w:r w:rsidRPr="007F251D">
        <w:rPr>
          <w:rFonts w:ascii="宋体" w:eastAsia="宋体" w:hAnsi="宋体" w:cs="宋体" w:hint="default"/>
          <w:b/>
          <w:sz w:val="24"/>
          <w:szCs w:val="24"/>
          <w:lang w:val="zh-CN"/>
        </w:rPr>
        <w:t>Q</w:t>
      </w:r>
      <w:r>
        <w:rPr>
          <w:rFonts w:ascii="宋体" w:eastAsia="宋体" w:hAnsi="宋体" w:cs="宋体" w:hint="default"/>
          <w:b/>
          <w:sz w:val="24"/>
          <w:szCs w:val="24"/>
          <w:lang w:val="zh-CN"/>
        </w:rPr>
        <w:t>：</w:t>
      </w:r>
      <w:r w:rsidRPr="007F251D">
        <w:rPr>
          <w:rFonts w:ascii="宋体" w:eastAsia="宋体" w:hAnsi="宋体" w:cs="宋体" w:hint="default"/>
          <w:b/>
          <w:sz w:val="24"/>
          <w:szCs w:val="24"/>
          <w:lang w:val="zh-CN"/>
        </w:rPr>
        <w:t>公司点位规划？</w:t>
      </w:r>
    </w:p>
    <w:p w:rsidR="00B4784F" w:rsidRDefault="00B4784F" w:rsidP="00B4784F">
      <w:pPr>
        <w:spacing w:line="360" w:lineRule="auto"/>
        <w:ind w:firstLine="482"/>
        <w:rPr>
          <w:rFonts w:ascii="宋体" w:eastAsia="宋体" w:hAnsi="宋体" w:cs="宋体" w:hint="default"/>
          <w:sz w:val="24"/>
          <w:szCs w:val="24"/>
          <w:lang w:val="zh-CN"/>
        </w:rPr>
      </w:pPr>
      <w:r w:rsidRPr="005E5DD5">
        <w:rPr>
          <w:rFonts w:ascii="宋体" w:eastAsia="宋体" w:hAnsi="宋体" w:cs="宋体"/>
          <w:sz w:val="24"/>
          <w:szCs w:val="24"/>
          <w:lang w:val="zh-CN"/>
        </w:rPr>
        <w:t>自</w:t>
      </w:r>
      <w:r w:rsidRPr="005E5DD5">
        <w:rPr>
          <w:rFonts w:ascii="宋体" w:eastAsia="宋体" w:hAnsi="宋体" w:cs="宋体" w:hint="default"/>
          <w:sz w:val="24"/>
          <w:szCs w:val="24"/>
          <w:lang w:val="zh-CN"/>
        </w:rPr>
        <w:t>2019年下半年以来，公司致力于优化和梳理媒体资源点位，2020年上半年楼宇媒体资源数量稳中有降</w:t>
      </w:r>
      <w:r>
        <w:rPr>
          <w:rFonts w:ascii="宋体" w:eastAsia="宋体" w:hAnsi="宋体" w:cs="宋体" w:hint="default"/>
          <w:sz w:val="24"/>
          <w:szCs w:val="24"/>
          <w:lang w:val="zh-CN"/>
        </w:rPr>
        <w:t>。</w:t>
      </w:r>
    </w:p>
    <w:p w:rsidR="00B4784F" w:rsidRPr="0019371A" w:rsidRDefault="00B4784F" w:rsidP="00B4784F">
      <w:pPr>
        <w:spacing w:line="360" w:lineRule="auto"/>
        <w:ind w:firstLine="482"/>
        <w:rPr>
          <w:rFonts w:ascii="宋体" w:eastAsia="宋体" w:hAnsi="宋体" w:cs="宋体" w:hint="default"/>
          <w:sz w:val="24"/>
          <w:szCs w:val="24"/>
          <w:lang w:val="zh-CN"/>
        </w:rPr>
      </w:pPr>
      <w:r w:rsidRPr="0019371A">
        <w:rPr>
          <w:rFonts w:ascii="宋体" w:eastAsia="宋体" w:hAnsi="宋体" w:cs="宋体"/>
          <w:sz w:val="24"/>
          <w:szCs w:val="24"/>
          <w:lang w:val="zh-CN"/>
        </w:rPr>
        <w:t>截至</w:t>
      </w:r>
      <w:r w:rsidRPr="0019371A">
        <w:rPr>
          <w:rFonts w:ascii="宋体" w:eastAsia="宋体" w:hAnsi="宋体" w:cs="宋体" w:hint="default"/>
          <w:sz w:val="24"/>
          <w:szCs w:val="24"/>
          <w:lang w:val="zh-CN"/>
        </w:rPr>
        <w:t>2020年7月末，公司的生活圈媒体网络除了覆盖国内主要的超过280个城市、香港特别行政区以外，还覆盖了韩国、泰国、新加坡和印度尼西亚等国的约20个主要城市。其中：1）公司电梯电视媒体中自营设备约66.3万台（包括海外子公司的媒体设备约4.9万台），覆盖国内约118个城市、香港特别行政区以及韩国、泰国、印度尼西亚等国的近20个主要城市，加盟电梯电视媒体设备约2.4万台，覆盖国内68个城市和地区；2）公司电梯海报媒体中自营媒体约167.2万个，覆盖国内约155个城市，外购合作电梯海报媒体约122万个版位，覆盖国内约180</w:t>
      </w:r>
      <w:r>
        <w:rPr>
          <w:rFonts w:ascii="宋体" w:eastAsia="宋体" w:hAnsi="宋体" w:cs="宋体" w:hint="default"/>
          <w:sz w:val="24"/>
          <w:szCs w:val="24"/>
          <w:lang w:val="zh-CN"/>
        </w:rPr>
        <w:t>个城市。</w:t>
      </w:r>
    </w:p>
    <w:p w:rsidR="00B4784F" w:rsidRDefault="00B4784F" w:rsidP="00B4784F">
      <w:pPr>
        <w:spacing w:line="360" w:lineRule="auto"/>
        <w:ind w:firstLine="482"/>
        <w:rPr>
          <w:rFonts w:ascii="宋体" w:eastAsia="宋体" w:hAnsi="宋体" w:cs="宋体" w:hint="default"/>
          <w:sz w:val="24"/>
          <w:szCs w:val="24"/>
          <w:lang w:val="zh-CN"/>
        </w:rPr>
      </w:pPr>
      <w:r>
        <w:rPr>
          <w:rFonts w:ascii="宋体" w:eastAsia="宋体" w:hAnsi="宋体" w:cs="宋体"/>
          <w:sz w:val="24"/>
          <w:szCs w:val="24"/>
          <w:lang w:val="zh-CN"/>
        </w:rPr>
        <w:t>目前点位梳理工作已进入后半程，</w:t>
      </w:r>
      <w:r w:rsidR="00A52EA6">
        <w:rPr>
          <w:rFonts w:ascii="宋体" w:eastAsia="宋体" w:hAnsi="宋体" w:cs="宋体"/>
          <w:sz w:val="24"/>
          <w:szCs w:val="24"/>
          <w:lang w:val="zh-CN"/>
        </w:rPr>
        <w:t>未来公司</w:t>
      </w:r>
      <w:r w:rsidR="00AB0D77">
        <w:rPr>
          <w:rFonts w:ascii="宋体" w:eastAsia="宋体" w:hAnsi="宋体" w:cs="宋体"/>
          <w:sz w:val="24"/>
          <w:szCs w:val="24"/>
          <w:lang w:val="zh-CN"/>
        </w:rPr>
        <w:t>将在继续优化的同时开发</w:t>
      </w:r>
      <w:r w:rsidR="00A52EA6">
        <w:rPr>
          <w:rFonts w:ascii="宋体" w:eastAsia="宋体" w:hAnsi="宋体" w:cs="宋体"/>
          <w:sz w:val="24"/>
          <w:szCs w:val="24"/>
          <w:lang w:val="zh-CN"/>
        </w:rPr>
        <w:t>优质点位以持续</w:t>
      </w:r>
      <w:r>
        <w:rPr>
          <w:rFonts w:ascii="宋体" w:eastAsia="宋体" w:hAnsi="宋体" w:cs="宋体"/>
          <w:sz w:val="24"/>
          <w:szCs w:val="24"/>
          <w:lang w:val="zh-CN"/>
        </w:rPr>
        <w:t>提升公司核心竞争力。</w:t>
      </w:r>
    </w:p>
    <w:p w:rsidR="007F251D" w:rsidRPr="007F251D" w:rsidRDefault="007F251D" w:rsidP="00C92A87">
      <w:pPr>
        <w:autoSpaceDE w:val="0"/>
        <w:autoSpaceDN w:val="0"/>
        <w:adjustRightInd w:val="0"/>
        <w:spacing w:line="360" w:lineRule="auto"/>
        <w:ind w:firstLineChars="200" w:firstLine="480"/>
        <w:rPr>
          <w:rFonts w:ascii="宋体" w:eastAsia="宋体" w:hAnsi="宋体" w:cs="宋体" w:hint="default"/>
          <w:sz w:val="24"/>
          <w:szCs w:val="24"/>
        </w:rPr>
      </w:pPr>
    </w:p>
    <w:p w:rsidR="00C92A87" w:rsidRPr="00E83ED9" w:rsidRDefault="00C92A87" w:rsidP="00C92A87">
      <w:pPr>
        <w:spacing w:line="360" w:lineRule="auto"/>
        <w:ind w:firstLine="482"/>
        <w:rPr>
          <w:rFonts w:ascii="宋体" w:eastAsia="宋体" w:hAnsi="宋体" w:cs="宋体" w:hint="default"/>
          <w:b/>
          <w:sz w:val="24"/>
          <w:szCs w:val="24"/>
          <w:lang w:val="zh-CN"/>
        </w:rPr>
      </w:pPr>
      <w:r w:rsidRPr="00E83ED9">
        <w:rPr>
          <w:rFonts w:ascii="宋体" w:eastAsia="宋体" w:hAnsi="宋体" w:cs="宋体"/>
          <w:b/>
          <w:sz w:val="24"/>
          <w:szCs w:val="24"/>
          <w:lang w:val="zh-CN"/>
        </w:rPr>
        <w:t>Q：公司应收账款及坏账情况？</w:t>
      </w:r>
    </w:p>
    <w:p w:rsidR="00FF4556" w:rsidRDefault="00C92A87" w:rsidP="00FF4556">
      <w:pPr>
        <w:spacing w:line="360" w:lineRule="auto"/>
        <w:ind w:firstLine="482"/>
        <w:rPr>
          <w:rFonts w:ascii="宋体" w:eastAsia="宋体" w:hAnsi="宋体" w:cs="宋体" w:hint="default"/>
          <w:sz w:val="24"/>
          <w:szCs w:val="24"/>
          <w:lang w:val="zh-CN"/>
        </w:rPr>
      </w:pPr>
      <w:r w:rsidRPr="00E83ED9">
        <w:rPr>
          <w:rFonts w:ascii="宋体" w:eastAsia="宋体" w:hAnsi="宋体" w:cs="宋体"/>
          <w:b/>
          <w:sz w:val="24"/>
          <w:szCs w:val="24"/>
          <w:lang w:val="zh-CN"/>
        </w:rPr>
        <w:t>A：</w:t>
      </w:r>
      <w:r w:rsidR="00ED356C" w:rsidRPr="00ED356C">
        <w:rPr>
          <w:rFonts w:ascii="宋体" w:eastAsia="宋体" w:hAnsi="宋体" w:cs="宋体"/>
          <w:sz w:val="24"/>
          <w:szCs w:val="24"/>
          <w:lang w:val="zh-CN"/>
        </w:rPr>
        <w:t>2020年上半年</w:t>
      </w:r>
      <w:r w:rsidR="00ED356C">
        <w:rPr>
          <w:rFonts w:ascii="宋体" w:eastAsia="宋体" w:hAnsi="宋体" w:cs="宋体"/>
          <w:sz w:val="24"/>
          <w:szCs w:val="24"/>
          <w:lang w:val="zh-CN"/>
        </w:rPr>
        <w:t>，</w:t>
      </w:r>
      <w:r w:rsidR="00FF4556" w:rsidRPr="00FF4556">
        <w:rPr>
          <w:rFonts w:ascii="宋体" w:eastAsia="宋体" w:hAnsi="宋体" w:cs="宋体" w:hint="default"/>
          <w:sz w:val="24"/>
          <w:szCs w:val="24"/>
          <w:lang w:val="zh-CN"/>
        </w:rPr>
        <w:t>部分存量客户受疫情影响，导致应收账款信用风险增加，</w:t>
      </w:r>
      <w:r w:rsidR="005C0528" w:rsidRPr="005C0528">
        <w:rPr>
          <w:rFonts w:ascii="宋体" w:eastAsia="宋体" w:hAnsi="宋体" w:cs="宋体"/>
          <w:sz w:val="24"/>
          <w:szCs w:val="24"/>
          <w:lang w:val="zh-CN"/>
        </w:rPr>
        <w:t>相关</w:t>
      </w:r>
      <w:r w:rsidR="00FF4556" w:rsidRPr="00FF4556">
        <w:rPr>
          <w:rFonts w:ascii="宋体" w:eastAsia="宋体" w:hAnsi="宋体" w:cs="宋体" w:hint="default"/>
          <w:sz w:val="24"/>
          <w:szCs w:val="24"/>
          <w:lang w:val="zh-CN"/>
        </w:rPr>
        <w:t>信用减值损失为19,703.4万元。</w:t>
      </w:r>
    </w:p>
    <w:p w:rsidR="00C92A87" w:rsidRPr="00FF4556" w:rsidRDefault="002C7D27" w:rsidP="00FF4556">
      <w:pPr>
        <w:spacing w:line="360" w:lineRule="auto"/>
        <w:ind w:firstLine="482"/>
        <w:rPr>
          <w:rFonts w:ascii="宋体" w:eastAsia="宋体" w:hAnsi="宋体" w:cs="宋体" w:hint="default"/>
          <w:b/>
          <w:sz w:val="24"/>
          <w:szCs w:val="24"/>
          <w:lang w:val="zh-CN"/>
        </w:rPr>
      </w:pPr>
      <w:r>
        <w:rPr>
          <w:rFonts w:ascii="宋体" w:eastAsia="宋体" w:hAnsi="宋体" w:cs="宋体"/>
          <w:sz w:val="24"/>
          <w:szCs w:val="24"/>
          <w:lang w:val="zh-CN"/>
        </w:rPr>
        <w:t>公司应收账款期末余额较期初</w:t>
      </w:r>
      <w:r w:rsidR="00673DE3">
        <w:rPr>
          <w:rFonts w:ascii="宋体" w:eastAsia="宋体" w:hAnsi="宋体" w:cs="宋体"/>
          <w:sz w:val="24"/>
          <w:szCs w:val="24"/>
          <w:lang w:val="zh-CN"/>
        </w:rPr>
        <w:t>有所</w:t>
      </w:r>
      <w:r>
        <w:rPr>
          <w:rFonts w:ascii="宋体" w:eastAsia="宋体" w:hAnsi="宋体" w:cs="宋体"/>
          <w:sz w:val="24"/>
          <w:szCs w:val="24"/>
          <w:lang w:val="zh-CN"/>
        </w:rPr>
        <w:t>减少</w:t>
      </w:r>
      <w:r w:rsidR="00673DE3">
        <w:rPr>
          <w:rFonts w:ascii="宋体" w:eastAsia="宋体" w:hAnsi="宋体" w:cs="宋体"/>
          <w:sz w:val="24"/>
          <w:szCs w:val="24"/>
          <w:lang w:val="zh-CN"/>
        </w:rPr>
        <w:t>，</w:t>
      </w:r>
      <w:r w:rsidR="00FF4556" w:rsidRPr="00FF4556">
        <w:rPr>
          <w:rFonts w:ascii="宋体" w:eastAsia="宋体" w:hAnsi="宋体" w:cs="宋体"/>
          <w:sz w:val="24"/>
          <w:szCs w:val="24"/>
          <w:lang w:val="zh-CN"/>
        </w:rPr>
        <w:t>主要原因为</w:t>
      </w:r>
      <w:r>
        <w:rPr>
          <w:rFonts w:ascii="宋体" w:eastAsia="宋体" w:hAnsi="宋体" w:cs="宋体"/>
          <w:sz w:val="24"/>
          <w:szCs w:val="24"/>
          <w:lang w:val="zh-CN"/>
        </w:rPr>
        <w:t>自公司</w:t>
      </w:r>
      <w:r w:rsidR="00C92A87">
        <w:rPr>
          <w:rFonts w:ascii="宋体" w:eastAsia="宋体" w:hAnsi="宋体" w:cs="宋体"/>
          <w:sz w:val="24"/>
          <w:szCs w:val="24"/>
          <w:lang w:val="zh-CN"/>
        </w:rPr>
        <w:t>加强应收账款管</w:t>
      </w:r>
      <w:r w:rsidR="00C92A87">
        <w:rPr>
          <w:rFonts w:ascii="宋体" w:eastAsia="宋体" w:hAnsi="宋体" w:cs="宋体"/>
          <w:sz w:val="24"/>
          <w:szCs w:val="24"/>
          <w:lang w:val="zh-CN"/>
        </w:rPr>
        <w:lastRenderedPageBreak/>
        <w:t>理和坏账风险控制</w:t>
      </w:r>
      <w:r w:rsidR="00BE6EF6">
        <w:rPr>
          <w:rFonts w:ascii="宋体" w:eastAsia="宋体" w:hAnsi="宋体" w:cs="宋体"/>
          <w:sz w:val="24"/>
          <w:szCs w:val="24"/>
          <w:lang w:val="zh-CN"/>
        </w:rPr>
        <w:t>以来，公司回款质量逐步</w:t>
      </w:r>
      <w:r>
        <w:rPr>
          <w:rFonts w:ascii="宋体" w:eastAsia="宋体" w:hAnsi="宋体" w:cs="宋体"/>
          <w:sz w:val="24"/>
          <w:szCs w:val="24"/>
          <w:lang w:val="zh-CN"/>
        </w:rPr>
        <w:t>改善</w:t>
      </w:r>
      <w:r w:rsidR="00C92A87">
        <w:rPr>
          <w:rFonts w:ascii="宋体" w:eastAsia="宋体" w:hAnsi="宋体" w:cs="宋体"/>
          <w:sz w:val="24"/>
          <w:szCs w:val="24"/>
          <w:lang w:val="zh-CN"/>
        </w:rPr>
        <w:t>。</w:t>
      </w:r>
      <w:r w:rsidR="00C92A87" w:rsidRPr="00E83ED9">
        <w:rPr>
          <w:rFonts w:ascii="宋体" w:eastAsia="宋体" w:hAnsi="宋体" w:cs="宋体"/>
          <w:sz w:val="24"/>
          <w:szCs w:val="24"/>
          <w:lang w:val="zh-CN"/>
        </w:rPr>
        <w:t>在广告投放前</w:t>
      </w:r>
      <w:r w:rsidR="00C92A87">
        <w:rPr>
          <w:rFonts w:ascii="宋体" w:eastAsia="宋体" w:hAnsi="宋体" w:cs="宋体"/>
          <w:sz w:val="24"/>
          <w:szCs w:val="24"/>
          <w:lang w:val="zh-CN"/>
        </w:rPr>
        <w:t>，</w:t>
      </w:r>
      <w:r>
        <w:rPr>
          <w:rFonts w:ascii="宋体" w:eastAsia="宋体" w:hAnsi="宋体" w:cs="宋体"/>
          <w:sz w:val="24"/>
          <w:szCs w:val="24"/>
          <w:lang w:val="zh-CN"/>
        </w:rPr>
        <w:t>公司会</w:t>
      </w:r>
      <w:r w:rsidR="00C92A87">
        <w:rPr>
          <w:rFonts w:ascii="宋体" w:eastAsia="宋体" w:hAnsi="宋体" w:cs="宋体"/>
          <w:sz w:val="24"/>
          <w:szCs w:val="24"/>
          <w:lang w:val="zh-CN"/>
        </w:rPr>
        <w:t>对客户进行谨慎的风险评估。</w:t>
      </w:r>
      <w:r w:rsidR="00C92A87" w:rsidRPr="00E83ED9">
        <w:rPr>
          <w:rFonts w:ascii="宋体" w:eastAsia="宋体" w:hAnsi="宋体" w:cs="宋体"/>
          <w:sz w:val="24"/>
          <w:szCs w:val="24"/>
          <w:lang w:val="zh-CN"/>
        </w:rPr>
        <w:t>根据客户资质，要求不同比例的广告投放预付款项</w:t>
      </w:r>
      <w:r>
        <w:rPr>
          <w:rFonts w:ascii="宋体" w:eastAsia="宋体" w:hAnsi="宋体" w:cs="宋体"/>
          <w:sz w:val="24"/>
          <w:szCs w:val="24"/>
          <w:lang w:val="zh-CN"/>
        </w:rPr>
        <w:t>并采取更为严格的收入确认原则。此外，公司</w:t>
      </w:r>
      <w:r w:rsidR="00C92A87" w:rsidRPr="00E83ED9">
        <w:rPr>
          <w:rFonts w:ascii="宋体" w:eastAsia="宋体" w:hAnsi="宋体" w:cs="宋体"/>
          <w:sz w:val="24"/>
          <w:szCs w:val="24"/>
          <w:lang w:val="zh-CN"/>
        </w:rPr>
        <w:t>加大回款进度的跟踪和落实力度</w:t>
      </w:r>
      <w:r>
        <w:rPr>
          <w:rFonts w:ascii="宋体" w:eastAsia="宋体" w:hAnsi="宋体" w:cs="宋体"/>
          <w:sz w:val="24"/>
          <w:szCs w:val="24"/>
          <w:lang w:val="zh-CN"/>
        </w:rPr>
        <w:t>，尽可能地</w:t>
      </w:r>
      <w:r w:rsidR="00C92A87">
        <w:rPr>
          <w:rFonts w:ascii="宋体" w:eastAsia="宋体" w:hAnsi="宋体" w:cs="宋体"/>
          <w:sz w:val="24"/>
          <w:szCs w:val="24"/>
          <w:lang w:val="zh-CN"/>
        </w:rPr>
        <w:t>降低应收账款的坏账风险。</w:t>
      </w:r>
      <w:r>
        <w:rPr>
          <w:rFonts w:ascii="宋体" w:eastAsia="宋体" w:hAnsi="宋体" w:cs="宋体"/>
          <w:sz w:val="24"/>
          <w:szCs w:val="24"/>
          <w:lang w:val="zh-CN"/>
        </w:rPr>
        <w:t>公司以后会继续执行严格的应收账</w:t>
      </w:r>
      <w:r w:rsidR="00650DC4">
        <w:rPr>
          <w:rFonts w:ascii="宋体" w:eastAsia="宋体" w:hAnsi="宋体" w:cs="宋体"/>
          <w:sz w:val="24"/>
          <w:szCs w:val="24"/>
          <w:lang w:val="zh-CN"/>
        </w:rPr>
        <w:t>款</w:t>
      </w:r>
      <w:r w:rsidR="00297AF2">
        <w:rPr>
          <w:rFonts w:ascii="宋体" w:eastAsia="宋体" w:hAnsi="宋体" w:cs="宋体"/>
          <w:sz w:val="24"/>
          <w:szCs w:val="24"/>
          <w:lang w:val="zh-CN"/>
        </w:rPr>
        <w:t>管理</w:t>
      </w:r>
      <w:r>
        <w:rPr>
          <w:rFonts w:ascii="宋体" w:eastAsia="宋体" w:hAnsi="宋体" w:cs="宋体"/>
          <w:sz w:val="24"/>
          <w:szCs w:val="24"/>
          <w:lang w:val="zh-CN"/>
        </w:rPr>
        <w:t>政策从而保证回款质量</w:t>
      </w:r>
      <w:r w:rsidR="00740856">
        <w:rPr>
          <w:rFonts w:ascii="宋体" w:eastAsia="宋体" w:hAnsi="宋体" w:cs="宋体"/>
          <w:sz w:val="24"/>
          <w:szCs w:val="24"/>
          <w:lang w:val="zh-CN"/>
        </w:rPr>
        <w:t>。</w:t>
      </w:r>
    </w:p>
    <w:p w:rsidR="00CA2DD1" w:rsidRDefault="00CA2DD1" w:rsidP="00890240">
      <w:pPr>
        <w:autoSpaceDE w:val="0"/>
        <w:autoSpaceDN w:val="0"/>
        <w:adjustRightInd w:val="0"/>
        <w:spacing w:line="360" w:lineRule="auto"/>
        <w:ind w:firstLineChars="200" w:firstLine="480"/>
        <w:rPr>
          <w:rFonts w:ascii="宋体" w:eastAsia="宋体" w:hAnsi="宋体" w:cs="宋体" w:hint="default"/>
          <w:sz w:val="24"/>
          <w:szCs w:val="24"/>
          <w:lang w:val="zh-CN"/>
        </w:rPr>
      </w:pPr>
    </w:p>
    <w:p w:rsidR="00C92A87" w:rsidRDefault="007F251D" w:rsidP="00500001">
      <w:pPr>
        <w:spacing w:line="360" w:lineRule="auto"/>
        <w:ind w:firstLine="482"/>
        <w:rPr>
          <w:rFonts w:ascii="宋体" w:eastAsia="宋体" w:hAnsi="宋体" w:cs="宋体" w:hint="default"/>
          <w:sz w:val="24"/>
          <w:szCs w:val="24"/>
          <w:lang w:val="zh-CN"/>
        </w:rPr>
      </w:pPr>
      <w:r>
        <w:rPr>
          <w:rFonts w:ascii="宋体" w:eastAsia="宋体" w:hAnsi="宋体" w:cs="宋体"/>
          <w:b/>
          <w:sz w:val="24"/>
          <w:szCs w:val="24"/>
          <w:lang w:val="zh-CN"/>
        </w:rPr>
        <w:t>Q：如何看待最新的竞争格局？</w:t>
      </w:r>
    </w:p>
    <w:p w:rsidR="005E5DD5" w:rsidRPr="005E5DD5" w:rsidRDefault="00BE6EF6" w:rsidP="005E5DD5">
      <w:pPr>
        <w:spacing w:line="360" w:lineRule="auto"/>
        <w:ind w:firstLine="482"/>
        <w:rPr>
          <w:rFonts w:ascii="宋体" w:eastAsia="宋体" w:hAnsi="宋体" w:cs="宋体" w:hint="default"/>
          <w:sz w:val="24"/>
          <w:szCs w:val="24"/>
          <w:lang w:val="zh-CN"/>
        </w:rPr>
      </w:pPr>
      <w:r>
        <w:rPr>
          <w:rFonts w:ascii="宋体" w:eastAsia="宋体" w:hAnsi="宋体" w:cs="宋体"/>
          <w:sz w:val="24"/>
          <w:szCs w:val="24"/>
          <w:lang w:val="zh-CN"/>
        </w:rPr>
        <w:t>市场从来都是开放的</w:t>
      </w:r>
      <w:r w:rsidR="00297AF2">
        <w:rPr>
          <w:rFonts w:ascii="宋体" w:eastAsia="宋体" w:hAnsi="宋体" w:cs="宋体"/>
          <w:sz w:val="24"/>
          <w:szCs w:val="24"/>
          <w:lang w:val="zh-CN"/>
        </w:rPr>
        <w:t>，</w:t>
      </w:r>
      <w:r w:rsidR="005E5DD5" w:rsidRPr="005E5DD5">
        <w:rPr>
          <w:rFonts w:ascii="宋体" w:eastAsia="宋体" w:hAnsi="宋体" w:cs="宋体"/>
          <w:sz w:val="24"/>
          <w:szCs w:val="24"/>
          <w:lang w:val="zh-CN"/>
        </w:rPr>
        <w:t>公司一直伴随着竞争快速成长。公司作为行业开拓者，拥有丰富的市场经验及不断扩大的媒体数量，在行业内逐渐形成了良好的口碑和极高的品牌知名度。这些核心竞争力将不断巩固</w:t>
      </w:r>
      <w:r w:rsidRPr="005E5DD5">
        <w:rPr>
          <w:rFonts w:ascii="宋体" w:eastAsia="宋体" w:hAnsi="宋体" w:cs="宋体"/>
          <w:sz w:val="24"/>
          <w:szCs w:val="24"/>
          <w:lang w:val="zh-CN"/>
        </w:rPr>
        <w:t>公司</w:t>
      </w:r>
      <w:r w:rsidR="005E5DD5" w:rsidRPr="005E5DD5">
        <w:rPr>
          <w:rFonts w:ascii="宋体" w:eastAsia="宋体" w:hAnsi="宋体" w:cs="宋体"/>
          <w:sz w:val="24"/>
          <w:szCs w:val="24"/>
          <w:lang w:val="zh-CN"/>
        </w:rPr>
        <w:t>在竞争激烈的市场环境中持续得到广告主的青睐并把握着行业市场的主导权。</w:t>
      </w:r>
    </w:p>
    <w:p w:rsidR="008B705E" w:rsidRDefault="005E5DD5" w:rsidP="00B4784F">
      <w:pPr>
        <w:spacing w:line="360" w:lineRule="auto"/>
        <w:ind w:firstLine="482"/>
        <w:rPr>
          <w:rFonts w:ascii="宋体" w:eastAsia="宋体" w:hAnsi="宋体" w:cs="宋体" w:hint="default"/>
          <w:sz w:val="24"/>
          <w:szCs w:val="24"/>
          <w:lang w:val="zh-CN"/>
        </w:rPr>
      </w:pPr>
      <w:r w:rsidRPr="005E5DD5">
        <w:rPr>
          <w:rFonts w:ascii="宋体" w:eastAsia="宋体" w:hAnsi="宋体" w:cs="宋体"/>
          <w:sz w:val="24"/>
          <w:szCs w:val="24"/>
          <w:lang w:val="zh-CN"/>
        </w:rPr>
        <w:t>公司拥有最优质的媒介点位资源和广告客户资源，在全国电梯电视媒体、电梯海报媒体和影院银幕广告媒体领域都拥有绝对领先的市场份额。通过加速扩张，在做大做强生活圈媒体行业的同时，进一步巩固行业绝对领导者地位。未来公司进一步加强大数据分析从而帮助广告主精准投放，成为重要的线下流量入口。</w:t>
      </w:r>
    </w:p>
    <w:p w:rsidR="00BE6EF6" w:rsidRPr="008B705E" w:rsidRDefault="00BE6EF6" w:rsidP="00B4784F">
      <w:pPr>
        <w:spacing w:line="360" w:lineRule="auto"/>
        <w:ind w:firstLine="482"/>
        <w:rPr>
          <w:rFonts w:ascii="宋体" w:eastAsia="宋体" w:hAnsi="宋体" w:cs="宋体" w:hint="default"/>
          <w:sz w:val="24"/>
          <w:szCs w:val="24"/>
          <w:lang w:val="zh-CN"/>
        </w:rPr>
      </w:pPr>
    </w:p>
    <w:p w:rsidR="007F251D" w:rsidRPr="007F251D" w:rsidRDefault="007F251D" w:rsidP="00500001">
      <w:pPr>
        <w:spacing w:line="360" w:lineRule="auto"/>
        <w:ind w:firstLine="482"/>
        <w:rPr>
          <w:rFonts w:ascii="宋体" w:eastAsia="宋体" w:hAnsi="宋体" w:cs="宋体" w:hint="default"/>
          <w:b/>
          <w:sz w:val="24"/>
          <w:szCs w:val="24"/>
          <w:lang w:val="zh-CN"/>
        </w:rPr>
      </w:pPr>
      <w:r>
        <w:rPr>
          <w:rFonts w:ascii="宋体" w:eastAsia="宋体" w:hAnsi="宋体" w:cs="宋体"/>
          <w:b/>
          <w:sz w:val="24"/>
          <w:szCs w:val="24"/>
          <w:lang w:val="zh-CN"/>
        </w:rPr>
        <w:t>Q；</w:t>
      </w:r>
      <w:r w:rsidR="004D328F">
        <w:rPr>
          <w:rFonts w:ascii="宋体" w:eastAsia="宋体" w:hAnsi="宋体" w:cs="宋体"/>
          <w:b/>
          <w:sz w:val="24"/>
          <w:szCs w:val="24"/>
          <w:lang w:val="zh-CN"/>
        </w:rPr>
        <w:t>公司最近尝试</w:t>
      </w:r>
      <w:r w:rsidR="008B705E">
        <w:rPr>
          <w:rFonts w:ascii="宋体" w:eastAsia="宋体" w:hAnsi="宋体" w:cs="宋体"/>
          <w:b/>
          <w:sz w:val="24"/>
          <w:szCs w:val="24"/>
          <w:lang w:val="zh-CN"/>
        </w:rPr>
        <w:t>直播</w:t>
      </w:r>
      <w:r w:rsidR="0089203D">
        <w:rPr>
          <w:rFonts w:ascii="宋体" w:eastAsia="宋体" w:hAnsi="宋体" w:cs="宋体"/>
          <w:b/>
          <w:sz w:val="24"/>
          <w:szCs w:val="24"/>
          <w:lang w:val="zh-CN"/>
        </w:rPr>
        <w:t>带货</w:t>
      </w:r>
      <w:r w:rsidR="008B705E">
        <w:rPr>
          <w:rFonts w:ascii="宋体" w:eastAsia="宋体" w:hAnsi="宋体" w:cs="宋体"/>
          <w:b/>
          <w:sz w:val="24"/>
          <w:szCs w:val="24"/>
          <w:lang w:val="zh-CN"/>
        </w:rPr>
        <w:t>合作</w:t>
      </w:r>
      <w:r w:rsidR="0089203D">
        <w:rPr>
          <w:rFonts w:ascii="宋体" w:eastAsia="宋体" w:hAnsi="宋体" w:cs="宋体"/>
          <w:b/>
          <w:sz w:val="24"/>
          <w:szCs w:val="24"/>
          <w:lang w:val="zh-CN"/>
        </w:rPr>
        <w:t>推动品效协同</w:t>
      </w:r>
      <w:r w:rsidR="004D328F">
        <w:rPr>
          <w:rFonts w:ascii="宋体" w:eastAsia="宋体" w:hAnsi="宋体" w:cs="宋体"/>
          <w:b/>
          <w:sz w:val="24"/>
          <w:szCs w:val="24"/>
          <w:lang w:val="zh-CN"/>
        </w:rPr>
        <w:t>，</w:t>
      </w:r>
      <w:r w:rsidR="008E3B66" w:rsidRPr="008E3B66">
        <w:rPr>
          <w:rFonts w:ascii="宋体" w:eastAsia="宋体" w:hAnsi="宋体" w:cs="宋体"/>
          <w:b/>
          <w:sz w:val="24"/>
          <w:szCs w:val="24"/>
          <w:lang w:val="zh-CN"/>
        </w:rPr>
        <w:t>如何看待未来品牌广告和效果广告的发展？</w:t>
      </w:r>
    </w:p>
    <w:p w:rsidR="00064378" w:rsidRDefault="008B705E" w:rsidP="00064378">
      <w:pPr>
        <w:spacing w:line="360" w:lineRule="auto"/>
        <w:ind w:firstLine="482"/>
        <w:rPr>
          <w:rFonts w:ascii="宋体" w:eastAsia="宋体" w:hAnsi="宋体" w:cs="宋体" w:hint="default"/>
          <w:sz w:val="24"/>
          <w:szCs w:val="24"/>
          <w:lang w:val="zh-CN"/>
        </w:rPr>
      </w:pPr>
      <w:r>
        <w:rPr>
          <w:rFonts w:ascii="宋体" w:eastAsia="宋体" w:hAnsi="宋体" w:cs="宋体"/>
          <w:sz w:val="24"/>
          <w:szCs w:val="24"/>
          <w:lang w:val="zh-CN"/>
        </w:rPr>
        <w:t>公司致力于为</w:t>
      </w:r>
      <w:r w:rsidR="008E3B66" w:rsidRPr="008E3B66">
        <w:rPr>
          <w:rFonts w:ascii="宋体" w:eastAsia="宋体" w:hAnsi="宋体" w:cs="宋体"/>
          <w:sz w:val="24"/>
          <w:szCs w:val="24"/>
          <w:lang w:val="zh-CN"/>
        </w:rPr>
        <w:t>客户提供优质及全面的广告解决方案，</w:t>
      </w:r>
      <w:r w:rsidR="00064378">
        <w:rPr>
          <w:rFonts w:ascii="宋体" w:eastAsia="宋体" w:hAnsi="宋体" w:cs="宋体"/>
          <w:sz w:val="24"/>
          <w:szCs w:val="24"/>
          <w:lang w:val="zh-CN"/>
        </w:rPr>
        <w:t>品牌广告与效果广告相辅相成，</w:t>
      </w:r>
      <w:r w:rsidR="004D328F">
        <w:rPr>
          <w:rFonts w:ascii="宋体" w:eastAsia="宋体" w:hAnsi="宋体" w:cs="宋体"/>
          <w:sz w:val="24"/>
          <w:szCs w:val="24"/>
          <w:lang w:val="zh-CN"/>
        </w:rPr>
        <w:t>分众好物节</w:t>
      </w:r>
      <w:r w:rsidR="00064378">
        <w:rPr>
          <w:rFonts w:ascii="宋体" w:eastAsia="宋体" w:hAnsi="宋体" w:cs="宋体"/>
          <w:sz w:val="24"/>
          <w:szCs w:val="24"/>
          <w:lang w:val="zh-CN"/>
        </w:rPr>
        <w:t>直播</w:t>
      </w:r>
      <w:r w:rsidR="0089203D">
        <w:rPr>
          <w:rFonts w:ascii="宋体" w:eastAsia="宋体" w:hAnsi="宋体" w:cs="宋体"/>
          <w:sz w:val="24"/>
          <w:szCs w:val="24"/>
          <w:lang w:val="zh-CN"/>
        </w:rPr>
        <w:t>带货是为</w:t>
      </w:r>
      <w:r w:rsidR="00064378">
        <w:rPr>
          <w:rFonts w:ascii="宋体" w:eastAsia="宋体" w:hAnsi="宋体" w:cs="宋体"/>
          <w:sz w:val="24"/>
          <w:szCs w:val="24"/>
          <w:lang w:val="zh-CN"/>
        </w:rPr>
        <w:t>客户提供品效协同广告组合的初步尝试。</w:t>
      </w:r>
    </w:p>
    <w:p w:rsidR="008E3B66" w:rsidRDefault="00064378" w:rsidP="00BE6EF6">
      <w:pPr>
        <w:spacing w:line="360" w:lineRule="auto"/>
        <w:ind w:firstLine="482"/>
        <w:rPr>
          <w:rFonts w:ascii="宋体" w:eastAsia="宋体" w:hAnsi="宋体" w:cs="宋体" w:hint="default"/>
          <w:sz w:val="24"/>
          <w:szCs w:val="24"/>
          <w:lang w:val="zh-CN"/>
        </w:rPr>
      </w:pPr>
      <w:r>
        <w:rPr>
          <w:rFonts w:ascii="宋体" w:eastAsia="宋体" w:hAnsi="宋体" w:cs="宋体"/>
          <w:sz w:val="24"/>
          <w:szCs w:val="24"/>
          <w:lang w:val="zh-CN"/>
        </w:rPr>
        <w:t>未来的广告市场将是品效协同的态势。</w:t>
      </w:r>
      <w:r w:rsidR="00BE6EF6">
        <w:rPr>
          <w:rFonts w:ascii="宋体" w:eastAsia="宋体" w:hAnsi="宋体" w:cs="宋体"/>
          <w:sz w:val="24"/>
          <w:szCs w:val="24"/>
          <w:lang w:val="zh-CN"/>
        </w:rPr>
        <w:t>中国的品牌化道路</w:t>
      </w:r>
      <w:r w:rsidR="008E3B66" w:rsidRPr="008E3B66">
        <w:rPr>
          <w:rFonts w:ascii="宋体" w:eastAsia="宋体" w:hAnsi="宋体" w:cs="宋体"/>
          <w:sz w:val="24"/>
          <w:szCs w:val="24"/>
          <w:lang w:val="zh-CN"/>
        </w:rPr>
        <w:t>长期建设，品牌广告的价值</w:t>
      </w:r>
      <w:r w:rsidR="00BE6EF6">
        <w:rPr>
          <w:rFonts w:ascii="宋体" w:eastAsia="宋体" w:hAnsi="宋体" w:cs="宋体"/>
          <w:sz w:val="24"/>
          <w:szCs w:val="24"/>
          <w:lang w:val="zh-CN"/>
        </w:rPr>
        <w:t>将</w:t>
      </w:r>
      <w:r w:rsidR="008E3B66" w:rsidRPr="008E3B66">
        <w:rPr>
          <w:rFonts w:ascii="宋体" w:eastAsia="宋体" w:hAnsi="宋体" w:cs="宋体"/>
          <w:sz w:val="24"/>
          <w:szCs w:val="24"/>
          <w:lang w:val="zh-CN"/>
        </w:rPr>
        <w:t>被广告主</w:t>
      </w:r>
      <w:r>
        <w:rPr>
          <w:rFonts w:ascii="宋体" w:eastAsia="宋体" w:hAnsi="宋体" w:cs="宋体"/>
          <w:sz w:val="24"/>
          <w:szCs w:val="24"/>
          <w:lang w:val="zh-CN"/>
        </w:rPr>
        <w:t>更加</w:t>
      </w:r>
      <w:r w:rsidR="008E3B66" w:rsidRPr="008E3B66">
        <w:rPr>
          <w:rFonts w:ascii="宋体" w:eastAsia="宋体" w:hAnsi="宋体" w:cs="宋体"/>
          <w:sz w:val="24"/>
          <w:szCs w:val="24"/>
          <w:lang w:val="zh-CN"/>
        </w:rPr>
        <w:t>认可</w:t>
      </w:r>
      <w:r>
        <w:rPr>
          <w:rFonts w:ascii="宋体" w:eastAsia="宋体" w:hAnsi="宋体" w:cs="宋体"/>
          <w:sz w:val="24"/>
          <w:szCs w:val="24"/>
          <w:lang w:val="zh-CN"/>
        </w:rPr>
        <w:t>。公司也会继续探索品效协同</w:t>
      </w:r>
      <w:r w:rsidR="008E3B66" w:rsidRPr="008E3B66">
        <w:rPr>
          <w:rFonts w:ascii="宋体" w:eastAsia="宋体" w:hAnsi="宋体" w:cs="宋体"/>
          <w:sz w:val="24"/>
          <w:szCs w:val="24"/>
          <w:lang w:val="zh-CN"/>
        </w:rPr>
        <w:t>的新营销方式。</w:t>
      </w:r>
    </w:p>
    <w:p w:rsidR="008E3B66" w:rsidRPr="00500001" w:rsidRDefault="008E3B66" w:rsidP="00BE6EF6">
      <w:pPr>
        <w:spacing w:line="360" w:lineRule="auto"/>
        <w:rPr>
          <w:rFonts w:ascii="宋体" w:eastAsia="宋体" w:hAnsi="宋体" w:cs="宋体" w:hint="default"/>
          <w:sz w:val="24"/>
          <w:szCs w:val="24"/>
          <w:lang w:val="zh-CN"/>
        </w:rPr>
      </w:pP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2"/>
        <w:rPr>
          <w:rFonts w:ascii="Times New Roman" w:eastAsia="宋体" w:hAnsi="Times New Roman" w:cs="Times New Roman" w:hint="default"/>
          <w:b/>
          <w:color w:val="auto"/>
          <w:sz w:val="24"/>
          <w:szCs w:val="24"/>
          <w:bdr w:val="none" w:sz="0" w:space="0" w:color="auto"/>
        </w:rPr>
      </w:pPr>
      <w:r w:rsidRPr="000C4559">
        <w:rPr>
          <w:rFonts w:ascii="Times New Roman" w:eastAsia="宋体" w:hAnsi="Times New Roman" w:cs="Times New Roman"/>
          <w:b/>
          <w:color w:val="auto"/>
          <w:sz w:val="24"/>
          <w:szCs w:val="24"/>
          <w:bdr w:val="none" w:sz="0" w:space="0" w:color="auto"/>
        </w:rPr>
        <w:t>调研结束</w:t>
      </w: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Chars="200" w:firstLine="480"/>
        <w:rPr>
          <w:rFonts w:ascii="Times New Roman" w:eastAsia="宋体" w:hAnsi="Times New Roman" w:cs="Times New Roman" w:hint="default"/>
          <w:color w:val="auto"/>
          <w:sz w:val="24"/>
          <w:szCs w:val="24"/>
          <w:bdr w:val="none" w:sz="0" w:space="0" w:color="auto"/>
        </w:rPr>
      </w:pPr>
      <w:r>
        <w:rPr>
          <w:rFonts w:ascii="Times New Roman" w:eastAsia="宋体" w:hAnsi="Times New Roman" w:cs="Times New Roman"/>
          <w:color w:val="auto"/>
          <w:sz w:val="24"/>
          <w:szCs w:val="24"/>
          <w:bdr w:val="none" w:sz="0" w:space="0" w:color="auto"/>
        </w:rPr>
        <w:t>本次调研活动于上午</w:t>
      </w:r>
      <w:r w:rsidR="005E6CB3">
        <w:rPr>
          <w:rFonts w:ascii="Times New Roman" w:eastAsia="宋体" w:hAnsi="Times New Roman" w:cs="Times New Roman"/>
          <w:color w:val="auto"/>
          <w:sz w:val="24"/>
          <w:szCs w:val="24"/>
          <w:bdr w:val="none" w:sz="0" w:space="0" w:color="auto"/>
        </w:rPr>
        <w:t>11</w:t>
      </w:r>
      <w:r>
        <w:rPr>
          <w:rFonts w:ascii="Times New Roman" w:eastAsia="宋体" w:hAnsi="Times New Roman" w:cs="Times New Roman"/>
          <w:color w:val="auto"/>
          <w:sz w:val="24"/>
          <w:szCs w:val="24"/>
          <w:bdr w:val="none" w:sz="0" w:space="0" w:color="auto"/>
        </w:rPr>
        <w:t>：</w:t>
      </w:r>
      <w:r w:rsidR="005E6CB3">
        <w:rPr>
          <w:rFonts w:ascii="Times New Roman" w:eastAsia="宋体" w:hAnsi="Times New Roman" w:cs="Times New Roman"/>
          <w:color w:val="auto"/>
          <w:sz w:val="24"/>
          <w:szCs w:val="24"/>
          <w:bdr w:val="none" w:sz="0" w:space="0" w:color="auto"/>
        </w:rPr>
        <w:t>3</w:t>
      </w:r>
      <w:r>
        <w:rPr>
          <w:rFonts w:ascii="Times New Roman" w:eastAsia="宋体" w:hAnsi="Times New Roman" w:cs="Times New Roman"/>
          <w:color w:val="auto"/>
          <w:sz w:val="24"/>
          <w:szCs w:val="24"/>
          <w:bdr w:val="none" w:sz="0" w:space="0" w:color="auto"/>
        </w:rPr>
        <w:t>0</w:t>
      </w:r>
      <w:r w:rsidRPr="000C4559">
        <w:rPr>
          <w:rFonts w:ascii="Times New Roman" w:eastAsia="宋体" w:hAnsi="Times New Roman" w:cs="Times New Roman"/>
          <w:color w:val="auto"/>
          <w:sz w:val="24"/>
          <w:szCs w:val="24"/>
          <w:bdr w:val="none" w:sz="0" w:space="0" w:color="auto"/>
        </w:rPr>
        <w:t>结束。</w:t>
      </w: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465"/>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本次调研活动不存在未公开重大信息泄露情况。</w:t>
      </w: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465"/>
        <w:rPr>
          <w:rFonts w:ascii="Times New Roman" w:eastAsia="宋体" w:hAnsi="Times New Roman" w:cs="Times New Roman" w:hint="default"/>
          <w:color w:val="auto"/>
          <w:sz w:val="24"/>
          <w:szCs w:val="24"/>
          <w:bdr w:val="none" w:sz="0" w:space="0" w:color="auto"/>
        </w:rPr>
      </w:pPr>
    </w:p>
    <w:p w:rsidR="000C4559" w:rsidRPr="000C4559" w:rsidRDefault="000C4559" w:rsidP="000C4559">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right"/>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分众传媒信息技术股份有限公司</w:t>
      </w:r>
    </w:p>
    <w:p w:rsidR="000C4559" w:rsidRDefault="000C4559" w:rsidP="00B4784F">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right"/>
        <w:rPr>
          <w:rFonts w:ascii="Times New Roman" w:eastAsia="宋体" w:hAnsi="Times New Roman" w:cs="Times New Roman" w:hint="default"/>
          <w:color w:val="auto"/>
          <w:sz w:val="24"/>
          <w:szCs w:val="24"/>
          <w:bdr w:val="none" w:sz="0" w:space="0" w:color="auto"/>
        </w:rPr>
      </w:pPr>
      <w:r w:rsidRPr="000C4559">
        <w:rPr>
          <w:rFonts w:ascii="Times New Roman" w:eastAsia="宋体" w:hAnsi="Times New Roman" w:cs="Times New Roman"/>
          <w:color w:val="auto"/>
          <w:sz w:val="24"/>
          <w:szCs w:val="24"/>
          <w:bdr w:val="none" w:sz="0" w:space="0" w:color="auto"/>
        </w:rPr>
        <w:t>20</w:t>
      </w:r>
      <w:r w:rsidR="005E6CB3">
        <w:rPr>
          <w:rFonts w:ascii="Times New Roman" w:eastAsia="宋体" w:hAnsi="Times New Roman" w:cs="Times New Roman"/>
          <w:color w:val="auto"/>
          <w:sz w:val="24"/>
          <w:szCs w:val="24"/>
          <w:bdr w:val="none" w:sz="0" w:space="0" w:color="auto"/>
        </w:rPr>
        <w:t>20</w:t>
      </w:r>
      <w:r w:rsidRPr="000C4559">
        <w:rPr>
          <w:rFonts w:ascii="Times New Roman" w:eastAsia="宋体" w:hAnsi="Times New Roman" w:cs="Times New Roman"/>
          <w:color w:val="auto"/>
          <w:sz w:val="24"/>
          <w:szCs w:val="24"/>
          <w:bdr w:val="none" w:sz="0" w:space="0" w:color="auto"/>
        </w:rPr>
        <w:t>年</w:t>
      </w:r>
      <w:r w:rsidR="00BE6EF6">
        <w:rPr>
          <w:rFonts w:ascii="Times New Roman" w:eastAsia="宋体" w:hAnsi="Times New Roman" w:cs="Times New Roman"/>
          <w:color w:val="auto"/>
          <w:sz w:val="24"/>
          <w:szCs w:val="24"/>
          <w:bdr w:val="none" w:sz="0" w:space="0" w:color="auto"/>
        </w:rPr>
        <w:t>8</w:t>
      </w:r>
      <w:r w:rsidRPr="000C4559">
        <w:rPr>
          <w:rFonts w:ascii="Times New Roman" w:eastAsia="宋体" w:hAnsi="Times New Roman" w:cs="Times New Roman"/>
          <w:color w:val="auto"/>
          <w:sz w:val="24"/>
          <w:szCs w:val="24"/>
          <w:bdr w:val="none" w:sz="0" w:space="0" w:color="auto"/>
        </w:rPr>
        <w:t>月</w:t>
      </w:r>
      <w:r w:rsidR="00C92A87">
        <w:rPr>
          <w:rFonts w:ascii="Times New Roman" w:eastAsia="宋体" w:hAnsi="Times New Roman" w:cs="Times New Roman"/>
          <w:color w:val="auto"/>
          <w:sz w:val="24"/>
          <w:szCs w:val="24"/>
          <w:bdr w:val="none" w:sz="0" w:space="0" w:color="auto"/>
        </w:rPr>
        <w:t>2</w:t>
      </w:r>
      <w:r w:rsidR="00BE6EF6">
        <w:rPr>
          <w:rFonts w:ascii="Times New Roman" w:eastAsia="宋体" w:hAnsi="Times New Roman" w:cs="Times New Roman"/>
          <w:color w:val="auto"/>
          <w:sz w:val="24"/>
          <w:szCs w:val="24"/>
          <w:bdr w:val="none" w:sz="0" w:space="0" w:color="auto"/>
        </w:rPr>
        <w:t>1</w:t>
      </w:r>
      <w:r w:rsidRPr="000C4559">
        <w:rPr>
          <w:rFonts w:ascii="Times New Roman" w:eastAsia="宋体" w:hAnsi="Times New Roman" w:cs="Times New Roman"/>
          <w:color w:val="auto"/>
          <w:sz w:val="24"/>
          <w:szCs w:val="24"/>
          <w:bdr w:val="none" w:sz="0" w:space="0" w:color="auto"/>
        </w:rPr>
        <w:t>日</w:t>
      </w:r>
    </w:p>
    <w:p w:rsidR="00BE6EF6" w:rsidRPr="003F225E" w:rsidRDefault="00BE6EF6" w:rsidP="00BE6EF6">
      <w:pPr>
        <w:spacing w:line="360" w:lineRule="auto"/>
        <w:jc w:val="left"/>
        <w:rPr>
          <w:rFonts w:ascii="Times New Roman" w:eastAsia="宋体" w:hAnsi="Times New Roman" w:cs="Times New Roman" w:hint="default"/>
          <w:b/>
          <w:sz w:val="32"/>
          <w:szCs w:val="24"/>
          <w:lang w:val="zh-CN"/>
        </w:rPr>
      </w:pPr>
      <w:r w:rsidRPr="003F225E">
        <w:rPr>
          <w:rFonts w:ascii="Times New Roman" w:eastAsia="宋体" w:hAnsi="Times New Roman" w:cs="Times New Roman" w:hint="default"/>
          <w:b/>
          <w:sz w:val="32"/>
          <w:szCs w:val="24"/>
          <w:lang w:val="zh-CN"/>
        </w:rPr>
        <w:lastRenderedPageBreak/>
        <w:t>附件</w:t>
      </w:r>
      <w:r w:rsidRPr="003F225E">
        <w:rPr>
          <w:rFonts w:ascii="Times New Roman" w:eastAsia="宋体" w:hAnsi="Times New Roman" w:cs="Times New Roman" w:hint="default"/>
          <w:b/>
          <w:sz w:val="32"/>
          <w:szCs w:val="24"/>
          <w:lang w:val="zh-CN"/>
        </w:rPr>
        <w:t>2</w:t>
      </w:r>
    </w:p>
    <w:p w:rsidR="00BE6EF6" w:rsidRPr="00FE0714" w:rsidRDefault="00BE6EF6" w:rsidP="00BE6EF6">
      <w:pPr>
        <w:spacing w:line="360" w:lineRule="auto"/>
        <w:jc w:val="center"/>
        <w:rPr>
          <w:rFonts w:ascii="宋体" w:eastAsia="宋体" w:hAnsi="宋体" w:cs="宋体" w:hint="default"/>
          <w:b/>
          <w:sz w:val="32"/>
          <w:szCs w:val="24"/>
          <w:lang w:val="zh-CN"/>
        </w:rPr>
      </w:pPr>
      <w:r w:rsidRPr="00FE0714">
        <w:rPr>
          <w:rFonts w:ascii="宋体" w:eastAsia="宋体" w:hAnsi="宋体" w:cs="宋体"/>
          <w:b/>
          <w:sz w:val="32"/>
          <w:szCs w:val="24"/>
          <w:lang w:val="zh-CN"/>
        </w:rPr>
        <w:t>调研人员信息表</w:t>
      </w:r>
    </w:p>
    <w:tbl>
      <w:tblPr>
        <w:tblW w:w="8570" w:type="dxa"/>
        <w:tblLook w:val="04A0" w:firstRow="1" w:lastRow="0" w:firstColumn="1" w:lastColumn="0" w:noHBand="0" w:noVBand="1"/>
      </w:tblPr>
      <w:tblGrid>
        <w:gridCol w:w="704"/>
        <w:gridCol w:w="2268"/>
        <w:gridCol w:w="1559"/>
        <w:gridCol w:w="709"/>
        <w:gridCol w:w="1985"/>
        <w:gridCol w:w="1345"/>
      </w:tblGrid>
      <w:tr w:rsidR="004202C2" w:rsidRPr="004202C2" w:rsidTr="00163C08">
        <w:trPr>
          <w:trHeight w:val="280"/>
        </w:trPr>
        <w:tc>
          <w:tcPr>
            <w:tcW w:w="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序号</w:t>
            </w:r>
          </w:p>
        </w:tc>
        <w:tc>
          <w:tcPr>
            <w:tcW w:w="2268" w:type="dxa"/>
            <w:tcBorders>
              <w:top w:val="single" w:sz="4" w:space="0" w:color="auto"/>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机构名称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参会者姓名</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序号</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机构名称</w:t>
            </w:r>
          </w:p>
        </w:tc>
        <w:tc>
          <w:tcPr>
            <w:tcW w:w="1345" w:type="dxa"/>
            <w:tcBorders>
              <w:top w:val="single" w:sz="4" w:space="0" w:color="auto"/>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参会者姓名</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Allianz Global</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Sophia Zhang</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南京银行</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李继轶</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Broad Peak</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叶粹敏</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农银汇理基金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韩林</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Capital Group</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Tracy Wang</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挪威央行</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王欢</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Comgest</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陈学亮</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诺安基金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李迪光</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CPPIB</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Lynn Hu</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诺德基金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周建胜</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Destination</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鹏华基金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陈璇淼</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Dymon Asia</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阮玮仕</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鹏华基金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贺宁</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FIL Investment</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Raymond Ma</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鹏华基金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孟昊</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Franklin Templeton</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孙通</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鹏扬基金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邓彬彬</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GSAM</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Michelle Wen</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鹏扬基金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周文菁</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Jefferies</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Thomas Chong</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鹏扬基金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曹敏</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Kadensa Capital</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163C08"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Pr>
                <w:rFonts w:ascii="宋体" w:eastAsia="宋体" w:hAnsi="宋体" w:cs="宋体"/>
                <w:kern w:val="0"/>
                <w:sz w:val="22"/>
                <w:szCs w:val="22"/>
                <w:bdr w:val="none" w:sz="0" w:space="0" w:color="auto"/>
              </w:rPr>
              <w:t>William</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平安证券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易永坚</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MCI fund</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洪春宇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普尔投资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左奕韦</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Nan Fung Trinity</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Helen Zhu</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普信</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袁野</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NCC</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Yap Wy-En</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千合资本</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殷萌</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North Oakridge</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Dawson Tao</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前海佰德纳</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吴靖华</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Ocean Arete</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Elaine Zhang</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169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前海人寿保险</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欧阳光</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Optimas Capital</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陈超</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钱投金融</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周炜</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PAG</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黄伯阳</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乾和投资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王毕功</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Parantoux Capital</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Gloria Lu</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瑞华投资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章礼英</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Polar Capital</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Andy Chen</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瑞华投资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杨霖沁</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RWC Partners</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龙浩</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瑞银证券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刘智景</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Saola Capital</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Carey Zhou</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申万宏源</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任梦妮</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 xml:space="preserve">Springboard </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Liz Wu</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申万宏源</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林起贤</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 xml:space="preserve">Tiger Pacific </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沈钟灵</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神农投资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赵晚嘉</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Torq Capital</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Jia Liu</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生命保险资管</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徐雄晖</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Trikon</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Sean Zhang</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179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施罗德</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张晓冬</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UBS</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胡昶</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顺联投资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王长虹</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UOB</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韩冬伟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太平洋证券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郑及游</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Zeal-Asset</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Claire Shen</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太平洋资产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郭骁勇</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安信基金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太平资产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杨涛</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安信证券资管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陀旋</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泰康资产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宋仁杰</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贝莱尔资本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陈芙</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泰康资产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郭晓燕</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碧云资本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柯伟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泰康资产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陈虎</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泊通投资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韩静</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泰康资产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彭俊斌</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博道基金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高笑潇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泰康资产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邹志</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博道基金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邓韵阳</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189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泰康资产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闫子妍</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渤海人寿保险</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张济泽</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泰康资产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陶青</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lastRenderedPageBreak/>
              <w:t>39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财通证券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陈修能</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泰信基金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戴隽</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财通证券资管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张若谷</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泰旸资产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彭飞</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常春藤资产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缪晟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天风证券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孙昶</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大成基金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肖文瀚</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天风证券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张爽</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大成基金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魏庆国</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天风证券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冯翠婷</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淡马锡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古嘉元</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天风证券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蓝仝</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澹易投资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李昀</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天弘基金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刘莹</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东吴证券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张良卫</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天马资产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邓皓铭</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东吴证券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张飞鹏</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199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天治基金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陈付佳</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东兴基金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高坤</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万和证券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许俊武</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49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东兴证券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辛迪</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万家基金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王琴</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东兴证券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石伟晶</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未来益财</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史纯</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东证期货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余济穷</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无忧基金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董伟成</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东证资管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赵君妍</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西部利得</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温震宇</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敦和资管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丁宇轩</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西部证券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卢翌</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法巴海外投资基金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王国光</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西部证券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冯先涛</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方正证券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李舒婕</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西部证券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姜姝</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方正证券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姚蕾</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西部证券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杜威</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方正证券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方博云</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209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西部证券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周密</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风和亚洲基金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李树荣</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先锋基金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左远明</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59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沣杨资产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丁凌霄</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湘财基金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尤鑫</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富达国际</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钱俊宏</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象舆行投资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邵兆阳</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富达国际</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盛楠</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新华基金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李东</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富德生命人寿保险</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冯加坤</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新时代证券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马笑</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富国</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方竹静</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新时代证券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殷成钢</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富国基金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曹文俊</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信达澳银</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卫泽羽</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富兰克林邓普顿</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陈徐姗</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信达证券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王婷</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富利达基金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樊继浩</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信达证券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尤超</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高盛</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廖旭发</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219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信璞投资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李蕾</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高毅资产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刘翌旸</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兴全基金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陈宇</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69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高毅资产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黄远豪</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兴全基金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陈勇</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格林基金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闫乔乔</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兴全基金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朱可夫</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工银瑞信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单文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兴业基金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王茜</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工银瑞信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王筱苓</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兴业基金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蒋丽丝</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工银瑞信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袁芳</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兴业证券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丁婉贝</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观合资管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孙振峰</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兴证资管</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刘璐丹</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观序投资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潘诗龙</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兴证资管</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赵一路</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观序投资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陈勇坚</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幸福人寿保险</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张裕肖</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光大证券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王凯</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229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幸福人寿保险</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马家保</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广发基金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胡骏</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野村东方国际</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何婧雯</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79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广发证券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旷实</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易安财险</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程跃</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广发证券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叶敏婷</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易方达</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章强</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广证恒生</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叶锟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银河基金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冯敏</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lastRenderedPageBreak/>
              <w:t>82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广州金控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周昕</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银华基金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杜宇</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国海证券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朱珠</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银杏资本</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陶安</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国华人寿</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张凯帆</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英大基金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姜昊晨</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国金证券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廖馨瑶</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迎旭基金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郑建忠</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国金证券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刘显荣</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永安国富</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胡瑶</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国联安基金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周维</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239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永禧永亿投资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陈淑婷</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国融基金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宋琦</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永赢基金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郭鹏</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89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国泰基金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林小聪</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永赢基金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王浩聿</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国泰君安证券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马潇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永源安泰</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汪洋</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国泰君安证券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苗瑜</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涌金投资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吴昊</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国信证券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高博文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友邦保险资产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黄怿炜</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国信证券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梁佳</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元大投信</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Shane</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国元证券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李典</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圆方资本</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张浩</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国元证券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路璐</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圆信永丰基金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汪萍</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海富通基金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赵冰沙</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圆信永丰基金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党伟</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海通证券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孙小雯</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249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远望角投资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王佳</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海通证券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郝艳辉</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粤科金融</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吴航</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99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海通证券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毛云聪</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长城资产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王峰</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海通证券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陈星光</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长江养老</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满臻</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海通证券资管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刘牧忱</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长江证券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王成璐</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韩国投资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王文文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长江证券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王傲野</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瀚伦投资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吴斌</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长江资管</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王晓明</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航天科工资管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陈光</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长盛基金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钱文礼</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合晟资产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房俊</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长盛基金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郝征</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弘康人寿</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王东</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长信基金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刘亮</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弘尚资产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许东</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259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招商基金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李崟</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弘尚资产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于龙</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招商基金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钟贇</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109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弘毅远方基金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周鹏</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招商基金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吴沛霖</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红华资本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田壮</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招商银行</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赵杰</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红杉资本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方草</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招商银行</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肖伟</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红土创新基金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朱然</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招商证券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胡育杰</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泓铭资本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贾佳</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招银理财</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朱红裕</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泓盛资产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刘大青</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招银理财</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郝雪梅</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华安基金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张杰伟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浙商证券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毛赋骐</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华安证券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胡杨</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中国人民养老保险</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李金阳</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华宝基金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李竹君</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269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中宏人寿</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徐运义</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华宸未来基金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宋宸聿</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中华联合保险</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谢璐</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119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华金证券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高猷嘉</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中加基金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于成琨</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华融世纪</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卢凯锋</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中金公司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杨秋硕</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华泰柏瑞基金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徐振峰</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中金公司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张雪晴</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华泰保险</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晏英</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中金公司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温晗静</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华泰证券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朱珺</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中金基金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侯明威</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华泰证券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周钊</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中科沃土基金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游彤煦</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lastRenderedPageBreak/>
              <w:t>125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华夏财富</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程海泳</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中科沃土基金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黄艺明</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华夏基金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邱晓昀</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中肯私募基金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卢圳吉</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华夏未来资本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褚天</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279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中融汇信期货</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朱岩</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幻方量化</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王越</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中融基金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金拓</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129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汇丰晋信基金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徐犇</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中视领成基金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李飞</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汇丰晋信基金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陆迪</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中泰证券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康雅雯</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汇丰前海证券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韩京</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中泰证券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李荣庆</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惠理基金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沈犁</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中天国富证券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梁昭晋</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混沌投资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邵伟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中天国富证券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黄静</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火星资产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赵秋实</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中投资管</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冷星星</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基岩资本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梁艺森</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中信产业基金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陈凯南</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嘉实基金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赵钰</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中信建投</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李时雨</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嘉实基金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包丽华</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289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中信建投</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夏洲桐</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玖龙资管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陈柯杰</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中信建投</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杨睿琦</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139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开域资本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刘冀</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于聪</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开源证券</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陈俊希</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赵什</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坤易投资</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郑婷</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朱话笙</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蓝藤资本</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周莉莎</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郭健</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143</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里思资管</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陳柏翱</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295</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丁俊</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144</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理成资产</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刘轶韪</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296</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中信资本</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陈卓苗</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145</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量化思维</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樊帆</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297</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中银基金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杨雷</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146</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民生加银基金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王凤娟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298</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中银基金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王帅</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147</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民生加银基金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王晓岩</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299</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中银基金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王伟</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148</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摩根士丹利</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许娟</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300</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中邮基金</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于淼</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149</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摩根士丹利</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陈其博</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301</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中邮人寿保险</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杨琛</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150</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摩根士丹利华鑫基金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缪东航</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302</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中域投资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袁鸿涛</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151</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南方基金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王啸</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303</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中原证券</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乔琪</w:t>
            </w:r>
          </w:p>
        </w:tc>
      </w:tr>
      <w:tr w:rsidR="004202C2" w:rsidRPr="004202C2" w:rsidTr="00163C08">
        <w:trPr>
          <w:trHeight w:val="280"/>
        </w:trPr>
        <w:tc>
          <w:tcPr>
            <w:tcW w:w="704" w:type="dxa"/>
            <w:tcBorders>
              <w:top w:val="nil"/>
              <w:left w:val="single" w:sz="4" w:space="0" w:color="auto"/>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152</w:t>
            </w:r>
          </w:p>
        </w:tc>
        <w:tc>
          <w:tcPr>
            <w:tcW w:w="2268"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南方基金</w:t>
            </w:r>
          </w:p>
        </w:tc>
        <w:tc>
          <w:tcPr>
            <w:tcW w:w="155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蒋秋洁</w:t>
            </w:r>
          </w:p>
        </w:tc>
        <w:tc>
          <w:tcPr>
            <w:tcW w:w="709"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304</w:t>
            </w:r>
          </w:p>
        </w:tc>
        <w:tc>
          <w:tcPr>
            <w:tcW w:w="198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重阳投资</w:t>
            </w:r>
          </w:p>
        </w:tc>
        <w:tc>
          <w:tcPr>
            <w:tcW w:w="1345" w:type="dxa"/>
            <w:tcBorders>
              <w:top w:val="nil"/>
              <w:left w:val="nil"/>
              <w:bottom w:val="single" w:sz="4" w:space="0" w:color="auto"/>
              <w:right w:val="single" w:sz="4" w:space="0" w:color="auto"/>
            </w:tcBorders>
            <w:shd w:val="clear" w:color="auto" w:fill="auto"/>
            <w:noWrap/>
            <w:vAlign w:val="bottom"/>
            <w:hideMark/>
          </w:tcPr>
          <w:p w:rsidR="004202C2" w:rsidRPr="004202C2" w:rsidRDefault="004202C2" w:rsidP="00163C08">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宋体" w:eastAsia="宋体" w:hAnsi="宋体" w:cs="宋体" w:hint="default"/>
                <w:kern w:val="0"/>
                <w:sz w:val="22"/>
                <w:szCs w:val="22"/>
                <w:bdr w:val="none" w:sz="0" w:space="0" w:color="auto"/>
              </w:rPr>
            </w:pPr>
            <w:r w:rsidRPr="004202C2">
              <w:rPr>
                <w:rFonts w:ascii="宋体" w:eastAsia="宋体" w:hAnsi="宋体" w:cs="宋体"/>
                <w:kern w:val="0"/>
                <w:sz w:val="22"/>
                <w:szCs w:val="22"/>
                <w:bdr w:val="none" w:sz="0" w:space="0" w:color="auto"/>
              </w:rPr>
              <w:t>赵阳</w:t>
            </w:r>
          </w:p>
        </w:tc>
      </w:tr>
    </w:tbl>
    <w:p w:rsidR="00BE6EF6" w:rsidRPr="00B4784F" w:rsidRDefault="00BE6EF6" w:rsidP="00163C08">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Times New Roman" w:eastAsia="宋体" w:hAnsi="Times New Roman" w:cs="Times New Roman" w:hint="default"/>
          <w:color w:val="auto"/>
          <w:sz w:val="24"/>
          <w:szCs w:val="24"/>
          <w:bdr w:val="none" w:sz="0" w:space="0" w:color="auto"/>
        </w:rPr>
      </w:pPr>
    </w:p>
    <w:sectPr w:rsidR="00BE6EF6" w:rsidRPr="00B4784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2A1" w:rsidRDefault="007322A1" w:rsidP="00401A8B">
      <w:pPr>
        <w:rPr>
          <w:rFonts w:hint="default"/>
        </w:rPr>
      </w:pPr>
      <w:r>
        <w:separator/>
      </w:r>
    </w:p>
  </w:endnote>
  <w:endnote w:type="continuationSeparator" w:id="0">
    <w:p w:rsidR="007322A1" w:rsidRDefault="007322A1" w:rsidP="00401A8B">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2A1" w:rsidRDefault="007322A1" w:rsidP="00401A8B">
      <w:pPr>
        <w:rPr>
          <w:rFonts w:hint="default"/>
        </w:rPr>
      </w:pPr>
      <w:r>
        <w:separator/>
      </w:r>
    </w:p>
  </w:footnote>
  <w:footnote w:type="continuationSeparator" w:id="0">
    <w:p w:rsidR="007322A1" w:rsidRDefault="007322A1" w:rsidP="00401A8B">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11620"/>
    <w:multiLevelType w:val="hybridMultilevel"/>
    <w:tmpl w:val="6766120C"/>
    <w:lvl w:ilvl="0" w:tplc="A7504D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11035A"/>
    <w:multiLevelType w:val="hybridMultilevel"/>
    <w:tmpl w:val="A8182588"/>
    <w:lvl w:ilvl="0" w:tplc="B00087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276C0EE0"/>
    <w:multiLevelType w:val="hybridMultilevel"/>
    <w:tmpl w:val="808282C6"/>
    <w:lvl w:ilvl="0" w:tplc="9BD0EB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4043B94"/>
    <w:multiLevelType w:val="hybridMultilevel"/>
    <w:tmpl w:val="59B041B0"/>
    <w:lvl w:ilvl="0" w:tplc="2ACAFC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E895F26"/>
    <w:multiLevelType w:val="hybridMultilevel"/>
    <w:tmpl w:val="5CC6A554"/>
    <w:lvl w:ilvl="0" w:tplc="34609D2A">
      <w:start w:val="1"/>
      <w:numFmt w:val="decimal"/>
      <w:lvlText w:val="%1."/>
      <w:lvlJc w:val="left"/>
      <w:pPr>
        <w:ind w:left="360" w:hanging="36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17C"/>
    <w:rsid w:val="0001396C"/>
    <w:rsid w:val="00026702"/>
    <w:rsid w:val="00035A4E"/>
    <w:rsid w:val="00052328"/>
    <w:rsid w:val="00055166"/>
    <w:rsid w:val="000564B3"/>
    <w:rsid w:val="00061CDA"/>
    <w:rsid w:val="00064378"/>
    <w:rsid w:val="000671E2"/>
    <w:rsid w:val="000A63FA"/>
    <w:rsid w:val="000C060C"/>
    <w:rsid w:val="000C4559"/>
    <w:rsid w:val="000D66F2"/>
    <w:rsid w:val="000F5337"/>
    <w:rsid w:val="0011107D"/>
    <w:rsid w:val="0014461C"/>
    <w:rsid w:val="001546AF"/>
    <w:rsid w:val="00155E89"/>
    <w:rsid w:val="00163C08"/>
    <w:rsid w:val="00167684"/>
    <w:rsid w:val="00183E04"/>
    <w:rsid w:val="00185158"/>
    <w:rsid w:val="001873D1"/>
    <w:rsid w:val="0019371A"/>
    <w:rsid w:val="001B67AA"/>
    <w:rsid w:val="001E587C"/>
    <w:rsid w:val="001F5C1D"/>
    <w:rsid w:val="002627F8"/>
    <w:rsid w:val="00273CE7"/>
    <w:rsid w:val="002757A6"/>
    <w:rsid w:val="00291F66"/>
    <w:rsid w:val="00297AF2"/>
    <w:rsid w:val="002C7D27"/>
    <w:rsid w:val="002D4E71"/>
    <w:rsid w:val="002E16A1"/>
    <w:rsid w:val="002F14CE"/>
    <w:rsid w:val="002F41C4"/>
    <w:rsid w:val="00301E7B"/>
    <w:rsid w:val="00312CEB"/>
    <w:rsid w:val="0034275A"/>
    <w:rsid w:val="00354C0C"/>
    <w:rsid w:val="003633FA"/>
    <w:rsid w:val="0039726F"/>
    <w:rsid w:val="003A63BB"/>
    <w:rsid w:val="003C0DA4"/>
    <w:rsid w:val="003C6C22"/>
    <w:rsid w:val="003D6611"/>
    <w:rsid w:val="00401A8B"/>
    <w:rsid w:val="00406883"/>
    <w:rsid w:val="0040695A"/>
    <w:rsid w:val="004202C2"/>
    <w:rsid w:val="00425721"/>
    <w:rsid w:val="00426790"/>
    <w:rsid w:val="004649AC"/>
    <w:rsid w:val="004A3A8F"/>
    <w:rsid w:val="004B17E4"/>
    <w:rsid w:val="004B5651"/>
    <w:rsid w:val="004D328F"/>
    <w:rsid w:val="004E3968"/>
    <w:rsid w:val="004F7E0A"/>
    <w:rsid w:val="00500001"/>
    <w:rsid w:val="005013F7"/>
    <w:rsid w:val="005271B3"/>
    <w:rsid w:val="005274D6"/>
    <w:rsid w:val="00536109"/>
    <w:rsid w:val="00536F24"/>
    <w:rsid w:val="0057012B"/>
    <w:rsid w:val="0058517C"/>
    <w:rsid w:val="005B3279"/>
    <w:rsid w:val="005C0528"/>
    <w:rsid w:val="005C799C"/>
    <w:rsid w:val="005D3719"/>
    <w:rsid w:val="005E5DD5"/>
    <w:rsid w:val="005E6CB3"/>
    <w:rsid w:val="00600E2B"/>
    <w:rsid w:val="00616FB6"/>
    <w:rsid w:val="00650DC4"/>
    <w:rsid w:val="00673DE3"/>
    <w:rsid w:val="006F046C"/>
    <w:rsid w:val="006F3914"/>
    <w:rsid w:val="006F3AE7"/>
    <w:rsid w:val="00702D6F"/>
    <w:rsid w:val="007105C2"/>
    <w:rsid w:val="0071392D"/>
    <w:rsid w:val="00717AB6"/>
    <w:rsid w:val="00724425"/>
    <w:rsid w:val="007322A1"/>
    <w:rsid w:val="00740856"/>
    <w:rsid w:val="0074089C"/>
    <w:rsid w:val="00760E99"/>
    <w:rsid w:val="007B0626"/>
    <w:rsid w:val="007B4CC8"/>
    <w:rsid w:val="007E0F9E"/>
    <w:rsid w:val="007F251D"/>
    <w:rsid w:val="008258BF"/>
    <w:rsid w:val="0085374C"/>
    <w:rsid w:val="00873387"/>
    <w:rsid w:val="00884594"/>
    <w:rsid w:val="00890240"/>
    <w:rsid w:val="0089203D"/>
    <w:rsid w:val="008929DB"/>
    <w:rsid w:val="00893D67"/>
    <w:rsid w:val="008A2788"/>
    <w:rsid w:val="008B705E"/>
    <w:rsid w:val="008C478B"/>
    <w:rsid w:val="008D68FD"/>
    <w:rsid w:val="008E3B66"/>
    <w:rsid w:val="008E46E5"/>
    <w:rsid w:val="008E6768"/>
    <w:rsid w:val="008F1A7F"/>
    <w:rsid w:val="008F7625"/>
    <w:rsid w:val="00902320"/>
    <w:rsid w:val="009030AD"/>
    <w:rsid w:val="00911154"/>
    <w:rsid w:val="00952E3B"/>
    <w:rsid w:val="009626FE"/>
    <w:rsid w:val="009A1BAD"/>
    <w:rsid w:val="009A2F09"/>
    <w:rsid w:val="009A40EE"/>
    <w:rsid w:val="009E3FB5"/>
    <w:rsid w:val="00A07B4C"/>
    <w:rsid w:val="00A238C6"/>
    <w:rsid w:val="00A406E1"/>
    <w:rsid w:val="00A45782"/>
    <w:rsid w:val="00A52EA6"/>
    <w:rsid w:val="00AB0D77"/>
    <w:rsid w:val="00AB6AAE"/>
    <w:rsid w:val="00AE782A"/>
    <w:rsid w:val="00AF0BF1"/>
    <w:rsid w:val="00B12800"/>
    <w:rsid w:val="00B4784F"/>
    <w:rsid w:val="00B528EA"/>
    <w:rsid w:val="00B6028A"/>
    <w:rsid w:val="00B9426E"/>
    <w:rsid w:val="00BC6B81"/>
    <w:rsid w:val="00BE6EF6"/>
    <w:rsid w:val="00C36CD6"/>
    <w:rsid w:val="00C75ED9"/>
    <w:rsid w:val="00C76B66"/>
    <w:rsid w:val="00C82553"/>
    <w:rsid w:val="00C862B7"/>
    <w:rsid w:val="00C92A87"/>
    <w:rsid w:val="00CA2DD1"/>
    <w:rsid w:val="00D061ED"/>
    <w:rsid w:val="00D078B6"/>
    <w:rsid w:val="00D1564D"/>
    <w:rsid w:val="00D16D7D"/>
    <w:rsid w:val="00D17947"/>
    <w:rsid w:val="00D23E39"/>
    <w:rsid w:val="00D61A77"/>
    <w:rsid w:val="00D846A5"/>
    <w:rsid w:val="00E06F95"/>
    <w:rsid w:val="00E2050E"/>
    <w:rsid w:val="00E34542"/>
    <w:rsid w:val="00E57FFE"/>
    <w:rsid w:val="00E67FF2"/>
    <w:rsid w:val="00E83ED9"/>
    <w:rsid w:val="00EA01FD"/>
    <w:rsid w:val="00EB2583"/>
    <w:rsid w:val="00ED356C"/>
    <w:rsid w:val="00EE4F2B"/>
    <w:rsid w:val="00EF7D18"/>
    <w:rsid w:val="00F24D99"/>
    <w:rsid w:val="00FB16CC"/>
    <w:rsid w:val="00FB2998"/>
    <w:rsid w:val="00FB584E"/>
    <w:rsid w:val="00FC0C69"/>
    <w:rsid w:val="00FD703A"/>
    <w:rsid w:val="00FF0B58"/>
    <w:rsid w:val="00FF45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3710C3-28CF-496C-97C9-D4E6B2191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8517C"/>
    <w:pPr>
      <w:widowControl w:val="0"/>
      <w:pBdr>
        <w:top w:val="nil"/>
        <w:left w:val="nil"/>
        <w:bottom w:val="nil"/>
        <w:right w:val="nil"/>
        <w:between w:val="nil"/>
        <w:bar w:val="nil"/>
      </w:pBdr>
      <w:jc w:val="both"/>
    </w:pPr>
    <w:rPr>
      <w:rFonts w:ascii="Arial Unicode MS" w:eastAsia="Arial Unicode MS" w:hAnsi="Arial Unicode MS" w:cs="Arial Unicode MS" w:hint="eastAsia"/>
      <w:color w:val="000000"/>
      <w:szCs w:val="21"/>
      <w:u w:color="000000"/>
      <w:bdr w:val="n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8517C"/>
    <w:rPr>
      <w:sz w:val="18"/>
      <w:szCs w:val="18"/>
    </w:rPr>
  </w:style>
  <w:style w:type="character" w:customStyle="1" w:styleId="Char">
    <w:name w:val="批注框文本 Char"/>
    <w:basedOn w:val="a0"/>
    <w:link w:val="a3"/>
    <w:uiPriority w:val="99"/>
    <w:semiHidden/>
    <w:rsid w:val="0058517C"/>
    <w:rPr>
      <w:rFonts w:ascii="Arial Unicode MS" w:eastAsia="Arial Unicode MS" w:hAnsi="Arial Unicode MS" w:cs="Arial Unicode MS"/>
      <w:color w:val="000000"/>
      <w:sz w:val="18"/>
      <w:szCs w:val="18"/>
      <w:u w:color="000000"/>
      <w:bdr w:val="nil"/>
    </w:rPr>
  </w:style>
  <w:style w:type="paragraph" w:styleId="a4">
    <w:name w:val="header"/>
    <w:basedOn w:val="a"/>
    <w:link w:val="Char0"/>
    <w:uiPriority w:val="99"/>
    <w:unhideWhenUsed/>
    <w:rsid w:val="00401A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01A8B"/>
    <w:rPr>
      <w:rFonts w:ascii="Arial Unicode MS" w:eastAsia="Arial Unicode MS" w:hAnsi="Arial Unicode MS" w:cs="Arial Unicode MS"/>
      <w:color w:val="000000"/>
      <w:sz w:val="18"/>
      <w:szCs w:val="18"/>
      <w:u w:color="000000"/>
      <w:bdr w:val="nil"/>
    </w:rPr>
  </w:style>
  <w:style w:type="paragraph" w:styleId="a5">
    <w:name w:val="footer"/>
    <w:basedOn w:val="a"/>
    <w:link w:val="Char1"/>
    <w:uiPriority w:val="99"/>
    <w:unhideWhenUsed/>
    <w:rsid w:val="00401A8B"/>
    <w:pPr>
      <w:tabs>
        <w:tab w:val="center" w:pos="4153"/>
        <w:tab w:val="right" w:pos="8306"/>
      </w:tabs>
      <w:snapToGrid w:val="0"/>
      <w:jc w:val="left"/>
    </w:pPr>
    <w:rPr>
      <w:sz w:val="18"/>
      <w:szCs w:val="18"/>
    </w:rPr>
  </w:style>
  <w:style w:type="character" w:customStyle="1" w:styleId="Char1">
    <w:name w:val="页脚 Char"/>
    <w:basedOn w:val="a0"/>
    <w:link w:val="a5"/>
    <w:uiPriority w:val="99"/>
    <w:rsid w:val="00401A8B"/>
    <w:rPr>
      <w:rFonts w:ascii="Arial Unicode MS" w:eastAsia="Arial Unicode MS" w:hAnsi="Arial Unicode MS" w:cs="Arial Unicode MS"/>
      <w:color w:val="000000"/>
      <w:sz w:val="18"/>
      <w:szCs w:val="18"/>
      <w:u w:color="000000"/>
      <w:bdr w:val="nil"/>
    </w:rPr>
  </w:style>
  <w:style w:type="paragraph" w:customStyle="1" w:styleId="a6">
    <w:name w:val="默认"/>
    <w:rsid w:val="002D4E71"/>
    <w:pPr>
      <w:pBdr>
        <w:top w:val="nil"/>
        <w:left w:val="nil"/>
        <w:bottom w:val="nil"/>
        <w:right w:val="nil"/>
        <w:between w:val="nil"/>
        <w:bar w:val="nil"/>
      </w:pBdr>
    </w:pPr>
    <w:rPr>
      <w:rFonts w:ascii="Helvetica Neue" w:eastAsia="Arial Unicode MS" w:hAnsi="Helvetica Neue" w:cs="Arial Unicode MS"/>
      <w:color w:val="000000"/>
      <w:kern w:val="0"/>
      <w:sz w:val="22"/>
      <w:bdr w:val="nil"/>
      <w14:textOutline w14:w="0" w14:cap="flat" w14:cmpd="sng" w14:algn="ctr">
        <w14:noFill/>
        <w14:prstDash w14:val="solid"/>
        <w14:bevel/>
      </w14:textOutline>
    </w:rPr>
  </w:style>
  <w:style w:type="paragraph" w:styleId="a7">
    <w:name w:val="List Paragraph"/>
    <w:basedOn w:val="a"/>
    <w:uiPriority w:val="34"/>
    <w:qFormat/>
    <w:rsid w:val="00873387"/>
    <w:pPr>
      <w:pBdr>
        <w:top w:val="none" w:sz="0" w:space="0" w:color="auto"/>
        <w:left w:val="none" w:sz="0" w:space="0" w:color="auto"/>
        <w:bottom w:val="none" w:sz="0" w:space="0" w:color="auto"/>
        <w:right w:val="none" w:sz="0" w:space="0" w:color="auto"/>
        <w:between w:val="none" w:sz="0" w:space="0" w:color="auto"/>
        <w:bar w:val="none" w:sz="0" w:color="auto"/>
      </w:pBdr>
      <w:ind w:firstLineChars="200" w:firstLine="420"/>
    </w:pPr>
    <w:rPr>
      <w:rFonts w:asciiTheme="minorHAnsi" w:eastAsiaTheme="minorEastAsia" w:hAnsiTheme="minorHAnsi" w:cstheme="minorBidi" w:hint="default"/>
      <w:color w:val="auto"/>
      <w:szCs w:val="22"/>
      <w:bdr w:val="none" w:sz="0" w:space="0" w:color="auto"/>
    </w:rPr>
  </w:style>
  <w:style w:type="paragraph" w:styleId="a8">
    <w:name w:val="Normal (Web)"/>
    <w:basedOn w:val="a"/>
    <w:uiPriority w:val="99"/>
    <w:semiHidden/>
    <w:unhideWhenUsed/>
    <w:rsid w:val="0074089C"/>
    <w:pPr>
      <w:widowControl/>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left"/>
    </w:pPr>
    <w:rPr>
      <w:rFonts w:ascii="宋体" w:eastAsia="宋体" w:hAnsi="宋体" w:cs="宋体" w:hint="default"/>
      <w:color w:val="auto"/>
      <w:kern w:val="0"/>
      <w:sz w:val="24"/>
      <w:szCs w:val="24"/>
      <w:bdr w:val="none" w:sz="0" w:space="0" w:color="auto"/>
    </w:rPr>
  </w:style>
  <w:style w:type="character" w:styleId="a9">
    <w:name w:val="Strong"/>
    <w:basedOn w:val="a0"/>
    <w:uiPriority w:val="22"/>
    <w:qFormat/>
    <w:rsid w:val="0074089C"/>
    <w:rPr>
      <w:b/>
      <w:bCs/>
    </w:rPr>
  </w:style>
  <w:style w:type="paragraph" w:styleId="aa">
    <w:name w:val="Date"/>
    <w:basedOn w:val="a"/>
    <w:next w:val="a"/>
    <w:link w:val="Char2"/>
    <w:uiPriority w:val="99"/>
    <w:semiHidden/>
    <w:unhideWhenUsed/>
    <w:rsid w:val="00BE6EF6"/>
    <w:pPr>
      <w:ind w:leftChars="2500" w:left="100"/>
    </w:pPr>
  </w:style>
  <w:style w:type="character" w:customStyle="1" w:styleId="Char2">
    <w:name w:val="日期 Char"/>
    <w:basedOn w:val="a0"/>
    <w:link w:val="aa"/>
    <w:uiPriority w:val="99"/>
    <w:semiHidden/>
    <w:rsid w:val="00BE6EF6"/>
    <w:rPr>
      <w:rFonts w:ascii="Arial Unicode MS" w:eastAsia="Arial Unicode MS" w:hAnsi="Arial Unicode MS" w:cs="Arial Unicode MS"/>
      <w:color w:val="000000"/>
      <w:szCs w:val="21"/>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64028">
      <w:bodyDiv w:val="1"/>
      <w:marLeft w:val="0"/>
      <w:marRight w:val="0"/>
      <w:marTop w:val="0"/>
      <w:marBottom w:val="0"/>
      <w:divBdr>
        <w:top w:val="none" w:sz="0" w:space="0" w:color="auto"/>
        <w:left w:val="none" w:sz="0" w:space="0" w:color="auto"/>
        <w:bottom w:val="none" w:sz="0" w:space="0" w:color="auto"/>
        <w:right w:val="none" w:sz="0" w:space="0" w:color="auto"/>
      </w:divBdr>
    </w:div>
    <w:div w:id="215892226">
      <w:bodyDiv w:val="1"/>
      <w:marLeft w:val="0"/>
      <w:marRight w:val="0"/>
      <w:marTop w:val="0"/>
      <w:marBottom w:val="0"/>
      <w:divBdr>
        <w:top w:val="none" w:sz="0" w:space="0" w:color="auto"/>
        <w:left w:val="none" w:sz="0" w:space="0" w:color="auto"/>
        <w:bottom w:val="none" w:sz="0" w:space="0" w:color="auto"/>
        <w:right w:val="none" w:sz="0" w:space="0" w:color="auto"/>
      </w:divBdr>
    </w:div>
    <w:div w:id="1235093213">
      <w:bodyDiv w:val="1"/>
      <w:marLeft w:val="0"/>
      <w:marRight w:val="0"/>
      <w:marTop w:val="0"/>
      <w:marBottom w:val="0"/>
      <w:divBdr>
        <w:top w:val="none" w:sz="0" w:space="0" w:color="auto"/>
        <w:left w:val="none" w:sz="0" w:space="0" w:color="auto"/>
        <w:bottom w:val="none" w:sz="0" w:space="0" w:color="auto"/>
        <w:right w:val="none" w:sz="0" w:space="0" w:color="auto"/>
      </w:divBdr>
    </w:div>
    <w:div w:id="210734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BC8E2-6FA2-40A8-B7A3-A5D53DDDB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1049</Words>
  <Characters>5983</Characters>
  <Application>Microsoft Office Word</Application>
  <DocSecurity>0</DocSecurity>
  <Lines>49</Lines>
  <Paragraphs>14</Paragraphs>
  <ScaleCrop>false</ScaleCrop>
  <Company/>
  <LinksUpToDate>false</LinksUpToDate>
  <CharactersWithSpaces>7018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xuwen</cp:lastModifiedBy>
  <cp:revision>5</cp:revision>
  <cp:lastPrinted>2020-08-21T08:53:00Z</cp:lastPrinted>
  <dcterms:created xsi:type="dcterms:W3CDTF">2020-08-21T09:33:00Z</dcterms:created>
  <dcterms:modified xsi:type="dcterms:W3CDTF">2020-08-21T09:54:00Z</dcterms:modified>
</cp:coreProperties>
</file>