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85" w:rsidRDefault="00FB7385" w:rsidP="00FB7385">
      <w:pPr>
        <w:spacing w:beforeLines="50" w:before="156" w:afterLines="50" w:after="156" w:line="400" w:lineRule="exact"/>
        <w:ind w:firstLineChars="300" w:firstLine="720"/>
        <w:rPr>
          <w:rFonts w:ascii="宋体" w:hAnsi="宋体"/>
          <w:bCs/>
          <w:iCs/>
          <w:sz w:val="24"/>
        </w:rPr>
      </w:pPr>
      <w:r>
        <w:rPr>
          <w:rFonts w:ascii="宋体" w:hAnsi="宋体" w:hint="eastAsia"/>
          <w:bCs/>
          <w:iCs/>
          <w:sz w:val="24"/>
        </w:rPr>
        <w:t xml:space="preserve">证券代码：002821                    </w:t>
      </w:r>
      <w:r>
        <w:rPr>
          <w:rFonts w:ascii="宋体" w:hAnsi="宋体"/>
          <w:bCs/>
          <w:iCs/>
          <w:sz w:val="24"/>
        </w:rPr>
        <w:t xml:space="preserve">    </w:t>
      </w:r>
      <w:r>
        <w:rPr>
          <w:rFonts w:ascii="宋体" w:hAnsi="宋体" w:hint="eastAsia"/>
          <w:bCs/>
          <w:iCs/>
          <w:sz w:val="24"/>
        </w:rPr>
        <w:t>证券简称：凯莱英</w:t>
      </w:r>
    </w:p>
    <w:p w:rsidR="00FB7385" w:rsidRDefault="00FB7385" w:rsidP="00FB7385">
      <w:pPr>
        <w:spacing w:beforeLines="50" w:before="156" w:afterLines="50" w:after="156" w:line="400" w:lineRule="exact"/>
        <w:ind w:firstLineChars="300" w:firstLine="720"/>
        <w:rPr>
          <w:rFonts w:ascii="宋体" w:hAnsi="宋体"/>
          <w:bCs/>
          <w:iCs/>
          <w:sz w:val="24"/>
        </w:rPr>
      </w:pPr>
    </w:p>
    <w:p w:rsidR="00FB7385" w:rsidRDefault="00FB7385" w:rsidP="00FB738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凯莱英医药集团（天津）股份有限公司</w:t>
      </w:r>
    </w:p>
    <w:p w:rsidR="00FB7385" w:rsidRDefault="00FB7385" w:rsidP="00FB738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FB7385" w:rsidRDefault="00FB7385" w:rsidP="00FB7385">
      <w:pPr>
        <w:spacing w:line="400" w:lineRule="exact"/>
        <w:rPr>
          <w:rFonts w:ascii="宋体" w:hAnsi="宋体"/>
          <w:bCs/>
          <w:iCs/>
          <w:sz w:val="24"/>
          <w:szCs w:val="24"/>
        </w:rPr>
      </w:pPr>
      <w:r>
        <w:rPr>
          <w:rFonts w:ascii="宋体" w:hAnsi="宋体" w:hint="eastAsia"/>
          <w:bCs/>
          <w:iCs/>
          <w:sz w:val="24"/>
          <w:szCs w:val="24"/>
        </w:rPr>
        <w:t xml:space="preserve">                                                      编号：2020-001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FB7385" w:rsidTr="0006009C">
        <w:tc>
          <w:tcPr>
            <w:tcW w:w="1413" w:type="dxa"/>
            <w:shd w:val="clear" w:color="auto" w:fill="auto"/>
          </w:tcPr>
          <w:p w:rsidR="00FB7385" w:rsidRDefault="00FB7385" w:rsidP="00B27C3A">
            <w:pPr>
              <w:spacing w:line="480" w:lineRule="atLeast"/>
              <w:rPr>
                <w:rFonts w:ascii="宋体" w:hAnsi="宋体"/>
                <w:b/>
                <w:bCs/>
                <w:iCs/>
                <w:sz w:val="24"/>
                <w:szCs w:val="24"/>
              </w:rPr>
            </w:pPr>
            <w:r>
              <w:rPr>
                <w:rFonts w:ascii="宋体" w:hAnsi="宋体" w:hint="eastAsia"/>
                <w:b/>
                <w:bCs/>
                <w:iCs/>
                <w:sz w:val="24"/>
                <w:szCs w:val="24"/>
              </w:rPr>
              <w:t>投资者关系活动类别</w:t>
            </w:r>
          </w:p>
          <w:p w:rsidR="00FB7385" w:rsidRDefault="00FB7385" w:rsidP="00B27C3A">
            <w:pPr>
              <w:spacing w:line="480" w:lineRule="atLeast"/>
              <w:rPr>
                <w:rFonts w:ascii="宋体" w:hAnsi="宋体"/>
                <w:b/>
                <w:bCs/>
                <w:iCs/>
                <w:sz w:val="24"/>
                <w:szCs w:val="24"/>
              </w:rPr>
            </w:pPr>
          </w:p>
        </w:tc>
        <w:tc>
          <w:tcPr>
            <w:tcW w:w="7109" w:type="dxa"/>
            <w:shd w:val="clear" w:color="auto" w:fill="auto"/>
          </w:tcPr>
          <w:p w:rsidR="00FB7385" w:rsidRDefault="00FB7385" w:rsidP="00B27C3A">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FB7385" w:rsidRDefault="00FB7385" w:rsidP="00B27C3A">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FB7385" w:rsidRDefault="00FB7385" w:rsidP="00B27C3A">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FB7385" w:rsidRDefault="00FB7385" w:rsidP="00B27C3A">
            <w:pPr>
              <w:tabs>
                <w:tab w:val="left" w:pos="3045"/>
                <w:tab w:val="center" w:pos="3199"/>
              </w:tabs>
              <w:spacing w:line="480" w:lineRule="atLeast"/>
              <w:rPr>
                <w:rFonts w:ascii="宋体" w:hAnsi="宋体"/>
                <w:bCs/>
                <w:iCs/>
                <w:sz w:val="24"/>
                <w:szCs w:val="24"/>
              </w:rPr>
            </w:pPr>
            <w:r w:rsidRPr="00F94102">
              <w:rPr>
                <w:rFonts w:ascii="宋体" w:hAnsi="宋体" w:hint="eastAsia"/>
                <w:bCs/>
                <w:iCs/>
                <w:sz w:val="24"/>
              </w:rPr>
              <w:t>■</w:t>
            </w:r>
            <w:r>
              <w:rPr>
                <w:rFonts w:ascii="宋体" w:hAnsi="宋体" w:hint="eastAsia"/>
                <w:sz w:val="24"/>
                <w:szCs w:val="24"/>
              </w:rPr>
              <w:t>现场参观</w:t>
            </w:r>
            <w:r>
              <w:rPr>
                <w:rFonts w:ascii="宋体" w:hAnsi="宋体"/>
                <w:bCs/>
                <w:iCs/>
                <w:sz w:val="24"/>
                <w:szCs w:val="24"/>
              </w:rPr>
              <w:tab/>
            </w:r>
          </w:p>
          <w:p w:rsidR="00FB7385" w:rsidRDefault="00FB7385" w:rsidP="00B27C3A">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FB7385" w:rsidTr="00EB26BE">
        <w:tc>
          <w:tcPr>
            <w:tcW w:w="1413" w:type="dxa"/>
            <w:shd w:val="clear" w:color="auto" w:fill="auto"/>
          </w:tcPr>
          <w:p w:rsidR="00FB7385" w:rsidRDefault="00FB7385" w:rsidP="00B27C3A">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7109" w:type="dxa"/>
            <w:shd w:val="clear" w:color="auto" w:fill="auto"/>
            <w:vAlign w:val="center"/>
          </w:tcPr>
          <w:p w:rsidR="00FB7385" w:rsidRDefault="00FB7385" w:rsidP="00B27C3A">
            <w:pPr>
              <w:spacing w:line="480" w:lineRule="atLeast"/>
              <w:rPr>
                <w:rFonts w:ascii="宋体" w:hAnsi="宋体"/>
                <w:bCs/>
                <w:iCs/>
                <w:sz w:val="24"/>
                <w:szCs w:val="24"/>
              </w:rPr>
            </w:pPr>
            <w:r w:rsidRPr="00FB7385">
              <w:rPr>
                <w:rFonts w:ascii="宋体" w:hAnsi="宋体" w:hint="eastAsia"/>
                <w:bCs/>
                <w:iCs/>
                <w:sz w:val="24"/>
                <w:szCs w:val="24"/>
              </w:rPr>
              <w:t>天津市证监局、天津上市公司协会、天津证券业协会、部分资本市场媒体</w:t>
            </w:r>
            <w:r w:rsidR="0006009C">
              <w:rPr>
                <w:rFonts w:ascii="宋体" w:hAnsi="宋体" w:hint="eastAsia"/>
                <w:bCs/>
                <w:iCs/>
                <w:sz w:val="24"/>
                <w:szCs w:val="24"/>
              </w:rPr>
              <w:t>、天津市部分券商营业部负责人及个人投资者</w:t>
            </w:r>
            <w:r w:rsidRPr="00FB7385">
              <w:rPr>
                <w:rFonts w:ascii="宋体" w:hAnsi="宋体" w:hint="eastAsia"/>
                <w:bCs/>
                <w:iCs/>
                <w:sz w:val="24"/>
                <w:szCs w:val="24"/>
              </w:rPr>
              <w:t>。</w:t>
            </w:r>
          </w:p>
        </w:tc>
      </w:tr>
      <w:tr w:rsidR="00FB7385" w:rsidTr="00EB26BE">
        <w:tc>
          <w:tcPr>
            <w:tcW w:w="1413" w:type="dxa"/>
            <w:shd w:val="clear" w:color="auto" w:fill="auto"/>
          </w:tcPr>
          <w:p w:rsidR="00FB7385" w:rsidRDefault="00FB7385" w:rsidP="00B27C3A">
            <w:pPr>
              <w:spacing w:line="480" w:lineRule="atLeast"/>
              <w:rPr>
                <w:rFonts w:ascii="宋体" w:hAnsi="宋体"/>
                <w:b/>
                <w:bCs/>
                <w:iCs/>
                <w:sz w:val="24"/>
                <w:szCs w:val="24"/>
              </w:rPr>
            </w:pPr>
            <w:r>
              <w:rPr>
                <w:rFonts w:ascii="宋体" w:hAnsi="宋体" w:hint="eastAsia"/>
                <w:b/>
                <w:bCs/>
                <w:iCs/>
                <w:sz w:val="24"/>
                <w:szCs w:val="24"/>
              </w:rPr>
              <w:t>时间</w:t>
            </w:r>
          </w:p>
        </w:tc>
        <w:tc>
          <w:tcPr>
            <w:tcW w:w="7109" w:type="dxa"/>
            <w:shd w:val="clear" w:color="auto" w:fill="auto"/>
            <w:vAlign w:val="center"/>
          </w:tcPr>
          <w:p w:rsidR="00FB7385" w:rsidRDefault="00FB7385" w:rsidP="00B27C3A">
            <w:pPr>
              <w:spacing w:line="480" w:lineRule="atLeast"/>
              <w:rPr>
                <w:rFonts w:ascii="宋体" w:hAnsi="宋体"/>
                <w:bCs/>
                <w:iCs/>
                <w:sz w:val="24"/>
                <w:szCs w:val="24"/>
              </w:rPr>
            </w:pPr>
            <w:r>
              <w:rPr>
                <w:rFonts w:ascii="宋体" w:hAnsi="宋体" w:hint="eastAsia"/>
                <w:bCs/>
                <w:iCs/>
                <w:sz w:val="24"/>
                <w:szCs w:val="24"/>
              </w:rPr>
              <w:t>2020年8月21日</w:t>
            </w:r>
          </w:p>
        </w:tc>
      </w:tr>
      <w:tr w:rsidR="00FB7385" w:rsidTr="00EB26BE">
        <w:tc>
          <w:tcPr>
            <w:tcW w:w="1413" w:type="dxa"/>
            <w:shd w:val="clear" w:color="auto" w:fill="auto"/>
          </w:tcPr>
          <w:p w:rsidR="00FB7385" w:rsidRDefault="00FB7385" w:rsidP="00B27C3A">
            <w:pPr>
              <w:spacing w:line="480" w:lineRule="atLeast"/>
              <w:rPr>
                <w:rFonts w:ascii="宋体" w:hAnsi="宋体"/>
                <w:b/>
                <w:bCs/>
                <w:iCs/>
                <w:sz w:val="24"/>
                <w:szCs w:val="24"/>
              </w:rPr>
            </w:pPr>
            <w:r>
              <w:rPr>
                <w:rFonts w:ascii="宋体" w:hAnsi="宋体" w:hint="eastAsia"/>
                <w:b/>
                <w:bCs/>
                <w:iCs/>
                <w:sz w:val="24"/>
                <w:szCs w:val="24"/>
              </w:rPr>
              <w:t>地点</w:t>
            </w:r>
          </w:p>
        </w:tc>
        <w:tc>
          <w:tcPr>
            <w:tcW w:w="7109" w:type="dxa"/>
            <w:shd w:val="clear" w:color="auto" w:fill="auto"/>
            <w:vAlign w:val="center"/>
          </w:tcPr>
          <w:p w:rsidR="00FB7385" w:rsidRDefault="00FB7385" w:rsidP="00B27C3A">
            <w:pPr>
              <w:spacing w:line="480" w:lineRule="atLeast"/>
              <w:rPr>
                <w:rFonts w:ascii="宋体" w:hAnsi="宋体"/>
                <w:bCs/>
                <w:iCs/>
                <w:sz w:val="24"/>
                <w:szCs w:val="24"/>
              </w:rPr>
            </w:pPr>
            <w:r>
              <w:rPr>
                <w:rFonts w:ascii="宋体" w:hAnsi="宋体" w:hint="eastAsia"/>
                <w:bCs/>
                <w:iCs/>
                <w:sz w:val="24"/>
                <w:szCs w:val="24"/>
              </w:rPr>
              <w:t>凯莱英生命科学技术（天津）有限公司</w:t>
            </w:r>
          </w:p>
        </w:tc>
      </w:tr>
      <w:tr w:rsidR="00FB7385" w:rsidTr="00EB26BE">
        <w:tc>
          <w:tcPr>
            <w:tcW w:w="1413" w:type="dxa"/>
            <w:shd w:val="clear" w:color="auto" w:fill="auto"/>
          </w:tcPr>
          <w:p w:rsidR="00FB7385" w:rsidRDefault="00FB7385" w:rsidP="00B27C3A">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7109" w:type="dxa"/>
            <w:shd w:val="clear" w:color="auto" w:fill="auto"/>
            <w:vAlign w:val="center"/>
          </w:tcPr>
          <w:p w:rsidR="0006009C" w:rsidRDefault="00FB7385" w:rsidP="00B27C3A">
            <w:pPr>
              <w:spacing w:line="480" w:lineRule="atLeast"/>
              <w:rPr>
                <w:rFonts w:ascii="宋体" w:hAnsi="宋体"/>
                <w:bCs/>
                <w:iCs/>
                <w:sz w:val="24"/>
                <w:szCs w:val="24"/>
              </w:rPr>
            </w:pPr>
            <w:r>
              <w:rPr>
                <w:rFonts w:ascii="宋体" w:hAnsi="宋体" w:hint="eastAsia"/>
                <w:bCs/>
                <w:iCs/>
                <w:sz w:val="24"/>
                <w:szCs w:val="24"/>
              </w:rPr>
              <w:t>公司副总经理、董事会秘书徐向科先生</w:t>
            </w:r>
            <w:r w:rsidR="00EB26BE">
              <w:rPr>
                <w:rFonts w:ascii="宋体" w:hAnsi="宋体" w:hint="eastAsia"/>
                <w:bCs/>
                <w:iCs/>
                <w:sz w:val="24"/>
                <w:szCs w:val="24"/>
              </w:rPr>
              <w:t>、</w:t>
            </w:r>
          </w:p>
          <w:p w:rsidR="00FB7385" w:rsidRDefault="00FB7385" w:rsidP="00B27C3A">
            <w:pPr>
              <w:spacing w:line="480" w:lineRule="atLeast"/>
              <w:rPr>
                <w:rFonts w:ascii="宋体" w:hAnsi="宋体"/>
                <w:bCs/>
                <w:iCs/>
                <w:sz w:val="24"/>
                <w:szCs w:val="24"/>
              </w:rPr>
            </w:pPr>
            <w:r>
              <w:rPr>
                <w:rFonts w:ascii="宋体" w:hAnsi="宋体" w:hint="eastAsia"/>
                <w:bCs/>
                <w:iCs/>
                <w:sz w:val="24"/>
                <w:szCs w:val="24"/>
              </w:rPr>
              <w:t xml:space="preserve">证券事务代表于长亮先生 </w:t>
            </w:r>
          </w:p>
        </w:tc>
      </w:tr>
      <w:tr w:rsidR="00FB7385" w:rsidTr="0006009C">
        <w:trPr>
          <w:trHeight w:val="1757"/>
        </w:trPr>
        <w:tc>
          <w:tcPr>
            <w:tcW w:w="1413" w:type="dxa"/>
            <w:shd w:val="clear" w:color="auto" w:fill="auto"/>
            <w:vAlign w:val="center"/>
          </w:tcPr>
          <w:p w:rsidR="00FB7385" w:rsidRPr="00FB7385" w:rsidRDefault="00FB7385" w:rsidP="00FB7385">
            <w:pPr>
              <w:adjustRightInd w:val="0"/>
              <w:snapToGrid w:val="0"/>
              <w:spacing w:line="400" w:lineRule="exact"/>
              <w:rPr>
                <w:rFonts w:ascii="Calibri"/>
                <w:b/>
                <w:bCs/>
                <w:color w:val="000000"/>
              </w:rPr>
            </w:pPr>
            <w:r w:rsidRPr="00FB7385">
              <w:rPr>
                <w:rFonts w:ascii="Calibri" w:hint="eastAsia"/>
                <w:b/>
                <w:bCs/>
                <w:color w:val="000000"/>
              </w:rPr>
              <w:t>投资者关系活动主要内容介绍</w:t>
            </w:r>
          </w:p>
          <w:p w:rsidR="00FB7385" w:rsidRPr="00FB7385" w:rsidRDefault="00FB7385" w:rsidP="00FB7385">
            <w:pPr>
              <w:adjustRightInd w:val="0"/>
              <w:snapToGrid w:val="0"/>
              <w:spacing w:line="400" w:lineRule="exact"/>
              <w:rPr>
                <w:rFonts w:ascii="Calibri"/>
                <w:b/>
                <w:bCs/>
                <w:color w:val="000000"/>
              </w:rPr>
            </w:pPr>
          </w:p>
        </w:tc>
        <w:tc>
          <w:tcPr>
            <w:tcW w:w="7109" w:type="dxa"/>
            <w:shd w:val="clear" w:color="auto" w:fill="auto"/>
          </w:tcPr>
          <w:p w:rsidR="00FB7385" w:rsidRPr="00FB7385" w:rsidRDefault="00FB7385" w:rsidP="0006009C">
            <w:pPr>
              <w:adjustRightInd w:val="0"/>
              <w:snapToGrid w:val="0"/>
              <w:spacing w:line="400" w:lineRule="exact"/>
              <w:ind w:firstLineChars="200" w:firstLine="482"/>
              <w:rPr>
                <w:rFonts w:ascii="宋体" w:hAnsi="宋体"/>
                <w:b/>
                <w:bCs/>
                <w:iCs/>
                <w:sz w:val="24"/>
                <w:szCs w:val="24"/>
              </w:rPr>
            </w:pPr>
            <w:r w:rsidRPr="00FB7385">
              <w:rPr>
                <w:rFonts w:ascii="宋体" w:hAnsi="宋体" w:hint="eastAsia"/>
                <w:b/>
                <w:bCs/>
                <w:iCs/>
                <w:sz w:val="24"/>
                <w:szCs w:val="24"/>
              </w:rPr>
              <w:t>一、徐向科先生介绍公司</w:t>
            </w:r>
            <w:r w:rsidR="0006009C">
              <w:rPr>
                <w:rFonts w:ascii="宋体" w:hAnsi="宋体" w:hint="eastAsia"/>
                <w:b/>
                <w:bCs/>
                <w:iCs/>
                <w:sz w:val="24"/>
                <w:szCs w:val="24"/>
              </w:rPr>
              <w:t>及</w:t>
            </w:r>
            <w:r>
              <w:rPr>
                <w:rFonts w:ascii="宋体" w:hAnsi="宋体" w:hint="eastAsia"/>
                <w:b/>
                <w:bCs/>
                <w:iCs/>
                <w:sz w:val="24"/>
                <w:szCs w:val="24"/>
              </w:rPr>
              <w:t>2020年</w:t>
            </w:r>
            <w:r w:rsidR="0006009C">
              <w:rPr>
                <w:rFonts w:ascii="宋体" w:hAnsi="宋体" w:hint="eastAsia"/>
                <w:b/>
                <w:bCs/>
                <w:iCs/>
                <w:sz w:val="24"/>
                <w:szCs w:val="24"/>
              </w:rPr>
              <w:t>H</w:t>
            </w:r>
            <w:r w:rsidR="0006009C">
              <w:rPr>
                <w:rFonts w:ascii="宋体" w:hAnsi="宋体"/>
                <w:b/>
                <w:bCs/>
                <w:iCs/>
                <w:sz w:val="24"/>
                <w:szCs w:val="24"/>
              </w:rPr>
              <w:t>1</w:t>
            </w:r>
            <w:r w:rsidR="0006009C">
              <w:rPr>
                <w:rFonts w:ascii="宋体" w:hAnsi="宋体" w:hint="eastAsia"/>
                <w:b/>
                <w:bCs/>
                <w:iCs/>
                <w:sz w:val="24"/>
                <w:szCs w:val="24"/>
              </w:rPr>
              <w:t>经营</w:t>
            </w:r>
            <w:r>
              <w:rPr>
                <w:rFonts w:ascii="宋体" w:hAnsi="宋体" w:hint="eastAsia"/>
                <w:b/>
                <w:bCs/>
                <w:iCs/>
                <w:sz w:val="24"/>
                <w:szCs w:val="24"/>
              </w:rPr>
              <w:t>情况</w:t>
            </w:r>
          </w:p>
          <w:p w:rsidR="0006009C" w:rsidRDefault="0006009C" w:rsidP="0006009C">
            <w:pPr>
              <w:spacing w:line="360" w:lineRule="auto"/>
              <w:ind w:firstLineChars="200" w:firstLine="420"/>
              <w:rPr>
                <w:rFonts w:ascii="宋体" w:hAnsi="宋体" w:cs="宋体"/>
                <w:kern w:val="0"/>
                <w:lang w:val="zh-CN"/>
              </w:rPr>
            </w:pPr>
            <w:r>
              <w:rPr>
                <w:rFonts w:ascii="宋体" w:hAnsi="宋体" w:cs="宋体" w:hint="eastAsia"/>
                <w:kern w:val="0"/>
                <w:lang w:val="zh-CN"/>
              </w:rPr>
              <w:t>凯莱英是一家全球领先的服务于新药研发和生产的</w:t>
            </w:r>
            <w:r>
              <w:rPr>
                <w:rFonts w:eastAsia="Times New Roman"/>
                <w:kern w:val="0"/>
                <w:lang w:val="zh-CN"/>
              </w:rPr>
              <w:t>CDMO</w:t>
            </w:r>
            <w:r>
              <w:rPr>
                <w:rFonts w:ascii="宋体" w:hAnsi="宋体" w:cs="宋体" w:hint="eastAsia"/>
                <w:kern w:val="0"/>
                <w:lang w:val="zh-CN"/>
              </w:rPr>
              <w:t>一站式综合服务商。公司以加速新药上市、提升生命质量为己任，依托持续的技术创新，通过为国内外大中型制药企业、生物技术公司提供高效和高质量的研发与生产服务，加快创新药的临床研究与商业化应用。公司主要产品聚焦监管严格、高附加值、高量级领域，涵盖临床早期阶段到商业化阶段，贯穿药品研发生命周期，与辉瑞、默沙东、艾伯维、礼来、百时美施贵宝、阿斯利康等全球制药巨头形成了较强的合作粘性，与再鼎医药、贝达药业、和记黄埔等国内外优秀新兴医药公司、生物制药公司达成多维度的协同合作，逐步构建起创新药一体化服务生态圈。公司以</w:t>
            </w:r>
            <w:r>
              <w:rPr>
                <w:rFonts w:eastAsia="Times New Roman"/>
                <w:kern w:val="0"/>
                <w:lang w:val="zh-CN"/>
              </w:rPr>
              <w:t>“</w:t>
            </w:r>
            <w:r>
              <w:rPr>
                <w:rFonts w:ascii="宋体" w:hAnsi="宋体" w:cs="宋体" w:hint="eastAsia"/>
                <w:kern w:val="0"/>
                <w:lang w:val="zh-CN"/>
              </w:rPr>
              <w:t>护航全球药物研发和生产，持续技术创新，</w:t>
            </w:r>
            <w:r>
              <w:rPr>
                <w:rFonts w:ascii="宋体" w:hAnsi="宋体" w:cs="宋体" w:hint="eastAsia"/>
                <w:kern w:val="0"/>
                <w:lang w:val="zh-CN"/>
              </w:rPr>
              <w:lastRenderedPageBreak/>
              <w:t>为客户提供优质高效的一站式服务</w:t>
            </w:r>
            <w:r>
              <w:rPr>
                <w:rFonts w:eastAsia="Times New Roman"/>
                <w:kern w:val="0"/>
                <w:lang w:val="zh-CN"/>
              </w:rPr>
              <w:t>”</w:t>
            </w:r>
            <w:r>
              <w:rPr>
                <w:rFonts w:ascii="宋体" w:hAnsi="宋体" w:cs="宋体" w:hint="eastAsia"/>
                <w:kern w:val="0"/>
                <w:lang w:val="zh-CN"/>
              </w:rPr>
              <w:t>为使命，致力于成为全球新药研发生产的合伙人。</w:t>
            </w:r>
          </w:p>
          <w:p w:rsidR="0006009C" w:rsidRDefault="0006009C" w:rsidP="0006009C">
            <w:pPr>
              <w:autoSpaceDE w:val="0"/>
              <w:autoSpaceDN w:val="0"/>
              <w:adjustRightInd w:val="0"/>
              <w:spacing w:line="360" w:lineRule="auto"/>
              <w:ind w:firstLine="360"/>
              <w:rPr>
                <w:rFonts w:eastAsia="Times New Roman"/>
                <w:kern w:val="0"/>
                <w:lang w:val="zh-CN"/>
              </w:rPr>
            </w:pPr>
            <w:r>
              <w:rPr>
                <w:rFonts w:ascii="宋体" w:hAnsi="宋体" w:cs="宋体" w:hint="eastAsia"/>
                <w:kern w:val="0"/>
                <w:lang w:val="zh-CN"/>
              </w:rPr>
              <w:t>历经二十余年对制药领域前沿技术的探索，公司着力打造持续进化的研发平台，连续性反应技术、生物酶催化技术、光化学等已显现出行业领先的竞争优势；公司始终严格恪守最高国际质量监管标准，不仅公司及旗下子公司多次顺利通过美国</w:t>
            </w:r>
            <w:r>
              <w:rPr>
                <w:rFonts w:eastAsia="Times New Roman"/>
                <w:kern w:val="0"/>
                <w:lang w:val="zh-CN"/>
              </w:rPr>
              <w:t>FDA</w:t>
            </w:r>
            <w:r>
              <w:rPr>
                <w:rFonts w:ascii="宋体" w:hAnsi="宋体" w:cs="宋体" w:hint="eastAsia"/>
                <w:kern w:val="0"/>
                <w:lang w:val="zh-CN"/>
              </w:rPr>
              <w:t>、中国</w:t>
            </w:r>
            <w:r>
              <w:rPr>
                <w:rFonts w:eastAsia="Times New Roman"/>
                <w:kern w:val="0"/>
                <w:lang w:val="zh-CN"/>
              </w:rPr>
              <w:t>NMPA</w:t>
            </w:r>
            <w:r>
              <w:rPr>
                <w:rFonts w:ascii="宋体" w:hAnsi="宋体" w:cs="宋体" w:hint="eastAsia"/>
                <w:kern w:val="0"/>
                <w:lang w:val="zh-CN"/>
              </w:rPr>
              <w:t>、澳大利亚</w:t>
            </w:r>
            <w:r>
              <w:rPr>
                <w:rFonts w:eastAsia="Times New Roman"/>
                <w:kern w:val="0"/>
                <w:lang w:val="zh-CN"/>
              </w:rPr>
              <w:t>TGA</w:t>
            </w:r>
            <w:r>
              <w:rPr>
                <w:rFonts w:ascii="宋体" w:hAnsi="宋体" w:cs="宋体" w:hint="eastAsia"/>
                <w:kern w:val="0"/>
                <w:lang w:val="zh-CN"/>
              </w:rPr>
              <w:t>和韩国</w:t>
            </w:r>
            <w:r>
              <w:rPr>
                <w:rFonts w:eastAsia="Times New Roman"/>
                <w:kern w:val="0"/>
                <w:lang w:val="zh-CN"/>
              </w:rPr>
              <w:t>MFDS</w:t>
            </w:r>
            <w:r>
              <w:rPr>
                <w:rFonts w:ascii="宋体" w:hAnsi="宋体" w:cs="宋体" w:hint="eastAsia"/>
                <w:kern w:val="0"/>
                <w:lang w:val="zh-CN"/>
              </w:rPr>
              <w:t>的</w:t>
            </w:r>
            <w:r>
              <w:rPr>
                <w:rFonts w:eastAsia="Times New Roman"/>
                <w:kern w:val="0"/>
                <w:lang w:val="zh-CN"/>
              </w:rPr>
              <w:t>GMP</w:t>
            </w:r>
            <w:r>
              <w:rPr>
                <w:rFonts w:ascii="宋体" w:hAnsi="宋体" w:cs="宋体" w:hint="eastAsia"/>
                <w:kern w:val="0"/>
                <w:lang w:val="zh-CN"/>
              </w:rPr>
              <w:t>现场审查，还经受了行业内标准最为严格的欧美大型跨国制药企业的审查；运营体系符合创新药研发、生产特点和不同类型客户特点，展现出系统、高效的运营效率；人才梯队架构合理、能力卓越、稳定性强，拥有出色的团队协作力；目前已形成以天津为核心，覆盖辽宁阜新、吉林敦化、上海等地区，建立了多个研发和生产基地，截至2</w:t>
            </w:r>
            <w:r>
              <w:rPr>
                <w:rFonts w:ascii="宋体" w:hAnsi="宋体" w:cs="宋体"/>
                <w:kern w:val="0"/>
                <w:lang w:val="zh-CN"/>
              </w:rPr>
              <w:t>020</w:t>
            </w:r>
            <w:r>
              <w:rPr>
                <w:rFonts w:ascii="宋体" w:hAnsi="宋体" w:cs="宋体" w:hint="eastAsia"/>
                <w:kern w:val="0"/>
                <w:lang w:val="zh-CN"/>
              </w:rPr>
              <w:t>年6月3</w:t>
            </w:r>
            <w:r>
              <w:rPr>
                <w:rFonts w:ascii="宋体" w:hAnsi="宋体" w:cs="宋体"/>
                <w:kern w:val="0"/>
                <w:lang w:val="zh-CN"/>
              </w:rPr>
              <w:t>0</w:t>
            </w:r>
            <w:r>
              <w:rPr>
                <w:rFonts w:ascii="宋体" w:hAnsi="宋体" w:cs="宋体" w:hint="eastAsia"/>
                <w:kern w:val="0"/>
                <w:lang w:val="zh-CN"/>
              </w:rPr>
              <w:t>日，反应釜体积超过</w:t>
            </w:r>
            <w:r>
              <w:rPr>
                <w:rFonts w:eastAsia="Times New Roman"/>
                <w:kern w:val="0"/>
                <w:lang w:val="zh-CN"/>
              </w:rPr>
              <w:t>2,400m³</w:t>
            </w:r>
            <w:r>
              <w:rPr>
                <w:rFonts w:ascii="宋体" w:hAnsi="宋体" w:cs="宋体" w:hint="eastAsia"/>
                <w:kern w:val="0"/>
                <w:lang w:val="zh-CN"/>
              </w:rPr>
              <w:t>。</w:t>
            </w:r>
          </w:p>
          <w:p w:rsidR="0006009C" w:rsidRPr="00ED42DD" w:rsidRDefault="0006009C" w:rsidP="0006009C">
            <w:pPr>
              <w:autoSpaceDE w:val="0"/>
              <w:autoSpaceDN w:val="0"/>
              <w:adjustRightInd w:val="0"/>
              <w:spacing w:line="360" w:lineRule="auto"/>
              <w:ind w:firstLine="360"/>
              <w:rPr>
                <w:rFonts w:ascii="宋体" w:hAnsi="宋体" w:cs="宋体"/>
                <w:kern w:val="0"/>
                <w:lang w:val="zh-CN"/>
              </w:rPr>
            </w:pPr>
            <w:r>
              <w:rPr>
                <w:rFonts w:eastAsia="Times New Roman"/>
                <w:kern w:val="0"/>
                <w:szCs w:val="24"/>
                <w:lang w:val="zh-CN"/>
              </w:rPr>
              <w:t>2020</w:t>
            </w:r>
            <w:r>
              <w:rPr>
                <w:rFonts w:ascii="宋体" w:hAnsi="宋体" w:cs="宋体" w:hint="eastAsia"/>
                <w:kern w:val="0"/>
                <w:szCs w:val="24"/>
                <w:lang w:val="zh-CN"/>
              </w:rPr>
              <w:t>年初，</w:t>
            </w:r>
            <w:r>
              <w:rPr>
                <w:rFonts w:eastAsia="Times New Roman"/>
                <w:kern w:val="0"/>
                <w:szCs w:val="24"/>
                <w:lang w:val="zh-CN"/>
              </w:rPr>
              <w:t>COVID-19</w:t>
            </w:r>
            <w:r>
              <w:rPr>
                <w:rFonts w:ascii="宋体" w:hAnsi="宋体" w:cs="宋体" w:hint="eastAsia"/>
                <w:kern w:val="0"/>
                <w:szCs w:val="24"/>
                <w:lang w:val="zh-CN"/>
              </w:rPr>
              <w:t>（新型冠状病毒肺炎）疫情在全球范围蔓延，对公司生产经营造成了短期扰动，公司第一时间启动应急响应，克服多重困难，科学有序组织多地复工复产，以强劲的执行力削减短期不利搅动因素的影响，以最快速度恢复全面生产，向客户再次证明了公司的执行力和战斗力。随着公司海外订单持续快速增长，研发生产在二季度快速回归正轨，公司持续创造单月产值佳绩，营业收入快速恢复增长势头；同时，公司产能利用率和经营效率逐渐恢复至较高水平，加上连续性反应和酶催化等新技术加快投入应用，公司毛利率较去年同期显著改善，净利润在二季度呈现强劲增长。2</w:t>
            </w:r>
            <w:r>
              <w:rPr>
                <w:rFonts w:ascii="宋体" w:hAnsi="宋体" w:cs="宋体"/>
                <w:kern w:val="0"/>
                <w:szCs w:val="24"/>
                <w:lang w:val="zh-CN"/>
              </w:rPr>
              <w:t>020</w:t>
            </w:r>
            <w:r>
              <w:rPr>
                <w:rFonts w:ascii="宋体" w:hAnsi="宋体" w:cs="宋体" w:hint="eastAsia"/>
                <w:kern w:val="0"/>
                <w:szCs w:val="24"/>
                <w:lang w:val="zh-CN"/>
              </w:rPr>
              <w:t>年H</w:t>
            </w:r>
            <w:r>
              <w:rPr>
                <w:rFonts w:ascii="宋体" w:hAnsi="宋体" w:cs="宋体"/>
                <w:kern w:val="0"/>
                <w:szCs w:val="24"/>
                <w:lang w:val="zh-CN"/>
              </w:rPr>
              <w:t>1</w:t>
            </w:r>
            <w:r>
              <w:rPr>
                <w:rFonts w:ascii="宋体" w:hAnsi="宋体" w:cs="宋体" w:hint="eastAsia"/>
                <w:kern w:val="0"/>
                <w:szCs w:val="24"/>
                <w:lang w:val="zh-CN"/>
              </w:rPr>
              <w:t>，公司实现营业总收入</w:t>
            </w:r>
            <w:r>
              <w:rPr>
                <w:rFonts w:eastAsia="Times New Roman"/>
                <w:kern w:val="0"/>
                <w:szCs w:val="24"/>
                <w:lang w:val="zh-CN"/>
              </w:rPr>
              <w:t>12.66</w:t>
            </w:r>
            <w:r>
              <w:rPr>
                <w:rFonts w:ascii="宋体" w:hAnsi="宋体" w:cs="宋体" w:hint="eastAsia"/>
                <w:kern w:val="0"/>
                <w:szCs w:val="24"/>
                <w:lang w:val="zh-CN"/>
              </w:rPr>
              <w:t>亿</w:t>
            </w:r>
            <w:r w:rsidRPr="00ED42DD">
              <w:rPr>
                <w:rFonts w:ascii="宋体" w:hAnsi="宋体" w:cs="宋体" w:hint="eastAsia"/>
                <w:kern w:val="0"/>
                <w:lang w:val="zh-CN"/>
              </w:rPr>
              <w:t>元，同比增长</w:t>
            </w:r>
            <w:r w:rsidRPr="00ED42DD">
              <w:rPr>
                <w:rFonts w:ascii="宋体" w:hAnsi="宋体" w:cs="宋体"/>
                <w:kern w:val="0"/>
                <w:lang w:val="zh-CN"/>
              </w:rPr>
              <w:t>15.81%</w:t>
            </w:r>
            <w:r w:rsidRPr="00ED42DD">
              <w:rPr>
                <w:rFonts w:ascii="宋体" w:hAnsi="宋体" w:cs="宋体" w:hint="eastAsia"/>
                <w:kern w:val="0"/>
                <w:lang w:val="zh-CN"/>
              </w:rPr>
              <w:t>；归属于上市公司股东的净利润</w:t>
            </w:r>
            <w:r w:rsidRPr="00ED42DD">
              <w:rPr>
                <w:rFonts w:ascii="宋体" w:hAnsi="宋体" w:cs="宋体"/>
                <w:kern w:val="0"/>
                <w:lang w:val="zh-CN"/>
              </w:rPr>
              <w:t>3.16</w:t>
            </w:r>
            <w:r w:rsidRPr="00ED42DD">
              <w:rPr>
                <w:rFonts w:ascii="宋体" w:hAnsi="宋体" w:cs="宋体" w:hint="eastAsia"/>
                <w:kern w:val="0"/>
                <w:lang w:val="zh-CN"/>
              </w:rPr>
              <w:t>亿元，同比增长</w:t>
            </w:r>
            <w:r w:rsidRPr="00ED42DD">
              <w:rPr>
                <w:rFonts w:ascii="宋体" w:hAnsi="宋体" w:cs="宋体"/>
                <w:kern w:val="0"/>
                <w:lang w:val="zh-CN"/>
              </w:rPr>
              <w:t>37.63%</w:t>
            </w:r>
            <w:r w:rsidRPr="00ED42DD">
              <w:rPr>
                <w:rFonts w:ascii="宋体" w:hAnsi="宋体" w:cs="宋体" w:hint="eastAsia"/>
                <w:kern w:val="0"/>
                <w:lang w:val="zh-CN"/>
              </w:rPr>
              <w:t>。</w:t>
            </w:r>
          </w:p>
          <w:p w:rsidR="0006009C" w:rsidRDefault="0006009C" w:rsidP="0006009C">
            <w:pPr>
              <w:autoSpaceDE w:val="0"/>
              <w:autoSpaceDN w:val="0"/>
              <w:adjustRightInd w:val="0"/>
              <w:spacing w:line="360" w:lineRule="auto"/>
              <w:ind w:firstLine="360"/>
              <w:rPr>
                <w:rFonts w:ascii="宋体" w:hAnsi="宋体"/>
                <w:bCs/>
                <w:iCs/>
                <w:sz w:val="24"/>
                <w:szCs w:val="24"/>
              </w:rPr>
            </w:pPr>
            <w:r w:rsidRPr="00ED42DD">
              <w:rPr>
                <w:rFonts w:ascii="宋体" w:hAnsi="宋体" w:cs="宋体" w:hint="eastAsia"/>
                <w:kern w:val="0"/>
                <w:lang w:val="zh-CN"/>
              </w:rPr>
              <w:t>疫情影响之下，虽然</w:t>
            </w:r>
            <w:r w:rsidRPr="00ED42DD">
              <w:rPr>
                <w:rFonts w:ascii="宋体" w:hAnsi="宋体" w:cs="宋体"/>
                <w:kern w:val="0"/>
                <w:lang w:val="zh-CN"/>
              </w:rPr>
              <w:t>2020</w:t>
            </w:r>
            <w:r w:rsidRPr="00ED42DD">
              <w:rPr>
                <w:rFonts w:ascii="宋体" w:hAnsi="宋体" w:cs="宋体" w:hint="eastAsia"/>
                <w:kern w:val="0"/>
                <w:lang w:val="zh-CN"/>
              </w:rPr>
              <w:t>年全球经济存在一定的波动，但全球创新药行业稳步发展的趋势不会改变，创新药行业服务外包深化的趋势不会改变，</w:t>
            </w:r>
            <w:r w:rsidRPr="00ED42DD">
              <w:rPr>
                <w:rFonts w:ascii="宋体" w:hAnsi="宋体" w:cs="宋体"/>
                <w:kern w:val="0"/>
                <w:lang w:val="zh-CN"/>
              </w:rPr>
              <w:t>CDMO</w:t>
            </w:r>
            <w:r w:rsidRPr="00ED42DD">
              <w:rPr>
                <w:rFonts w:ascii="宋体" w:hAnsi="宋体" w:cs="宋体" w:hint="eastAsia"/>
                <w:kern w:val="0"/>
                <w:lang w:val="zh-CN"/>
              </w:rPr>
              <w:t>行业不承担新药研发风险但可以分享新药上市红利商业模式的本质不会改变。从公司上半年业务开展情况看，自二季度起订单增长呈现加速趋势，公司下半年小分子</w:t>
            </w:r>
            <w:r w:rsidRPr="00ED42DD">
              <w:rPr>
                <w:rFonts w:ascii="宋体" w:hAnsi="宋体" w:cs="宋体"/>
                <w:kern w:val="0"/>
                <w:lang w:val="zh-CN"/>
              </w:rPr>
              <w:t>CDMO</w:t>
            </w:r>
            <w:r w:rsidRPr="00ED42DD">
              <w:rPr>
                <w:rFonts w:ascii="宋体" w:hAnsi="宋体" w:cs="宋体" w:hint="eastAsia"/>
                <w:kern w:val="0"/>
                <w:lang w:val="zh-CN"/>
              </w:rPr>
              <w:t>业务的重心已由开拓订单转为订单交付，人员培养和产能建设需要跟上快速增长的订单交付压力；同时，公司在下半年将进一步开展海外中小创新药新客户，加快新业务板块的发展，为公司持续较高增长储备动能。</w:t>
            </w:r>
          </w:p>
          <w:p w:rsidR="00FB7385" w:rsidRPr="00FB7385" w:rsidRDefault="00FB7385" w:rsidP="0006009C">
            <w:pPr>
              <w:adjustRightInd w:val="0"/>
              <w:snapToGrid w:val="0"/>
              <w:spacing w:line="400" w:lineRule="exact"/>
              <w:ind w:firstLineChars="100" w:firstLine="241"/>
              <w:rPr>
                <w:rFonts w:ascii="宋体" w:hAnsi="宋体"/>
                <w:b/>
                <w:bCs/>
                <w:iCs/>
                <w:sz w:val="24"/>
                <w:szCs w:val="24"/>
              </w:rPr>
            </w:pPr>
            <w:r w:rsidRPr="00FB7385">
              <w:rPr>
                <w:rFonts w:ascii="宋体" w:hAnsi="宋体" w:hint="eastAsia"/>
                <w:b/>
                <w:bCs/>
                <w:iCs/>
                <w:sz w:val="24"/>
                <w:szCs w:val="24"/>
              </w:rPr>
              <w:lastRenderedPageBreak/>
              <w:t>二、互动交流摘要</w:t>
            </w:r>
          </w:p>
          <w:p w:rsidR="0006009C" w:rsidRPr="0006009C" w:rsidRDefault="0006009C" w:rsidP="0006009C">
            <w:pPr>
              <w:autoSpaceDE w:val="0"/>
              <w:autoSpaceDN w:val="0"/>
              <w:adjustRightInd w:val="0"/>
              <w:spacing w:line="360" w:lineRule="auto"/>
              <w:ind w:firstLine="360"/>
              <w:rPr>
                <w:rFonts w:ascii="宋体" w:hAnsi="宋体" w:cs="宋体"/>
                <w:b/>
                <w:kern w:val="0"/>
                <w:lang w:val="zh-CN"/>
              </w:rPr>
            </w:pPr>
            <w:r w:rsidRPr="0006009C">
              <w:rPr>
                <w:rFonts w:ascii="宋体" w:hAnsi="宋体" w:cs="宋体" w:hint="eastAsia"/>
                <w:b/>
                <w:kern w:val="0"/>
                <w:lang w:val="zh-CN"/>
              </w:rPr>
              <w:t>Q</w:t>
            </w:r>
            <w:r w:rsidRPr="0006009C">
              <w:rPr>
                <w:rFonts w:ascii="宋体" w:hAnsi="宋体" w:cs="宋体"/>
                <w:b/>
                <w:kern w:val="0"/>
                <w:lang w:val="zh-CN"/>
              </w:rPr>
              <w:t>:</w:t>
            </w:r>
            <w:r w:rsidRPr="0006009C">
              <w:rPr>
                <w:rFonts w:ascii="宋体" w:hAnsi="宋体" w:cs="宋体" w:hint="eastAsia"/>
                <w:b/>
                <w:kern w:val="0"/>
                <w:lang w:val="zh-CN"/>
              </w:rPr>
              <w:t>为什么大制药公司不自己做研发和生产环节的工作，而且选择找像凯莱英一样的创新药外包服务商来做研发和生产服务？</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kern w:val="0"/>
                <w:lang w:val="zh-CN"/>
              </w:rPr>
              <w:t>A:</w:t>
            </w:r>
            <w:r w:rsidRPr="0006009C">
              <w:rPr>
                <w:rFonts w:ascii="宋体" w:hAnsi="宋体" w:cs="宋体" w:hint="eastAsia"/>
                <w:kern w:val="0"/>
                <w:lang w:val="zh-CN"/>
              </w:rPr>
              <w:t>公司所处的</w:t>
            </w:r>
            <w:r w:rsidRPr="0006009C">
              <w:rPr>
                <w:rFonts w:ascii="宋体" w:hAnsi="宋体" w:cs="宋体"/>
                <w:kern w:val="0"/>
                <w:lang w:val="zh-CN"/>
              </w:rPr>
              <w:t>CMO/CDMO行业，依托于医药研发精细化、专业化分工的趋势，处于快速发展阶段。CDMO并非简单的产能转移或服务外包，而是能够为制药公司提供有技术附加值的研发和生产服务，提高研发效率、降低生产成本。创新药研发通常呈现“三高一长”的特点，即高投入、高回报、</w:t>
            </w:r>
            <w:bookmarkStart w:id="0" w:name="_GoBack"/>
            <w:bookmarkEnd w:id="0"/>
            <w:r w:rsidRPr="0006009C">
              <w:rPr>
                <w:rFonts w:ascii="宋体" w:hAnsi="宋体" w:cs="宋体"/>
                <w:kern w:val="0"/>
                <w:lang w:val="zh-CN"/>
              </w:rPr>
              <w:t>高风险、长周期</w:t>
            </w:r>
            <w:r w:rsidR="0095093D">
              <w:rPr>
                <w:rFonts w:ascii="宋体" w:hAnsi="宋体" w:cs="宋体" w:hint="eastAsia"/>
                <w:kern w:val="0"/>
                <w:lang w:val="zh-CN"/>
              </w:rPr>
              <w:t>；</w:t>
            </w:r>
            <w:r w:rsidRPr="0006009C">
              <w:rPr>
                <w:rFonts w:ascii="宋体" w:hAnsi="宋体" w:cs="宋体"/>
                <w:kern w:val="0"/>
                <w:lang w:val="zh-CN"/>
              </w:rPr>
              <w:t>CDMO公司作为新药研发产业中重要的合作伙伴，不仅有助于制药公司聚焦研发管线建设，提高资源配置效率，缩短新药研发周期，加速新药上市</w:t>
            </w:r>
            <w:r w:rsidR="0095093D">
              <w:rPr>
                <w:rFonts w:ascii="宋体" w:hAnsi="宋体" w:cs="宋体" w:hint="eastAsia"/>
                <w:kern w:val="0"/>
                <w:lang w:val="zh-CN"/>
              </w:rPr>
              <w:t>；</w:t>
            </w:r>
            <w:r w:rsidRPr="0006009C">
              <w:rPr>
                <w:rFonts w:ascii="宋体" w:hAnsi="宋体" w:cs="宋体"/>
                <w:kern w:val="0"/>
                <w:lang w:val="zh-CN"/>
              </w:rPr>
              <w:t>而且能够帮助其降低商业化生产成本，并保障供应链的稳定。相比之下，CDMO公司不承担创新药研发失败的风险，但可以分享创新药上市后带来的增长红利。</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hint="eastAsia"/>
                <w:kern w:val="0"/>
                <w:lang w:val="zh-CN"/>
              </w:rPr>
              <w:t>公司作为一家全球领先的服务于新药研发和生产的</w:t>
            </w:r>
            <w:r w:rsidRPr="0006009C">
              <w:rPr>
                <w:rFonts w:ascii="宋体" w:hAnsi="宋体" w:cs="宋体"/>
                <w:kern w:val="0"/>
                <w:lang w:val="zh-CN"/>
              </w:rPr>
              <w:t>CDMO一站式综合服务商，拥有的尖端技术能够合成制造几乎任何小分子药物</w:t>
            </w:r>
            <w:r w:rsidR="0095093D">
              <w:rPr>
                <w:rFonts w:ascii="宋体" w:hAnsi="宋体" w:cs="宋体" w:hint="eastAsia"/>
                <w:kern w:val="0"/>
                <w:lang w:val="zh-CN"/>
              </w:rPr>
              <w:t>；</w:t>
            </w:r>
            <w:r w:rsidRPr="0006009C">
              <w:rPr>
                <w:rFonts w:ascii="宋体" w:hAnsi="宋体" w:cs="宋体"/>
                <w:kern w:val="0"/>
                <w:lang w:val="zh-CN"/>
              </w:rPr>
              <w:t>通过快速响应客户需求、优化研发过程、不断开发和完善产品解决方案，有效缩短新药的研发周期</w:t>
            </w:r>
            <w:r w:rsidR="0095093D">
              <w:rPr>
                <w:rFonts w:ascii="宋体" w:hAnsi="宋体" w:cs="宋体" w:hint="eastAsia"/>
                <w:kern w:val="0"/>
                <w:lang w:val="zh-CN"/>
              </w:rPr>
              <w:t>；</w:t>
            </w:r>
            <w:r w:rsidRPr="0006009C">
              <w:rPr>
                <w:rFonts w:ascii="宋体" w:hAnsi="宋体" w:cs="宋体"/>
                <w:kern w:val="0"/>
                <w:lang w:val="zh-CN"/>
              </w:rPr>
              <w:t>在确保质量 和服务标准的前提下优化生产成本，实现对客户的精准服务，赢得了全球广泛客户持久的信任与合作。公司深耕全球创新药CDMO领域，技术底蕴深厚、项目经验丰富、客户信誉度高，具备与国际接轨的研发、生产、质量管理和质量控制体系，服务项目囊括多种重大疾病和罕见病治疗领域。在产业、市场、政策宏观趋势正向影响下</w:t>
            </w:r>
            <w:r w:rsidRPr="0006009C">
              <w:rPr>
                <w:rFonts w:ascii="宋体" w:hAnsi="宋体" w:cs="宋体" w:hint="eastAsia"/>
                <w:kern w:val="0"/>
                <w:lang w:val="zh-CN"/>
              </w:rPr>
              <w:t>，公司凭借二十余年为制药公司提供解决方案和价值传递的深厚积累，持续精研成熟型业务、快速发展成长型业务、稳健拓展战略型业务，不断提升一站式综合服务能力。</w:t>
            </w:r>
          </w:p>
          <w:p w:rsidR="0006009C" w:rsidRPr="0006009C" w:rsidRDefault="0006009C" w:rsidP="0006009C">
            <w:pPr>
              <w:autoSpaceDE w:val="0"/>
              <w:autoSpaceDN w:val="0"/>
              <w:adjustRightInd w:val="0"/>
              <w:spacing w:line="360" w:lineRule="auto"/>
              <w:ind w:firstLine="360"/>
              <w:rPr>
                <w:rFonts w:ascii="宋体" w:hAnsi="宋体" w:cs="宋体"/>
                <w:b/>
                <w:kern w:val="0"/>
                <w:lang w:val="zh-CN"/>
              </w:rPr>
            </w:pPr>
            <w:r w:rsidRPr="0006009C">
              <w:rPr>
                <w:rFonts w:ascii="宋体" w:hAnsi="宋体" w:cs="宋体" w:hint="eastAsia"/>
                <w:b/>
                <w:kern w:val="0"/>
                <w:lang w:val="zh-CN"/>
              </w:rPr>
              <w:t>Q</w:t>
            </w:r>
            <w:r w:rsidRPr="0006009C">
              <w:rPr>
                <w:rFonts w:ascii="宋体" w:hAnsi="宋体" w:cs="宋体"/>
                <w:b/>
                <w:kern w:val="0"/>
                <w:lang w:val="zh-CN"/>
              </w:rPr>
              <w:t>:</w:t>
            </w:r>
            <w:r w:rsidRPr="0006009C">
              <w:rPr>
                <w:rFonts w:ascii="宋体" w:hAnsi="宋体" w:cs="宋体" w:hint="eastAsia"/>
                <w:b/>
                <w:kern w:val="0"/>
                <w:lang w:val="zh-CN"/>
              </w:rPr>
              <w:t>公司生物大分子药物C</w:t>
            </w:r>
            <w:r w:rsidRPr="0006009C">
              <w:rPr>
                <w:rFonts w:ascii="宋体" w:hAnsi="宋体" w:cs="宋体"/>
                <w:b/>
                <w:kern w:val="0"/>
                <w:lang w:val="zh-CN"/>
              </w:rPr>
              <w:t>DMO</w:t>
            </w:r>
            <w:r w:rsidRPr="0006009C">
              <w:rPr>
                <w:rFonts w:ascii="宋体" w:hAnsi="宋体" w:cs="宋体" w:hint="eastAsia"/>
                <w:b/>
                <w:kern w:val="0"/>
                <w:lang w:val="zh-CN"/>
              </w:rPr>
              <w:t>业务的进展如何？</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kern w:val="0"/>
                <w:lang w:val="zh-CN"/>
              </w:rPr>
              <w:t>A:CDMO领域形成的行业领先优势和平台效应，奠定了核心业务持续稳健增长的基础。在继续夯实小分子CDMO成熟业务竞争优势基础上，公司前瞻性的布局多肽、多糖及寡核苷酸等化学合成大分子、生物酶、制剂等成长型业务，推动创新药临床研究业务发展，加快布局生物大分子等战略型业务。未来新兴市场尤其是中国创新药市场、 生物技术市场存在着不断增长的需求，而公司已经具备了为客户提供覆盖全价值链一站式解决方案服务的能力，持</w:t>
            </w:r>
            <w:r w:rsidRPr="0006009C">
              <w:rPr>
                <w:rFonts w:ascii="宋体" w:hAnsi="宋体" w:cs="宋体"/>
                <w:kern w:val="0"/>
                <w:lang w:val="zh-CN"/>
              </w:rPr>
              <w:lastRenderedPageBreak/>
              <w:t>续推进新市场、新业务布局，提升“CMC+临床研究”综合服务能力，筑建创新药一体化服务生态圈。</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hint="eastAsia"/>
                <w:kern w:val="0"/>
                <w:lang w:val="zh-CN"/>
              </w:rPr>
              <w:t>公司在上海金山建立了生物大分子研发实验室，正在逐步构建分析开发平台、细胞株开发和筛选平</w:t>
            </w:r>
            <w:r w:rsidRPr="0006009C">
              <w:rPr>
                <w:rFonts w:ascii="宋体" w:hAnsi="宋体" w:cs="宋体"/>
                <w:kern w:val="0"/>
                <w:lang w:val="zh-CN"/>
              </w:rPr>
              <w:t>台、原液工艺开发平台、制剂开发平台、无菌灌装和冻干工艺开发平台、GMP中试生产平台等，稳步推进生物大分子业务发展。将在生物药原液生产工艺开发、成品药生产工艺开发、临床/商业化产品的GMP生产以及申报/审批的整个过程中提供 从IND到NDA的一站式生物大分子CDMO服务。</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kern w:val="0"/>
                <w:lang w:val="zh-CN"/>
              </w:rPr>
              <w:t>2020年上半年，生物大分子版块在疫情影响下仍然按照既定计划完成了工艺开发平台的搭建工作，一站式服务工艺开发平台可以为客户提供双细胞系选择的细胞株构建服务，一次性反应器细胞培养工艺开发服务，多步层析色谱纯化工艺开发服务以及生物药制剂处方和无菌灌装工艺开发服务，并完成了与上述工艺开发平台相匹配整合的生物分析方法开发平台搭建工作，该生物分析方法平台拥有多种先进的分析技术手段，用以验证所有的原材料，原液，中间品和液体或者冻干制剂成品药的质量属性。蛋白原液的Non-GMP/GMP生产平台预计下半年完成所有主</w:t>
            </w:r>
            <w:r w:rsidRPr="0006009C">
              <w:rPr>
                <w:rFonts w:ascii="宋体" w:hAnsi="宋体" w:cs="宋体" w:hint="eastAsia"/>
                <w:kern w:val="0"/>
                <w:lang w:val="zh-CN"/>
              </w:rPr>
              <w:t>设备和厂房包括空调系统，水系统的验证和试运行工作，开始承接</w:t>
            </w:r>
            <w:r w:rsidRPr="0006009C">
              <w:rPr>
                <w:rFonts w:ascii="宋体" w:hAnsi="宋体" w:cs="宋体"/>
                <w:kern w:val="0"/>
                <w:lang w:val="zh-CN"/>
              </w:rPr>
              <w:t>客户的抗体蛋白原液生产项目需求。液体无菌灌装和冻干制剂Non-GMP/GMP生产平台按照原计划稳步进行中，预计下半年 完成所有主设备和厂房验证以及试运行工作，开始承接客户的液体无菌制剂或者冻干制剂的项目需求。</w:t>
            </w:r>
          </w:p>
          <w:p w:rsidR="0006009C" w:rsidRPr="0006009C" w:rsidRDefault="0006009C" w:rsidP="0006009C">
            <w:pPr>
              <w:autoSpaceDE w:val="0"/>
              <w:autoSpaceDN w:val="0"/>
              <w:adjustRightInd w:val="0"/>
              <w:spacing w:line="360" w:lineRule="auto"/>
              <w:ind w:firstLine="360"/>
              <w:rPr>
                <w:rFonts w:ascii="宋体" w:hAnsi="宋体" w:cs="宋体"/>
                <w:b/>
                <w:kern w:val="0"/>
                <w:lang w:val="zh-CN"/>
              </w:rPr>
            </w:pPr>
            <w:r w:rsidRPr="0006009C">
              <w:rPr>
                <w:rFonts w:ascii="宋体" w:hAnsi="宋体" w:cs="宋体" w:hint="eastAsia"/>
                <w:b/>
                <w:kern w:val="0"/>
                <w:lang w:val="zh-CN"/>
              </w:rPr>
              <w:t>Q</w:t>
            </w:r>
            <w:r w:rsidRPr="0006009C">
              <w:rPr>
                <w:rFonts w:ascii="宋体" w:hAnsi="宋体" w:cs="宋体"/>
                <w:b/>
                <w:kern w:val="0"/>
                <w:lang w:val="zh-CN"/>
              </w:rPr>
              <w:t>:</w:t>
            </w:r>
            <w:r w:rsidRPr="0006009C">
              <w:rPr>
                <w:rFonts w:ascii="宋体" w:hAnsi="宋体" w:cs="宋体" w:hint="eastAsia"/>
                <w:b/>
                <w:kern w:val="0"/>
                <w:lang w:val="zh-CN"/>
              </w:rPr>
              <w:t>公司近年来员工数量不断增加，公司是怎么吸引到的优质人才，又怎么留住优秀的人才？</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kern w:val="0"/>
                <w:lang w:val="zh-CN"/>
              </w:rPr>
              <w:t>A:</w:t>
            </w:r>
            <w:r w:rsidRPr="0006009C">
              <w:rPr>
                <w:rFonts w:ascii="宋体" w:hAnsi="宋体" w:cs="宋体" w:hint="eastAsia"/>
                <w:kern w:val="0"/>
                <w:lang w:val="zh-CN"/>
              </w:rPr>
              <w:t>公司持续加强高级人才引进和培养，牢牢把握和坚持人才引进战略，以内部培养与外部引进相结合的方式，实现人才梯队持续扩容，公司核心竞争力的持续增强。截至</w:t>
            </w:r>
            <w:r w:rsidRPr="0006009C">
              <w:rPr>
                <w:rFonts w:ascii="宋体" w:hAnsi="宋体" w:cs="宋体"/>
                <w:kern w:val="0"/>
                <w:lang w:val="zh-CN"/>
              </w:rPr>
              <w:t>2020</w:t>
            </w:r>
            <w:r w:rsidRPr="0006009C">
              <w:rPr>
                <w:rFonts w:ascii="宋体" w:hAnsi="宋体" w:cs="宋体" w:hint="eastAsia"/>
                <w:kern w:val="0"/>
                <w:lang w:val="zh-CN"/>
              </w:rPr>
              <w:t>年</w:t>
            </w:r>
            <w:r w:rsidRPr="0006009C">
              <w:rPr>
                <w:rFonts w:ascii="宋体" w:hAnsi="宋体" w:cs="宋体"/>
                <w:kern w:val="0"/>
                <w:lang w:val="zh-CN"/>
              </w:rPr>
              <w:t>06</w:t>
            </w:r>
            <w:r w:rsidRPr="0006009C">
              <w:rPr>
                <w:rFonts w:ascii="宋体" w:hAnsi="宋体" w:cs="宋体" w:hint="eastAsia"/>
                <w:kern w:val="0"/>
                <w:lang w:val="zh-CN"/>
              </w:rPr>
              <w:t>月</w:t>
            </w:r>
            <w:r w:rsidRPr="0006009C">
              <w:rPr>
                <w:rFonts w:ascii="宋体" w:hAnsi="宋体" w:cs="宋体"/>
                <w:kern w:val="0"/>
                <w:lang w:val="zh-CN"/>
              </w:rPr>
              <w:t>30</w:t>
            </w:r>
            <w:r w:rsidRPr="0006009C">
              <w:rPr>
                <w:rFonts w:ascii="宋体" w:hAnsi="宋体" w:cs="宋体" w:hint="eastAsia"/>
                <w:kern w:val="0"/>
                <w:lang w:val="zh-CN"/>
              </w:rPr>
              <w:t>日，公司拥有员工</w:t>
            </w:r>
            <w:r w:rsidRPr="0006009C">
              <w:rPr>
                <w:rFonts w:ascii="宋体" w:hAnsi="宋体" w:cs="宋体"/>
                <w:kern w:val="0"/>
                <w:lang w:val="zh-CN"/>
              </w:rPr>
              <w:t>4552</w:t>
            </w:r>
            <w:r w:rsidRPr="0006009C">
              <w:rPr>
                <w:rFonts w:ascii="宋体" w:hAnsi="宋体" w:cs="宋体" w:hint="eastAsia"/>
                <w:kern w:val="0"/>
                <w:lang w:val="zh-CN"/>
              </w:rPr>
              <w:t>人，海外跨国公司经验人员</w:t>
            </w:r>
            <w:r w:rsidRPr="0006009C">
              <w:rPr>
                <w:rFonts w:ascii="宋体" w:hAnsi="宋体" w:cs="宋体"/>
                <w:kern w:val="0"/>
                <w:lang w:val="zh-CN"/>
              </w:rPr>
              <w:t>102</w:t>
            </w:r>
            <w:r w:rsidRPr="0006009C">
              <w:rPr>
                <w:rFonts w:ascii="宋体" w:hAnsi="宋体" w:cs="宋体" w:hint="eastAsia"/>
                <w:kern w:val="0"/>
                <w:lang w:val="zh-CN"/>
              </w:rPr>
              <w:t>人；研发人员</w:t>
            </w:r>
            <w:r w:rsidRPr="0006009C">
              <w:rPr>
                <w:rFonts w:ascii="宋体" w:hAnsi="宋体" w:cs="宋体"/>
                <w:kern w:val="0"/>
                <w:lang w:val="zh-CN"/>
              </w:rPr>
              <w:t>1972</w:t>
            </w:r>
            <w:r w:rsidRPr="0006009C">
              <w:rPr>
                <w:rFonts w:ascii="宋体" w:hAnsi="宋体" w:cs="宋体" w:hint="eastAsia"/>
                <w:kern w:val="0"/>
                <w:lang w:val="zh-CN"/>
              </w:rPr>
              <w:t>人，占总人数的</w:t>
            </w:r>
            <w:r w:rsidRPr="0006009C">
              <w:rPr>
                <w:rFonts w:ascii="宋体" w:hAnsi="宋体" w:cs="宋体"/>
                <w:kern w:val="0"/>
                <w:lang w:val="zh-CN"/>
              </w:rPr>
              <w:t>43.32%</w:t>
            </w:r>
            <w:r w:rsidRPr="0006009C">
              <w:rPr>
                <w:rFonts w:ascii="宋体" w:hAnsi="宋体" w:cs="宋体" w:hint="eastAsia"/>
                <w:kern w:val="0"/>
                <w:lang w:val="zh-CN"/>
              </w:rPr>
              <w:t>。今年来随着公司业务的快速发展，从全球范围内吸纳众多人才担任多领域管理职务或关键技术岗位，助推凯莱英药物一体化生态圈的构建，进一步提升了公司药物研发及管理水平。同时继续坚持以人为本的发展理念，在人才管理，薪酬绩效及福</w:t>
            </w:r>
            <w:r w:rsidRPr="0006009C">
              <w:rPr>
                <w:rFonts w:ascii="宋体" w:hAnsi="宋体" w:cs="宋体" w:hint="eastAsia"/>
                <w:kern w:val="0"/>
                <w:lang w:val="zh-CN"/>
              </w:rPr>
              <w:lastRenderedPageBreak/>
              <w:t>利制度等方面不断创新。</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hint="eastAsia"/>
                <w:kern w:val="0"/>
                <w:lang w:val="zh-CN"/>
              </w:rPr>
              <w:t>公司继</w:t>
            </w:r>
            <w:r w:rsidRPr="0006009C">
              <w:rPr>
                <w:rFonts w:ascii="宋体" w:hAnsi="宋体" w:cs="宋体"/>
                <w:kern w:val="0"/>
                <w:lang w:val="zh-CN"/>
              </w:rPr>
              <w:t>2016</w:t>
            </w:r>
            <w:r w:rsidRPr="0006009C">
              <w:rPr>
                <w:rFonts w:ascii="宋体" w:hAnsi="宋体" w:cs="宋体" w:hint="eastAsia"/>
                <w:kern w:val="0"/>
                <w:lang w:val="zh-CN"/>
              </w:rPr>
              <w:t>年、</w:t>
            </w:r>
            <w:r w:rsidRPr="0006009C">
              <w:rPr>
                <w:rFonts w:ascii="宋体" w:hAnsi="宋体" w:cs="宋体"/>
                <w:kern w:val="0"/>
                <w:lang w:val="zh-CN"/>
              </w:rPr>
              <w:t>2018</w:t>
            </w:r>
            <w:r w:rsidRPr="0006009C">
              <w:rPr>
                <w:rFonts w:ascii="宋体" w:hAnsi="宋体" w:cs="宋体" w:hint="eastAsia"/>
                <w:kern w:val="0"/>
                <w:lang w:val="zh-CN"/>
              </w:rPr>
              <w:t>年、</w:t>
            </w:r>
            <w:r w:rsidRPr="0006009C">
              <w:rPr>
                <w:rFonts w:ascii="宋体" w:hAnsi="宋体" w:cs="宋体"/>
                <w:kern w:val="0"/>
                <w:lang w:val="zh-CN"/>
              </w:rPr>
              <w:t>2019</w:t>
            </w:r>
            <w:r w:rsidRPr="0006009C">
              <w:rPr>
                <w:rFonts w:ascii="宋体" w:hAnsi="宋体" w:cs="宋体" w:hint="eastAsia"/>
                <w:kern w:val="0"/>
                <w:lang w:val="zh-CN"/>
              </w:rPr>
              <w:t>年股权激励计划顺利实施后，</w:t>
            </w:r>
            <w:r w:rsidRPr="0006009C">
              <w:rPr>
                <w:rFonts w:ascii="宋体" w:hAnsi="宋体" w:cs="宋体"/>
                <w:kern w:val="0"/>
                <w:lang w:val="zh-CN"/>
              </w:rPr>
              <w:t>2020</w:t>
            </w:r>
            <w:r w:rsidRPr="0006009C">
              <w:rPr>
                <w:rFonts w:ascii="宋体" w:hAnsi="宋体" w:cs="宋体" w:hint="eastAsia"/>
                <w:kern w:val="0"/>
                <w:lang w:val="zh-CN"/>
              </w:rPr>
              <w:t>年推出新一期的限制性股票激励计划，公司对部分卓越的高级管理人员、管理人员及核心技术（业务）人员给予一定的股权激励，促进员工与公司共同成长。在公司原有非常具有竞争力的多层次薪酬制度下，叠加多次实施的股权激励计划，以及公司强悍而又温度的企业文化将进一步促进和保障管理人员及核心技术团队长期稳定，为公司的进一步快速发展提供稳定的智力支持。</w:t>
            </w:r>
          </w:p>
          <w:p w:rsidR="0006009C" w:rsidRPr="0006009C" w:rsidRDefault="0006009C" w:rsidP="0006009C">
            <w:pPr>
              <w:autoSpaceDE w:val="0"/>
              <w:autoSpaceDN w:val="0"/>
              <w:adjustRightInd w:val="0"/>
              <w:spacing w:line="360" w:lineRule="auto"/>
              <w:ind w:firstLine="360"/>
              <w:rPr>
                <w:rFonts w:ascii="宋体" w:hAnsi="宋体" w:cs="宋体"/>
                <w:b/>
                <w:kern w:val="0"/>
                <w:lang w:val="zh-CN"/>
              </w:rPr>
            </w:pPr>
            <w:r w:rsidRPr="0006009C">
              <w:rPr>
                <w:rFonts w:ascii="宋体" w:hAnsi="宋体" w:cs="宋体" w:hint="eastAsia"/>
                <w:b/>
                <w:kern w:val="0"/>
                <w:lang w:val="zh-CN"/>
              </w:rPr>
              <w:t>Q</w:t>
            </w:r>
            <w:r w:rsidRPr="0006009C">
              <w:rPr>
                <w:rFonts w:ascii="宋体" w:hAnsi="宋体" w:cs="宋体"/>
                <w:b/>
                <w:kern w:val="0"/>
                <w:lang w:val="zh-CN"/>
              </w:rPr>
              <w:t>:</w:t>
            </w:r>
            <w:r w:rsidRPr="0006009C">
              <w:rPr>
                <w:rFonts w:ascii="宋体" w:hAnsi="宋体" w:cs="宋体" w:hint="eastAsia"/>
                <w:b/>
                <w:kern w:val="0"/>
                <w:lang w:val="zh-CN"/>
              </w:rPr>
              <w:t>公司过去二十年取得了长足的发展，对未来有什么样的规划和发展战略？</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kern w:val="0"/>
                <w:lang w:val="zh-CN"/>
              </w:rPr>
              <w:t>A:公司作为一家全球行业领先的CDMO一站式综合解决方案提供商，致力于全球制药工艺的技术创新和商业化应用。公司自成立以来，坚持“国际标准、中国优势、技术驱动、绿色为本”的经营发展理念，尤其强调以技术革新作为核心驱动力，不断研发出多项国际领先专利技术并运用于商业化生产，成为业界认可的技术领先型国际医药外包综合服务企业（CDMO）。公司秉承“居安思危、如履薄冰、厚积薄发”，坚持做好：</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kern w:val="0"/>
                <w:lang w:val="zh-CN"/>
              </w:rPr>
              <w:t>1、持续对前沿技术进行探索，并加大新技术在大规模生产中的应用力度；</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kern w:val="0"/>
                <w:lang w:val="zh-CN"/>
              </w:rPr>
              <w:t>2、持续提高公司研发能力和效率；</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kern w:val="0"/>
                <w:lang w:val="zh-CN"/>
              </w:rPr>
              <w:t>3、根据大型制药公司客户特点，针对性的完善研发和生产管理模式，着力提升客户合作深度；</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kern w:val="0"/>
                <w:lang w:val="zh-CN"/>
              </w:rPr>
              <w:t>4、继续加大中小创新药公司的市场开拓力度，多渠道获取客户，持续优化符合中小创新药公司特点的运营管理体系，提升公司服务广度；</w:t>
            </w:r>
          </w:p>
          <w:p w:rsidR="0006009C" w:rsidRPr="0006009C" w:rsidRDefault="0006009C" w:rsidP="0006009C">
            <w:pPr>
              <w:autoSpaceDE w:val="0"/>
              <w:autoSpaceDN w:val="0"/>
              <w:adjustRightInd w:val="0"/>
              <w:spacing w:line="360" w:lineRule="auto"/>
              <w:ind w:firstLine="360"/>
              <w:rPr>
                <w:rFonts w:ascii="宋体" w:hAnsi="宋体" w:cs="宋体"/>
                <w:kern w:val="0"/>
                <w:lang w:val="zh-CN"/>
              </w:rPr>
            </w:pPr>
            <w:r w:rsidRPr="0006009C">
              <w:rPr>
                <w:rFonts w:ascii="宋体" w:hAnsi="宋体" w:cs="宋体"/>
                <w:kern w:val="0"/>
                <w:lang w:val="zh-CN"/>
              </w:rPr>
              <w:t>5、依托小分子业务竞争优势和客户网络，进一步开拓化学大分子、生物工程、生物大分子、临床研究服务（TICCR）等业务发展，培育新的业务增长点，逐渐推动形成产业链闭环；</w:t>
            </w:r>
          </w:p>
          <w:p w:rsidR="00FB7385" w:rsidRPr="00FB7385" w:rsidRDefault="0006009C" w:rsidP="0006009C">
            <w:pPr>
              <w:autoSpaceDE w:val="0"/>
              <w:autoSpaceDN w:val="0"/>
              <w:adjustRightInd w:val="0"/>
              <w:spacing w:line="360" w:lineRule="auto"/>
              <w:ind w:firstLine="360"/>
              <w:rPr>
                <w:rFonts w:ascii="宋体" w:hAnsi="宋体"/>
                <w:bCs/>
                <w:iCs/>
                <w:sz w:val="24"/>
                <w:szCs w:val="24"/>
              </w:rPr>
            </w:pPr>
            <w:r w:rsidRPr="0006009C">
              <w:rPr>
                <w:rFonts w:ascii="宋体" w:hAnsi="宋体" w:cs="宋体"/>
                <w:kern w:val="0"/>
                <w:lang w:val="zh-CN"/>
              </w:rPr>
              <w:t>6、持续引入国内外优秀人才，并加大人员培养力度。</w:t>
            </w:r>
          </w:p>
        </w:tc>
      </w:tr>
      <w:tr w:rsidR="00FB7385" w:rsidTr="00EB26BE">
        <w:tc>
          <w:tcPr>
            <w:tcW w:w="1413" w:type="dxa"/>
            <w:shd w:val="clear" w:color="auto" w:fill="auto"/>
            <w:vAlign w:val="center"/>
          </w:tcPr>
          <w:p w:rsidR="00FB7385" w:rsidRDefault="00FB7385" w:rsidP="00B27C3A">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7109" w:type="dxa"/>
            <w:shd w:val="clear" w:color="auto" w:fill="auto"/>
            <w:vAlign w:val="center"/>
          </w:tcPr>
          <w:p w:rsidR="00FB7385" w:rsidRDefault="00FB7385" w:rsidP="00B27C3A">
            <w:pPr>
              <w:spacing w:line="480" w:lineRule="atLeast"/>
              <w:rPr>
                <w:rFonts w:ascii="宋体" w:hAnsi="宋体"/>
                <w:bCs/>
                <w:iCs/>
                <w:sz w:val="24"/>
                <w:szCs w:val="24"/>
              </w:rPr>
            </w:pPr>
            <w:r>
              <w:rPr>
                <w:rFonts w:ascii="宋体" w:hAnsi="宋体" w:hint="eastAsia"/>
                <w:bCs/>
                <w:iCs/>
                <w:sz w:val="24"/>
                <w:szCs w:val="24"/>
              </w:rPr>
              <w:t xml:space="preserve">无 </w:t>
            </w:r>
          </w:p>
        </w:tc>
      </w:tr>
      <w:tr w:rsidR="00FB7385" w:rsidTr="00EB26BE">
        <w:tc>
          <w:tcPr>
            <w:tcW w:w="1413" w:type="dxa"/>
            <w:shd w:val="clear" w:color="auto" w:fill="auto"/>
            <w:vAlign w:val="center"/>
          </w:tcPr>
          <w:p w:rsidR="00FB7385" w:rsidRDefault="00FB7385" w:rsidP="00B27C3A">
            <w:pPr>
              <w:spacing w:line="480" w:lineRule="atLeast"/>
              <w:rPr>
                <w:rFonts w:ascii="宋体" w:hAnsi="宋体"/>
                <w:b/>
                <w:bCs/>
                <w:iCs/>
                <w:sz w:val="24"/>
                <w:szCs w:val="24"/>
              </w:rPr>
            </w:pPr>
            <w:r>
              <w:rPr>
                <w:rFonts w:ascii="宋体" w:hAnsi="宋体" w:hint="eastAsia"/>
                <w:b/>
                <w:bCs/>
                <w:iCs/>
                <w:sz w:val="24"/>
                <w:szCs w:val="24"/>
              </w:rPr>
              <w:t>日期</w:t>
            </w:r>
          </w:p>
        </w:tc>
        <w:tc>
          <w:tcPr>
            <w:tcW w:w="7109" w:type="dxa"/>
            <w:shd w:val="clear" w:color="auto" w:fill="auto"/>
            <w:vAlign w:val="center"/>
          </w:tcPr>
          <w:p w:rsidR="00FB7385" w:rsidRDefault="00FB7385" w:rsidP="00B27C3A">
            <w:pPr>
              <w:spacing w:line="480" w:lineRule="atLeast"/>
              <w:rPr>
                <w:rFonts w:ascii="宋体" w:hAnsi="宋体"/>
                <w:bCs/>
                <w:iCs/>
                <w:sz w:val="24"/>
                <w:szCs w:val="24"/>
              </w:rPr>
            </w:pPr>
            <w:r>
              <w:rPr>
                <w:rFonts w:ascii="宋体" w:hAnsi="宋体" w:hint="eastAsia"/>
                <w:bCs/>
                <w:iCs/>
                <w:sz w:val="24"/>
                <w:szCs w:val="24"/>
              </w:rPr>
              <w:t>2020年8月24日</w:t>
            </w:r>
          </w:p>
        </w:tc>
      </w:tr>
    </w:tbl>
    <w:p w:rsidR="00BE5481" w:rsidRPr="00FB7385" w:rsidRDefault="00BE5481" w:rsidP="00FB7385">
      <w:pPr>
        <w:widowControl/>
        <w:jc w:val="left"/>
        <w:rPr>
          <w:sz w:val="24"/>
          <w:szCs w:val="24"/>
        </w:rPr>
      </w:pPr>
    </w:p>
    <w:sectPr w:rsidR="00BE5481" w:rsidRPr="00FB7385" w:rsidSect="00FB7385">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7C" w:rsidRDefault="00B8447C" w:rsidP="00FB7385">
      <w:r>
        <w:separator/>
      </w:r>
    </w:p>
  </w:endnote>
  <w:endnote w:type="continuationSeparator" w:id="0">
    <w:p w:rsidR="00B8447C" w:rsidRDefault="00B8447C" w:rsidP="00FB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7C" w:rsidRDefault="00B8447C" w:rsidP="00FB7385">
      <w:r>
        <w:separator/>
      </w:r>
    </w:p>
  </w:footnote>
  <w:footnote w:type="continuationSeparator" w:id="0">
    <w:p w:rsidR="00B8447C" w:rsidRDefault="00B8447C" w:rsidP="00FB7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98"/>
    <w:rsid w:val="00001AF3"/>
    <w:rsid w:val="00004EF0"/>
    <w:rsid w:val="00007B56"/>
    <w:rsid w:val="00010318"/>
    <w:rsid w:val="00012E6C"/>
    <w:rsid w:val="000148FE"/>
    <w:rsid w:val="0002208F"/>
    <w:rsid w:val="00024F0C"/>
    <w:rsid w:val="0002605C"/>
    <w:rsid w:val="0002687A"/>
    <w:rsid w:val="00031A08"/>
    <w:rsid w:val="000358D3"/>
    <w:rsid w:val="000371B5"/>
    <w:rsid w:val="000374C1"/>
    <w:rsid w:val="00037CBA"/>
    <w:rsid w:val="00043F67"/>
    <w:rsid w:val="00044CBE"/>
    <w:rsid w:val="00044DDB"/>
    <w:rsid w:val="00046FEE"/>
    <w:rsid w:val="000474A1"/>
    <w:rsid w:val="0005174B"/>
    <w:rsid w:val="0005323B"/>
    <w:rsid w:val="000544EB"/>
    <w:rsid w:val="00054C79"/>
    <w:rsid w:val="0006009C"/>
    <w:rsid w:val="0006165C"/>
    <w:rsid w:val="00062852"/>
    <w:rsid w:val="00062DE2"/>
    <w:rsid w:val="000634AD"/>
    <w:rsid w:val="00064CFA"/>
    <w:rsid w:val="000656AE"/>
    <w:rsid w:val="0006697B"/>
    <w:rsid w:val="00067745"/>
    <w:rsid w:val="0006776F"/>
    <w:rsid w:val="000678FA"/>
    <w:rsid w:val="00070617"/>
    <w:rsid w:val="00071BB3"/>
    <w:rsid w:val="0007360E"/>
    <w:rsid w:val="00080A84"/>
    <w:rsid w:val="0008236D"/>
    <w:rsid w:val="00087371"/>
    <w:rsid w:val="0009064B"/>
    <w:rsid w:val="000908E7"/>
    <w:rsid w:val="00095660"/>
    <w:rsid w:val="000956B5"/>
    <w:rsid w:val="00095BC6"/>
    <w:rsid w:val="000962A9"/>
    <w:rsid w:val="000A064A"/>
    <w:rsid w:val="000A38C3"/>
    <w:rsid w:val="000A4350"/>
    <w:rsid w:val="000B0407"/>
    <w:rsid w:val="000B0D1D"/>
    <w:rsid w:val="000B1404"/>
    <w:rsid w:val="000B24A2"/>
    <w:rsid w:val="000B35B5"/>
    <w:rsid w:val="000B37ED"/>
    <w:rsid w:val="000B3F86"/>
    <w:rsid w:val="000B6A28"/>
    <w:rsid w:val="000C1DF0"/>
    <w:rsid w:val="000C1EA3"/>
    <w:rsid w:val="000C7D82"/>
    <w:rsid w:val="000D0085"/>
    <w:rsid w:val="000D034F"/>
    <w:rsid w:val="000D48A5"/>
    <w:rsid w:val="000D5539"/>
    <w:rsid w:val="000D75C3"/>
    <w:rsid w:val="000D75E5"/>
    <w:rsid w:val="000E2D40"/>
    <w:rsid w:val="000E5334"/>
    <w:rsid w:val="000E66C6"/>
    <w:rsid w:val="000F110C"/>
    <w:rsid w:val="000F1BCB"/>
    <w:rsid w:val="000F329E"/>
    <w:rsid w:val="000F56F1"/>
    <w:rsid w:val="000F5B95"/>
    <w:rsid w:val="001001DC"/>
    <w:rsid w:val="001005EE"/>
    <w:rsid w:val="00101E09"/>
    <w:rsid w:val="0010504E"/>
    <w:rsid w:val="00105C2D"/>
    <w:rsid w:val="00106C18"/>
    <w:rsid w:val="0011040E"/>
    <w:rsid w:val="00112966"/>
    <w:rsid w:val="00115AF9"/>
    <w:rsid w:val="001205BD"/>
    <w:rsid w:val="001252A0"/>
    <w:rsid w:val="00126E45"/>
    <w:rsid w:val="001270DF"/>
    <w:rsid w:val="00127E9F"/>
    <w:rsid w:val="0013272D"/>
    <w:rsid w:val="00135A42"/>
    <w:rsid w:val="00136865"/>
    <w:rsid w:val="0014217A"/>
    <w:rsid w:val="001437AE"/>
    <w:rsid w:val="00143A64"/>
    <w:rsid w:val="00143FD7"/>
    <w:rsid w:val="001518F3"/>
    <w:rsid w:val="00152A16"/>
    <w:rsid w:val="00152CA8"/>
    <w:rsid w:val="001609E4"/>
    <w:rsid w:val="00161293"/>
    <w:rsid w:val="00161F73"/>
    <w:rsid w:val="00162448"/>
    <w:rsid w:val="00162CA4"/>
    <w:rsid w:val="00162F0C"/>
    <w:rsid w:val="00163615"/>
    <w:rsid w:val="00163A52"/>
    <w:rsid w:val="00164CC9"/>
    <w:rsid w:val="0016529F"/>
    <w:rsid w:val="00165CA7"/>
    <w:rsid w:val="00167675"/>
    <w:rsid w:val="00170216"/>
    <w:rsid w:val="00173D0E"/>
    <w:rsid w:val="00173DF7"/>
    <w:rsid w:val="001775F5"/>
    <w:rsid w:val="00180AD6"/>
    <w:rsid w:val="00181183"/>
    <w:rsid w:val="001812A4"/>
    <w:rsid w:val="00182E1D"/>
    <w:rsid w:val="0018376C"/>
    <w:rsid w:val="001845D8"/>
    <w:rsid w:val="001921A2"/>
    <w:rsid w:val="001A5CBA"/>
    <w:rsid w:val="001A641C"/>
    <w:rsid w:val="001B058D"/>
    <w:rsid w:val="001B0B0D"/>
    <w:rsid w:val="001C13FC"/>
    <w:rsid w:val="001C1506"/>
    <w:rsid w:val="001C48A6"/>
    <w:rsid w:val="001C54A0"/>
    <w:rsid w:val="001C7A41"/>
    <w:rsid w:val="001C7AE6"/>
    <w:rsid w:val="001D2E04"/>
    <w:rsid w:val="001D3D5B"/>
    <w:rsid w:val="001E1B7E"/>
    <w:rsid w:val="001E4488"/>
    <w:rsid w:val="001E6428"/>
    <w:rsid w:val="001E6BEC"/>
    <w:rsid w:val="001F498A"/>
    <w:rsid w:val="00201F15"/>
    <w:rsid w:val="00202385"/>
    <w:rsid w:val="00202B51"/>
    <w:rsid w:val="00204AED"/>
    <w:rsid w:val="0020560B"/>
    <w:rsid w:val="00210C64"/>
    <w:rsid w:val="00221FED"/>
    <w:rsid w:val="00222FAD"/>
    <w:rsid w:val="002258E0"/>
    <w:rsid w:val="002266FD"/>
    <w:rsid w:val="00231F56"/>
    <w:rsid w:val="00232AD4"/>
    <w:rsid w:val="00233507"/>
    <w:rsid w:val="0024030A"/>
    <w:rsid w:val="0024545D"/>
    <w:rsid w:val="0025066B"/>
    <w:rsid w:val="00252EDA"/>
    <w:rsid w:val="002549B8"/>
    <w:rsid w:val="002562D9"/>
    <w:rsid w:val="00257728"/>
    <w:rsid w:val="002613D8"/>
    <w:rsid w:val="0026614F"/>
    <w:rsid w:val="00266A8B"/>
    <w:rsid w:val="002717A4"/>
    <w:rsid w:val="00274D86"/>
    <w:rsid w:val="0027594B"/>
    <w:rsid w:val="00275FB5"/>
    <w:rsid w:val="00276982"/>
    <w:rsid w:val="002774D2"/>
    <w:rsid w:val="00280F2B"/>
    <w:rsid w:val="00281350"/>
    <w:rsid w:val="0028285D"/>
    <w:rsid w:val="002912F2"/>
    <w:rsid w:val="0029456B"/>
    <w:rsid w:val="00295B52"/>
    <w:rsid w:val="00295E3F"/>
    <w:rsid w:val="002A1F26"/>
    <w:rsid w:val="002A211C"/>
    <w:rsid w:val="002A3C0F"/>
    <w:rsid w:val="002A5F4E"/>
    <w:rsid w:val="002A6D3F"/>
    <w:rsid w:val="002A72CC"/>
    <w:rsid w:val="002A7EA9"/>
    <w:rsid w:val="002B31BF"/>
    <w:rsid w:val="002B6309"/>
    <w:rsid w:val="002B672F"/>
    <w:rsid w:val="002B7627"/>
    <w:rsid w:val="002C09B7"/>
    <w:rsid w:val="002C0C0A"/>
    <w:rsid w:val="002C2490"/>
    <w:rsid w:val="002C4DB5"/>
    <w:rsid w:val="002C78C2"/>
    <w:rsid w:val="002D04B9"/>
    <w:rsid w:val="002D0C73"/>
    <w:rsid w:val="002D2259"/>
    <w:rsid w:val="002D2736"/>
    <w:rsid w:val="002D27C4"/>
    <w:rsid w:val="002D27FE"/>
    <w:rsid w:val="002D4606"/>
    <w:rsid w:val="002D5147"/>
    <w:rsid w:val="002E16F0"/>
    <w:rsid w:val="002E20B6"/>
    <w:rsid w:val="002E294A"/>
    <w:rsid w:val="002E5277"/>
    <w:rsid w:val="002E6C76"/>
    <w:rsid w:val="002F2F1B"/>
    <w:rsid w:val="002F32F5"/>
    <w:rsid w:val="002F6512"/>
    <w:rsid w:val="002F6FCC"/>
    <w:rsid w:val="00301D67"/>
    <w:rsid w:val="0030270A"/>
    <w:rsid w:val="00303154"/>
    <w:rsid w:val="003041A4"/>
    <w:rsid w:val="0030508A"/>
    <w:rsid w:val="003106A7"/>
    <w:rsid w:val="00310BD3"/>
    <w:rsid w:val="003110DC"/>
    <w:rsid w:val="003117A7"/>
    <w:rsid w:val="00314AF2"/>
    <w:rsid w:val="00315133"/>
    <w:rsid w:val="00315178"/>
    <w:rsid w:val="0032546B"/>
    <w:rsid w:val="003278D4"/>
    <w:rsid w:val="00332080"/>
    <w:rsid w:val="00332B70"/>
    <w:rsid w:val="00332E3F"/>
    <w:rsid w:val="00334D3C"/>
    <w:rsid w:val="003411E3"/>
    <w:rsid w:val="00341374"/>
    <w:rsid w:val="00341A93"/>
    <w:rsid w:val="003433FD"/>
    <w:rsid w:val="003445D4"/>
    <w:rsid w:val="00352186"/>
    <w:rsid w:val="00355A48"/>
    <w:rsid w:val="00357840"/>
    <w:rsid w:val="003648AF"/>
    <w:rsid w:val="0036577A"/>
    <w:rsid w:val="00370751"/>
    <w:rsid w:val="00370DB8"/>
    <w:rsid w:val="00370F9C"/>
    <w:rsid w:val="003747CA"/>
    <w:rsid w:val="00381CE7"/>
    <w:rsid w:val="00382561"/>
    <w:rsid w:val="00383152"/>
    <w:rsid w:val="0039059C"/>
    <w:rsid w:val="003905E4"/>
    <w:rsid w:val="00392819"/>
    <w:rsid w:val="00393338"/>
    <w:rsid w:val="0039414D"/>
    <w:rsid w:val="00394444"/>
    <w:rsid w:val="003953F0"/>
    <w:rsid w:val="003A0936"/>
    <w:rsid w:val="003A0A78"/>
    <w:rsid w:val="003A1EAC"/>
    <w:rsid w:val="003A2211"/>
    <w:rsid w:val="003A54F2"/>
    <w:rsid w:val="003B018A"/>
    <w:rsid w:val="003B3B5C"/>
    <w:rsid w:val="003B7C0A"/>
    <w:rsid w:val="003C203A"/>
    <w:rsid w:val="003C5F1F"/>
    <w:rsid w:val="003D196B"/>
    <w:rsid w:val="003D29CB"/>
    <w:rsid w:val="003D399A"/>
    <w:rsid w:val="003D65BC"/>
    <w:rsid w:val="003D75D8"/>
    <w:rsid w:val="003E4F89"/>
    <w:rsid w:val="003F2497"/>
    <w:rsid w:val="003F2792"/>
    <w:rsid w:val="003F29B0"/>
    <w:rsid w:val="00400686"/>
    <w:rsid w:val="004020BD"/>
    <w:rsid w:val="00402FE8"/>
    <w:rsid w:val="00403FD8"/>
    <w:rsid w:val="004040E9"/>
    <w:rsid w:val="004059BF"/>
    <w:rsid w:val="004062B7"/>
    <w:rsid w:val="0040648A"/>
    <w:rsid w:val="00410B9E"/>
    <w:rsid w:val="004152F9"/>
    <w:rsid w:val="00415B06"/>
    <w:rsid w:val="00415B6F"/>
    <w:rsid w:val="004173AE"/>
    <w:rsid w:val="0041772C"/>
    <w:rsid w:val="00426190"/>
    <w:rsid w:val="00426FCC"/>
    <w:rsid w:val="00430091"/>
    <w:rsid w:val="00430F2C"/>
    <w:rsid w:val="00440323"/>
    <w:rsid w:val="004417E6"/>
    <w:rsid w:val="00441C00"/>
    <w:rsid w:val="004461A8"/>
    <w:rsid w:val="00446A0A"/>
    <w:rsid w:val="004479C2"/>
    <w:rsid w:val="004546BE"/>
    <w:rsid w:val="00455CE6"/>
    <w:rsid w:val="004600B6"/>
    <w:rsid w:val="00463AD5"/>
    <w:rsid w:val="004669C3"/>
    <w:rsid w:val="004671C3"/>
    <w:rsid w:val="00470F62"/>
    <w:rsid w:val="004740ED"/>
    <w:rsid w:val="0048026C"/>
    <w:rsid w:val="004852BE"/>
    <w:rsid w:val="00485DCE"/>
    <w:rsid w:val="00487DCB"/>
    <w:rsid w:val="00487E38"/>
    <w:rsid w:val="0049041A"/>
    <w:rsid w:val="00492546"/>
    <w:rsid w:val="00495266"/>
    <w:rsid w:val="004A05D8"/>
    <w:rsid w:val="004A13E4"/>
    <w:rsid w:val="004A26AD"/>
    <w:rsid w:val="004A3240"/>
    <w:rsid w:val="004A3831"/>
    <w:rsid w:val="004A4334"/>
    <w:rsid w:val="004A450D"/>
    <w:rsid w:val="004B0506"/>
    <w:rsid w:val="004B24B3"/>
    <w:rsid w:val="004B3FDC"/>
    <w:rsid w:val="004B57D9"/>
    <w:rsid w:val="004C0E0A"/>
    <w:rsid w:val="004C1186"/>
    <w:rsid w:val="004C15CA"/>
    <w:rsid w:val="004C2197"/>
    <w:rsid w:val="004C4ABB"/>
    <w:rsid w:val="004D0B0B"/>
    <w:rsid w:val="004D0C27"/>
    <w:rsid w:val="004D30FF"/>
    <w:rsid w:val="004D3DFB"/>
    <w:rsid w:val="004D43DC"/>
    <w:rsid w:val="004D50D2"/>
    <w:rsid w:val="004E1C52"/>
    <w:rsid w:val="004E21DB"/>
    <w:rsid w:val="004E4B30"/>
    <w:rsid w:val="004E4CDA"/>
    <w:rsid w:val="004F2C50"/>
    <w:rsid w:val="004F3745"/>
    <w:rsid w:val="004F6B80"/>
    <w:rsid w:val="004F6DD0"/>
    <w:rsid w:val="004F7C7F"/>
    <w:rsid w:val="004F7D23"/>
    <w:rsid w:val="00502D6F"/>
    <w:rsid w:val="00505A0F"/>
    <w:rsid w:val="00505BF3"/>
    <w:rsid w:val="005108C9"/>
    <w:rsid w:val="00512272"/>
    <w:rsid w:val="00513D88"/>
    <w:rsid w:val="005152EB"/>
    <w:rsid w:val="005238DE"/>
    <w:rsid w:val="005250F6"/>
    <w:rsid w:val="00525A6C"/>
    <w:rsid w:val="00525BD4"/>
    <w:rsid w:val="00526680"/>
    <w:rsid w:val="00531015"/>
    <w:rsid w:val="005319ED"/>
    <w:rsid w:val="0053248C"/>
    <w:rsid w:val="005364A3"/>
    <w:rsid w:val="0054194E"/>
    <w:rsid w:val="005429FE"/>
    <w:rsid w:val="005455F7"/>
    <w:rsid w:val="00554F73"/>
    <w:rsid w:val="00555CD4"/>
    <w:rsid w:val="0055629B"/>
    <w:rsid w:val="00557BA3"/>
    <w:rsid w:val="00564F9C"/>
    <w:rsid w:val="005668AD"/>
    <w:rsid w:val="0057330D"/>
    <w:rsid w:val="00573869"/>
    <w:rsid w:val="005748AD"/>
    <w:rsid w:val="00575347"/>
    <w:rsid w:val="005769D9"/>
    <w:rsid w:val="0058098B"/>
    <w:rsid w:val="00581DA7"/>
    <w:rsid w:val="00584BD1"/>
    <w:rsid w:val="00585840"/>
    <w:rsid w:val="005874FD"/>
    <w:rsid w:val="00590924"/>
    <w:rsid w:val="00593E8B"/>
    <w:rsid w:val="0059622C"/>
    <w:rsid w:val="0059645F"/>
    <w:rsid w:val="00596771"/>
    <w:rsid w:val="00596EAA"/>
    <w:rsid w:val="005A1447"/>
    <w:rsid w:val="005A3005"/>
    <w:rsid w:val="005A323D"/>
    <w:rsid w:val="005A33A3"/>
    <w:rsid w:val="005A3A36"/>
    <w:rsid w:val="005A402C"/>
    <w:rsid w:val="005A40C1"/>
    <w:rsid w:val="005A626A"/>
    <w:rsid w:val="005B2985"/>
    <w:rsid w:val="005B2A80"/>
    <w:rsid w:val="005B5CCB"/>
    <w:rsid w:val="005B6116"/>
    <w:rsid w:val="005B71CD"/>
    <w:rsid w:val="005C2585"/>
    <w:rsid w:val="005C690F"/>
    <w:rsid w:val="005C6A5A"/>
    <w:rsid w:val="005D01A5"/>
    <w:rsid w:val="005D062F"/>
    <w:rsid w:val="005D2BE0"/>
    <w:rsid w:val="005D32EF"/>
    <w:rsid w:val="005D4547"/>
    <w:rsid w:val="005E02C7"/>
    <w:rsid w:val="005E25AC"/>
    <w:rsid w:val="005E75D3"/>
    <w:rsid w:val="005F021F"/>
    <w:rsid w:val="005F57F9"/>
    <w:rsid w:val="005F60DA"/>
    <w:rsid w:val="005F621F"/>
    <w:rsid w:val="006008FF"/>
    <w:rsid w:val="006025DD"/>
    <w:rsid w:val="00604379"/>
    <w:rsid w:val="00604D73"/>
    <w:rsid w:val="0060533C"/>
    <w:rsid w:val="00605C90"/>
    <w:rsid w:val="00606C7C"/>
    <w:rsid w:val="00607CA9"/>
    <w:rsid w:val="00613A19"/>
    <w:rsid w:val="00613CFA"/>
    <w:rsid w:val="006142EF"/>
    <w:rsid w:val="00614840"/>
    <w:rsid w:val="00616DFD"/>
    <w:rsid w:val="006175B5"/>
    <w:rsid w:val="0062277A"/>
    <w:rsid w:val="006234C6"/>
    <w:rsid w:val="006335AE"/>
    <w:rsid w:val="00637CD6"/>
    <w:rsid w:val="00637D5D"/>
    <w:rsid w:val="006416B9"/>
    <w:rsid w:val="00642295"/>
    <w:rsid w:val="0064428E"/>
    <w:rsid w:val="00644710"/>
    <w:rsid w:val="00647B8A"/>
    <w:rsid w:val="00647CB6"/>
    <w:rsid w:val="006506A2"/>
    <w:rsid w:val="00655649"/>
    <w:rsid w:val="00656466"/>
    <w:rsid w:val="00656F90"/>
    <w:rsid w:val="006611EA"/>
    <w:rsid w:val="00663FCA"/>
    <w:rsid w:val="00664619"/>
    <w:rsid w:val="00664A1F"/>
    <w:rsid w:val="006659DC"/>
    <w:rsid w:val="0066776B"/>
    <w:rsid w:val="0067044E"/>
    <w:rsid w:val="00673B3D"/>
    <w:rsid w:val="00675913"/>
    <w:rsid w:val="00675DDE"/>
    <w:rsid w:val="006768FC"/>
    <w:rsid w:val="006829C8"/>
    <w:rsid w:val="006829F2"/>
    <w:rsid w:val="00682AFD"/>
    <w:rsid w:val="00685265"/>
    <w:rsid w:val="00687391"/>
    <w:rsid w:val="00693E52"/>
    <w:rsid w:val="006A1840"/>
    <w:rsid w:val="006A33A5"/>
    <w:rsid w:val="006A44B7"/>
    <w:rsid w:val="006A5D61"/>
    <w:rsid w:val="006A60DA"/>
    <w:rsid w:val="006A61A9"/>
    <w:rsid w:val="006B144E"/>
    <w:rsid w:val="006B2960"/>
    <w:rsid w:val="006B3E8B"/>
    <w:rsid w:val="006B51C9"/>
    <w:rsid w:val="006B5612"/>
    <w:rsid w:val="006B59F8"/>
    <w:rsid w:val="006C0F0A"/>
    <w:rsid w:val="006C21A5"/>
    <w:rsid w:val="006C3E45"/>
    <w:rsid w:val="006C55ED"/>
    <w:rsid w:val="006D10B1"/>
    <w:rsid w:val="006D2397"/>
    <w:rsid w:val="006D2C7D"/>
    <w:rsid w:val="006E2C4E"/>
    <w:rsid w:val="006E2D65"/>
    <w:rsid w:val="006E2E18"/>
    <w:rsid w:val="006E7407"/>
    <w:rsid w:val="006F09F8"/>
    <w:rsid w:val="006F12C0"/>
    <w:rsid w:val="006F1E19"/>
    <w:rsid w:val="006F27BD"/>
    <w:rsid w:val="006F4389"/>
    <w:rsid w:val="006F6628"/>
    <w:rsid w:val="006F6F7C"/>
    <w:rsid w:val="0070084F"/>
    <w:rsid w:val="007008BB"/>
    <w:rsid w:val="00701B38"/>
    <w:rsid w:val="00701DF0"/>
    <w:rsid w:val="007073CC"/>
    <w:rsid w:val="00711C7D"/>
    <w:rsid w:val="007124A9"/>
    <w:rsid w:val="00712D81"/>
    <w:rsid w:val="00715848"/>
    <w:rsid w:val="00715F77"/>
    <w:rsid w:val="00716D77"/>
    <w:rsid w:val="00721BA0"/>
    <w:rsid w:val="00732BA6"/>
    <w:rsid w:val="00732E02"/>
    <w:rsid w:val="00733A03"/>
    <w:rsid w:val="007413DB"/>
    <w:rsid w:val="007427F8"/>
    <w:rsid w:val="00742DDC"/>
    <w:rsid w:val="00745D65"/>
    <w:rsid w:val="00754B38"/>
    <w:rsid w:val="007550D4"/>
    <w:rsid w:val="00756FED"/>
    <w:rsid w:val="00761212"/>
    <w:rsid w:val="00761E76"/>
    <w:rsid w:val="00763EE3"/>
    <w:rsid w:val="00764FE9"/>
    <w:rsid w:val="00766CE7"/>
    <w:rsid w:val="00767E2B"/>
    <w:rsid w:val="00774676"/>
    <w:rsid w:val="00777641"/>
    <w:rsid w:val="007800CA"/>
    <w:rsid w:val="0079116D"/>
    <w:rsid w:val="00791FEC"/>
    <w:rsid w:val="00795AA3"/>
    <w:rsid w:val="007971B4"/>
    <w:rsid w:val="0079760E"/>
    <w:rsid w:val="007A0E89"/>
    <w:rsid w:val="007A0E8B"/>
    <w:rsid w:val="007A10FE"/>
    <w:rsid w:val="007A39D0"/>
    <w:rsid w:val="007A447A"/>
    <w:rsid w:val="007A7C35"/>
    <w:rsid w:val="007A7EC1"/>
    <w:rsid w:val="007B3F40"/>
    <w:rsid w:val="007B4206"/>
    <w:rsid w:val="007B5352"/>
    <w:rsid w:val="007C12FB"/>
    <w:rsid w:val="007C2F99"/>
    <w:rsid w:val="007C484F"/>
    <w:rsid w:val="007C4CF2"/>
    <w:rsid w:val="007C799F"/>
    <w:rsid w:val="007D4172"/>
    <w:rsid w:val="007D4751"/>
    <w:rsid w:val="007D5ED5"/>
    <w:rsid w:val="007D7037"/>
    <w:rsid w:val="007D7DCA"/>
    <w:rsid w:val="007E4404"/>
    <w:rsid w:val="007E6900"/>
    <w:rsid w:val="007E70D6"/>
    <w:rsid w:val="007E7904"/>
    <w:rsid w:val="007E7B60"/>
    <w:rsid w:val="007F3DDF"/>
    <w:rsid w:val="007F555B"/>
    <w:rsid w:val="007F7B57"/>
    <w:rsid w:val="008002E1"/>
    <w:rsid w:val="00800463"/>
    <w:rsid w:val="00800EF1"/>
    <w:rsid w:val="008016AE"/>
    <w:rsid w:val="0080210A"/>
    <w:rsid w:val="0080405B"/>
    <w:rsid w:val="0080579E"/>
    <w:rsid w:val="00806D1D"/>
    <w:rsid w:val="00811FAB"/>
    <w:rsid w:val="0081342E"/>
    <w:rsid w:val="00813740"/>
    <w:rsid w:val="00815268"/>
    <w:rsid w:val="008179BE"/>
    <w:rsid w:val="008258CB"/>
    <w:rsid w:val="00830DBD"/>
    <w:rsid w:val="00832467"/>
    <w:rsid w:val="00836158"/>
    <w:rsid w:val="0084308D"/>
    <w:rsid w:val="00843DEE"/>
    <w:rsid w:val="00843F63"/>
    <w:rsid w:val="008452D6"/>
    <w:rsid w:val="00845E59"/>
    <w:rsid w:val="0084604C"/>
    <w:rsid w:val="00846EF8"/>
    <w:rsid w:val="00847632"/>
    <w:rsid w:val="00851141"/>
    <w:rsid w:val="0085427C"/>
    <w:rsid w:val="00864F40"/>
    <w:rsid w:val="00866020"/>
    <w:rsid w:val="00866402"/>
    <w:rsid w:val="00871818"/>
    <w:rsid w:val="0087253A"/>
    <w:rsid w:val="00873238"/>
    <w:rsid w:val="00874BBD"/>
    <w:rsid w:val="00880B9E"/>
    <w:rsid w:val="00882363"/>
    <w:rsid w:val="00885FDA"/>
    <w:rsid w:val="00887A20"/>
    <w:rsid w:val="008A1534"/>
    <w:rsid w:val="008A38E3"/>
    <w:rsid w:val="008A60F6"/>
    <w:rsid w:val="008B21F4"/>
    <w:rsid w:val="008B4ACE"/>
    <w:rsid w:val="008B4B5F"/>
    <w:rsid w:val="008B64DB"/>
    <w:rsid w:val="008B7949"/>
    <w:rsid w:val="008C4F30"/>
    <w:rsid w:val="008C6CB7"/>
    <w:rsid w:val="008D0F05"/>
    <w:rsid w:val="008D3CE9"/>
    <w:rsid w:val="008D4761"/>
    <w:rsid w:val="008D47AE"/>
    <w:rsid w:val="008D57CD"/>
    <w:rsid w:val="008D6F84"/>
    <w:rsid w:val="008D73A6"/>
    <w:rsid w:val="008E1BFD"/>
    <w:rsid w:val="008E5EF2"/>
    <w:rsid w:val="008E6254"/>
    <w:rsid w:val="008E66FF"/>
    <w:rsid w:val="008F2804"/>
    <w:rsid w:val="008F2875"/>
    <w:rsid w:val="008F53CF"/>
    <w:rsid w:val="008F5DC5"/>
    <w:rsid w:val="008F7340"/>
    <w:rsid w:val="00903807"/>
    <w:rsid w:val="009039D1"/>
    <w:rsid w:val="0090708D"/>
    <w:rsid w:val="0091221B"/>
    <w:rsid w:val="009123C1"/>
    <w:rsid w:val="00912E47"/>
    <w:rsid w:val="00913E07"/>
    <w:rsid w:val="009161C7"/>
    <w:rsid w:val="009213CA"/>
    <w:rsid w:val="00925D1D"/>
    <w:rsid w:val="00927C52"/>
    <w:rsid w:val="0093223E"/>
    <w:rsid w:val="00932FD6"/>
    <w:rsid w:val="00933CD8"/>
    <w:rsid w:val="00936D32"/>
    <w:rsid w:val="00941E63"/>
    <w:rsid w:val="0094251D"/>
    <w:rsid w:val="00945854"/>
    <w:rsid w:val="00947EAA"/>
    <w:rsid w:val="009503B5"/>
    <w:rsid w:val="0095093D"/>
    <w:rsid w:val="00951C56"/>
    <w:rsid w:val="0095218C"/>
    <w:rsid w:val="00952EA8"/>
    <w:rsid w:val="009542BB"/>
    <w:rsid w:val="0095444E"/>
    <w:rsid w:val="00954C37"/>
    <w:rsid w:val="00957BAC"/>
    <w:rsid w:val="00960E47"/>
    <w:rsid w:val="00960E6F"/>
    <w:rsid w:val="009626BF"/>
    <w:rsid w:val="0096455C"/>
    <w:rsid w:val="00964735"/>
    <w:rsid w:val="00965F28"/>
    <w:rsid w:val="0096605C"/>
    <w:rsid w:val="009678B4"/>
    <w:rsid w:val="00967B7B"/>
    <w:rsid w:val="009720D7"/>
    <w:rsid w:val="00972B0B"/>
    <w:rsid w:val="00973A0C"/>
    <w:rsid w:val="00977A3D"/>
    <w:rsid w:val="0098190E"/>
    <w:rsid w:val="009834AC"/>
    <w:rsid w:val="0098431A"/>
    <w:rsid w:val="00984A84"/>
    <w:rsid w:val="0099045F"/>
    <w:rsid w:val="00993749"/>
    <w:rsid w:val="009942D7"/>
    <w:rsid w:val="009959A5"/>
    <w:rsid w:val="009A0969"/>
    <w:rsid w:val="009A2DF1"/>
    <w:rsid w:val="009A2F5A"/>
    <w:rsid w:val="009A31D0"/>
    <w:rsid w:val="009A4C69"/>
    <w:rsid w:val="009B0000"/>
    <w:rsid w:val="009B2E40"/>
    <w:rsid w:val="009B5BEF"/>
    <w:rsid w:val="009B7664"/>
    <w:rsid w:val="009C3A13"/>
    <w:rsid w:val="009C5734"/>
    <w:rsid w:val="009C6661"/>
    <w:rsid w:val="009C6B40"/>
    <w:rsid w:val="009C6DD7"/>
    <w:rsid w:val="009C7290"/>
    <w:rsid w:val="009D0EFA"/>
    <w:rsid w:val="009D6553"/>
    <w:rsid w:val="009D6B33"/>
    <w:rsid w:val="009D6CD7"/>
    <w:rsid w:val="009E1599"/>
    <w:rsid w:val="009E203E"/>
    <w:rsid w:val="009E338B"/>
    <w:rsid w:val="009E6493"/>
    <w:rsid w:val="009E7758"/>
    <w:rsid w:val="009F2ED5"/>
    <w:rsid w:val="009F59E5"/>
    <w:rsid w:val="00A0150C"/>
    <w:rsid w:val="00A037C1"/>
    <w:rsid w:val="00A03E71"/>
    <w:rsid w:val="00A10578"/>
    <w:rsid w:val="00A11651"/>
    <w:rsid w:val="00A12133"/>
    <w:rsid w:val="00A135C7"/>
    <w:rsid w:val="00A14F78"/>
    <w:rsid w:val="00A259C4"/>
    <w:rsid w:val="00A27F8B"/>
    <w:rsid w:val="00A30AE9"/>
    <w:rsid w:val="00A31ED2"/>
    <w:rsid w:val="00A32597"/>
    <w:rsid w:val="00A325E5"/>
    <w:rsid w:val="00A328DC"/>
    <w:rsid w:val="00A376C1"/>
    <w:rsid w:val="00A4128B"/>
    <w:rsid w:val="00A45027"/>
    <w:rsid w:val="00A51A38"/>
    <w:rsid w:val="00A5595B"/>
    <w:rsid w:val="00A55B5F"/>
    <w:rsid w:val="00A57505"/>
    <w:rsid w:val="00A57956"/>
    <w:rsid w:val="00A57B06"/>
    <w:rsid w:val="00A63453"/>
    <w:rsid w:val="00A639F5"/>
    <w:rsid w:val="00A65231"/>
    <w:rsid w:val="00A65A92"/>
    <w:rsid w:val="00A65BC0"/>
    <w:rsid w:val="00A72998"/>
    <w:rsid w:val="00A812CA"/>
    <w:rsid w:val="00A82488"/>
    <w:rsid w:val="00A82676"/>
    <w:rsid w:val="00A841BF"/>
    <w:rsid w:val="00A8602A"/>
    <w:rsid w:val="00A908C8"/>
    <w:rsid w:val="00A92AD8"/>
    <w:rsid w:val="00A9355A"/>
    <w:rsid w:val="00A9550B"/>
    <w:rsid w:val="00A95D8E"/>
    <w:rsid w:val="00A96F89"/>
    <w:rsid w:val="00A97A2D"/>
    <w:rsid w:val="00AA1156"/>
    <w:rsid w:val="00AA1AA3"/>
    <w:rsid w:val="00AA1D74"/>
    <w:rsid w:val="00AA1E8A"/>
    <w:rsid w:val="00AA52B8"/>
    <w:rsid w:val="00AA7D2A"/>
    <w:rsid w:val="00AB2056"/>
    <w:rsid w:val="00AB326E"/>
    <w:rsid w:val="00AB460E"/>
    <w:rsid w:val="00AB48B3"/>
    <w:rsid w:val="00AB4CE3"/>
    <w:rsid w:val="00AB505F"/>
    <w:rsid w:val="00AC23C7"/>
    <w:rsid w:val="00AD34E3"/>
    <w:rsid w:val="00AD4E33"/>
    <w:rsid w:val="00AD5A76"/>
    <w:rsid w:val="00AD66DB"/>
    <w:rsid w:val="00AE017C"/>
    <w:rsid w:val="00AF0155"/>
    <w:rsid w:val="00AF0451"/>
    <w:rsid w:val="00AF18B0"/>
    <w:rsid w:val="00AF2F44"/>
    <w:rsid w:val="00AF3CD9"/>
    <w:rsid w:val="00B02A94"/>
    <w:rsid w:val="00B03D8A"/>
    <w:rsid w:val="00B03FD6"/>
    <w:rsid w:val="00B04FC9"/>
    <w:rsid w:val="00B07746"/>
    <w:rsid w:val="00B10108"/>
    <w:rsid w:val="00B20B23"/>
    <w:rsid w:val="00B23914"/>
    <w:rsid w:val="00B25A0C"/>
    <w:rsid w:val="00B25DBF"/>
    <w:rsid w:val="00B31E05"/>
    <w:rsid w:val="00B320E7"/>
    <w:rsid w:val="00B34CEE"/>
    <w:rsid w:val="00B37373"/>
    <w:rsid w:val="00B37C63"/>
    <w:rsid w:val="00B41631"/>
    <w:rsid w:val="00B418E1"/>
    <w:rsid w:val="00B513A8"/>
    <w:rsid w:val="00B64CFF"/>
    <w:rsid w:val="00B64EC0"/>
    <w:rsid w:val="00B66659"/>
    <w:rsid w:val="00B6677C"/>
    <w:rsid w:val="00B66850"/>
    <w:rsid w:val="00B70312"/>
    <w:rsid w:val="00B71F44"/>
    <w:rsid w:val="00B74E1A"/>
    <w:rsid w:val="00B77778"/>
    <w:rsid w:val="00B8447C"/>
    <w:rsid w:val="00B844FF"/>
    <w:rsid w:val="00B85CD0"/>
    <w:rsid w:val="00B87534"/>
    <w:rsid w:val="00B879AD"/>
    <w:rsid w:val="00B91A3E"/>
    <w:rsid w:val="00B93A24"/>
    <w:rsid w:val="00B9408A"/>
    <w:rsid w:val="00B965BC"/>
    <w:rsid w:val="00B979AA"/>
    <w:rsid w:val="00BA2B95"/>
    <w:rsid w:val="00BA4248"/>
    <w:rsid w:val="00BA5143"/>
    <w:rsid w:val="00BA6498"/>
    <w:rsid w:val="00BB0F0A"/>
    <w:rsid w:val="00BB7C34"/>
    <w:rsid w:val="00BC04A7"/>
    <w:rsid w:val="00BC10F6"/>
    <w:rsid w:val="00BC54E6"/>
    <w:rsid w:val="00BC63C9"/>
    <w:rsid w:val="00BD0503"/>
    <w:rsid w:val="00BD69A7"/>
    <w:rsid w:val="00BD704F"/>
    <w:rsid w:val="00BD710B"/>
    <w:rsid w:val="00BE39AC"/>
    <w:rsid w:val="00BE5481"/>
    <w:rsid w:val="00BF0B67"/>
    <w:rsid w:val="00BF4F1E"/>
    <w:rsid w:val="00BF5208"/>
    <w:rsid w:val="00BF5B18"/>
    <w:rsid w:val="00BF5EB8"/>
    <w:rsid w:val="00C0396C"/>
    <w:rsid w:val="00C05A85"/>
    <w:rsid w:val="00C11B2A"/>
    <w:rsid w:val="00C12DA9"/>
    <w:rsid w:val="00C14AA0"/>
    <w:rsid w:val="00C15200"/>
    <w:rsid w:val="00C16B12"/>
    <w:rsid w:val="00C16DBE"/>
    <w:rsid w:val="00C177DA"/>
    <w:rsid w:val="00C207EF"/>
    <w:rsid w:val="00C20E1E"/>
    <w:rsid w:val="00C236A4"/>
    <w:rsid w:val="00C31CB7"/>
    <w:rsid w:val="00C34BA6"/>
    <w:rsid w:val="00C37B15"/>
    <w:rsid w:val="00C4288E"/>
    <w:rsid w:val="00C545BA"/>
    <w:rsid w:val="00C55254"/>
    <w:rsid w:val="00C55437"/>
    <w:rsid w:val="00C567B5"/>
    <w:rsid w:val="00C573D9"/>
    <w:rsid w:val="00C64A0D"/>
    <w:rsid w:val="00C70737"/>
    <w:rsid w:val="00C7304E"/>
    <w:rsid w:val="00C73746"/>
    <w:rsid w:val="00C75BAF"/>
    <w:rsid w:val="00C76E48"/>
    <w:rsid w:val="00C77076"/>
    <w:rsid w:val="00C82DCA"/>
    <w:rsid w:val="00C86964"/>
    <w:rsid w:val="00C92EB7"/>
    <w:rsid w:val="00C94711"/>
    <w:rsid w:val="00CA028A"/>
    <w:rsid w:val="00CA183D"/>
    <w:rsid w:val="00CA2693"/>
    <w:rsid w:val="00CA3987"/>
    <w:rsid w:val="00CA5747"/>
    <w:rsid w:val="00CB32CE"/>
    <w:rsid w:val="00CB3947"/>
    <w:rsid w:val="00CB7698"/>
    <w:rsid w:val="00CC0933"/>
    <w:rsid w:val="00CC13AE"/>
    <w:rsid w:val="00CC1B0F"/>
    <w:rsid w:val="00CC3745"/>
    <w:rsid w:val="00CC5114"/>
    <w:rsid w:val="00CC7F6E"/>
    <w:rsid w:val="00CD1453"/>
    <w:rsid w:val="00CD371D"/>
    <w:rsid w:val="00CD57B5"/>
    <w:rsid w:val="00CE07BC"/>
    <w:rsid w:val="00CE0E14"/>
    <w:rsid w:val="00CE11A9"/>
    <w:rsid w:val="00CE1E77"/>
    <w:rsid w:val="00CE5CB0"/>
    <w:rsid w:val="00CF04E9"/>
    <w:rsid w:val="00CF12F4"/>
    <w:rsid w:val="00CF1EB5"/>
    <w:rsid w:val="00CF2341"/>
    <w:rsid w:val="00CF4F47"/>
    <w:rsid w:val="00CF5E00"/>
    <w:rsid w:val="00CF5F8A"/>
    <w:rsid w:val="00CF6FF1"/>
    <w:rsid w:val="00D00FF4"/>
    <w:rsid w:val="00D02C43"/>
    <w:rsid w:val="00D03059"/>
    <w:rsid w:val="00D06371"/>
    <w:rsid w:val="00D06AF6"/>
    <w:rsid w:val="00D11C3E"/>
    <w:rsid w:val="00D13F1C"/>
    <w:rsid w:val="00D15C98"/>
    <w:rsid w:val="00D1642C"/>
    <w:rsid w:val="00D17211"/>
    <w:rsid w:val="00D206E7"/>
    <w:rsid w:val="00D22235"/>
    <w:rsid w:val="00D24A38"/>
    <w:rsid w:val="00D25EFE"/>
    <w:rsid w:val="00D26812"/>
    <w:rsid w:val="00D27B24"/>
    <w:rsid w:val="00D31CAC"/>
    <w:rsid w:val="00D32D4B"/>
    <w:rsid w:val="00D34122"/>
    <w:rsid w:val="00D34273"/>
    <w:rsid w:val="00D356D8"/>
    <w:rsid w:val="00D35906"/>
    <w:rsid w:val="00D36C61"/>
    <w:rsid w:val="00D4024C"/>
    <w:rsid w:val="00D422D7"/>
    <w:rsid w:val="00D44CC2"/>
    <w:rsid w:val="00D465C9"/>
    <w:rsid w:val="00D52909"/>
    <w:rsid w:val="00D54CF2"/>
    <w:rsid w:val="00D57E8D"/>
    <w:rsid w:val="00D6082D"/>
    <w:rsid w:val="00D61597"/>
    <w:rsid w:val="00D619F6"/>
    <w:rsid w:val="00D622C9"/>
    <w:rsid w:val="00D65290"/>
    <w:rsid w:val="00D70B45"/>
    <w:rsid w:val="00D711A8"/>
    <w:rsid w:val="00D71DCF"/>
    <w:rsid w:val="00D730F4"/>
    <w:rsid w:val="00D7356D"/>
    <w:rsid w:val="00D75074"/>
    <w:rsid w:val="00D7572D"/>
    <w:rsid w:val="00D75F96"/>
    <w:rsid w:val="00D76099"/>
    <w:rsid w:val="00D77934"/>
    <w:rsid w:val="00D811E5"/>
    <w:rsid w:val="00D847CC"/>
    <w:rsid w:val="00D85631"/>
    <w:rsid w:val="00D872DC"/>
    <w:rsid w:val="00D9165B"/>
    <w:rsid w:val="00D91817"/>
    <w:rsid w:val="00D930E2"/>
    <w:rsid w:val="00D95629"/>
    <w:rsid w:val="00D95D6C"/>
    <w:rsid w:val="00D9745E"/>
    <w:rsid w:val="00DA459F"/>
    <w:rsid w:val="00DA46B5"/>
    <w:rsid w:val="00DA7247"/>
    <w:rsid w:val="00DB430D"/>
    <w:rsid w:val="00DB4704"/>
    <w:rsid w:val="00DC7A2C"/>
    <w:rsid w:val="00DD2FB4"/>
    <w:rsid w:val="00DD50AC"/>
    <w:rsid w:val="00DD59E7"/>
    <w:rsid w:val="00DE03BD"/>
    <w:rsid w:val="00DE3CB8"/>
    <w:rsid w:val="00DE6A6D"/>
    <w:rsid w:val="00DF3D06"/>
    <w:rsid w:val="00DF3DF6"/>
    <w:rsid w:val="00E01338"/>
    <w:rsid w:val="00E0427D"/>
    <w:rsid w:val="00E11941"/>
    <w:rsid w:val="00E11A3A"/>
    <w:rsid w:val="00E11C3A"/>
    <w:rsid w:val="00E1368D"/>
    <w:rsid w:val="00E139C2"/>
    <w:rsid w:val="00E15188"/>
    <w:rsid w:val="00E16051"/>
    <w:rsid w:val="00E20466"/>
    <w:rsid w:val="00E2067F"/>
    <w:rsid w:val="00E22980"/>
    <w:rsid w:val="00E22C66"/>
    <w:rsid w:val="00E2334E"/>
    <w:rsid w:val="00E23A89"/>
    <w:rsid w:val="00E24553"/>
    <w:rsid w:val="00E26136"/>
    <w:rsid w:val="00E30610"/>
    <w:rsid w:val="00E333BD"/>
    <w:rsid w:val="00E40199"/>
    <w:rsid w:val="00E40F82"/>
    <w:rsid w:val="00E4115F"/>
    <w:rsid w:val="00E41A9A"/>
    <w:rsid w:val="00E44C3C"/>
    <w:rsid w:val="00E455AD"/>
    <w:rsid w:val="00E459FA"/>
    <w:rsid w:val="00E45AFF"/>
    <w:rsid w:val="00E4725C"/>
    <w:rsid w:val="00E47F45"/>
    <w:rsid w:val="00E506CF"/>
    <w:rsid w:val="00E53620"/>
    <w:rsid w:val="00E547D0"/>
    <w:rsid w:val="00E5518D"/>
    <w:rsid w:val="00E564F4"/>
    <w:rsid w:val="00E57717"/>
    <w:rsid w:val="00E611B9"/>
    <w:rsid w:val="00E61A4F"/>
    <w:rsid w:val="00E628EB"/>
    <w:rsid w:val="00E62FAF"/>
    <w:rsid w:val="00E67E62"/>
    <w:rsid w:val="00E67F67"/>
    <w:rsid w:val="00E7023A"/>
    <w:rsid w:val="00E708A0"/>
    <w:rsid w:val="00E7499B"/>
    <w:rsid w:val="00E74B89"/>
    <w:rsid w:val="00E75367"/>
    <w:rsid w:val="00E84FFA"/>
    <w:rsid w:val="00E87F62"/>
    <w:rsid w:val="00E91E9A"/>
    <w:rsid w:val="00E953DC"/>
    <w:rsid w:val="00E97605"/>
    <w:rsid w:val="00EA09F9"/>
    <w:rsid w:val="00EA27FC"/>
    <w:rsid w:val="00EA2B73"/>
    <w:rsid w:val="00EA2BF3"/>
    <w:rsid w:val="00EA34D5"/>
    <w:rsid w:val="00EA4854"/>
    <w:rsid w:val="00EA675B"/>
    <w:rsid w:val="00EB0305"/>
    <w:rsid w:val="00EB06B5"/>
    <w:rsid w:val="00EB26BE"/>
    <w:rsid w:val="00EB2E28"/>
    <w:rsid w:val="00EB35E8"/>
    <w:rsid w:val="00EB38E0"/>
    <w:rsid w:val="00EB5347"/>
    <w:rsid w:val="00EB6251"/>
    <w:rsid w:val="00EB7AE5"/>
    <w:rsid w:val="00EC0C4E"/>
    <w:rsid w:val="00EC335F"/>
    <w:rsid w:val="00EC77A8"/>
    <w:rsid w:val="00ED031C"/>
    <w:rsid w:val="00ED25B6"/>
    <w:rsid w:val="00ED70FB"/>
    <w:rsid w:val="00ED73C8"/>
    <w:rsid w:val="00EE4F15"/>
    <w:rsid w:val="00EF006E"/>
    <w:rsid w:val="00EF0391"/>
    <w:rsid w:val="00EF0BAB"/>
    <w:rsid w:val="00EF1244"/>
    <w:rsid w:val="00EF36D8"/>
    <w:rsid w:val="00EF3C8C"/>
    <w:rsid w:val="00EF4166"/>
    <w:rsid w:val="00EF7B88"/>
    <w:rsid w:val="00F01600"/>
    <w:rsid w:val="00F048C8"/>
    <w:rsid w:val="00F05069"/>
    <w:rsid w:val="00F1459D"/>
    <w:rsid w:val="00F1470D"/>
    <w:rsid w:val="00F16093"/>
    <w:rsid w:val="00F16C93"/>
    <w:rsid w:val="00F1731E"/>
    <w:rsid w:val="00F215CE"/>
    <w:rsid w:val="00F215F4"/>
    <w:rsid w:val="00F2176D"/>
    <w:rsid w:val="00F25688"/>
    <w:rsid w:val="00F27071"/>
    <w:rsid w:val="00F27790"/>
    <w:rsid w:val="00F31ED3"/>
    <w:rsid w:val="00F32EC7"/>
    <w:rsid w:val="00F33080"/>
    <w:rsid w:val="00F34433"/>
    <w:rsid w:val="00F40D99"/>
    <w:rsid w:val="00F42D87"/>
    <w:rsid w:val="00F43723"/>
    <w:rsid w:val="00F50AF5"/>
    <w:rsid w:val="00F52702"/>
    <w:rsid w:val="00F54BC0"/>
    <w:rsid w:val="00F553D0"/>
    <w:rsid w:val="00F55CE4"/>
    <w:rsid w:val="00F56FE3"/>
    <w:rsid w:val="00F6575A"/>
    <w:rsid w:val="00F70F41"/>
    <w:rsid w:val="00F72F65"/>
    <w:rsid w:val="00F74EB8"/>
    <w:rsid w:val="00F75963"/>
    <w:rsid w:val="00F75C7C"/>
    <w:rsid w:val="00F77F34"/>
    <w:rsid w:val="00F81813"/>
    <w:rsid w:val="00F83B5C"/>
    <w:rsid w:val="00F85831"/>
    <w:rsid w:val="00F87C7E"/>
    <w:rsid w:val="00F90A6D"/>
    <w:rsid w:val="00F91FF4"/>
    <w:rsid w:val="00F93FE2"/>
    <w:rsid w:val="00F953D0"/>
    <w:rsid w:val="00F957FD"/>
    <w:rsid w:val="00F9587B"/>
    <w:rsid w:val="00F95AC7"/>
    <w:rsid w:val="00F9627C"/>
    <w:rsid w:val="00F970D4"/>
    <w:rsid w:val="00FA1C08"/>
    <w:rsid w:val="00FA22EA"/>
    <w:rsid w:val="00FA36ED"/>
    <w:rsid w:val="00FA5488"/>
    <w:rsid w:val="00FB1632"/>
    <w:rsid w:val="00FB357B"/>
    <w:rsid w:val="00FB3F7E"/>
    <w:rsid w:val="00FB7385"/>
    <w:rsid w:val="00FC1757"/>
    <w:rsid w:val="00FC1C13"/>
    <w:rsid w:val="00FC2623"/>
    <w:rsid w:val="00FD079C"/>
    <w:rsid w:val="00FD2106"/>
    <w:rsid w:val="00FD5306"/>
    <w:rsid w:val="00FD645C"/>
    <w:rsid w:val="00FE20C0"/>
    <w:rsid w:val="00FE211C"/>
    <w:rsid w:val="00FE2426"/>
    <w:rsid w:val="00FE27CD"/>
    <w:rsid w:val="00FE29CA"/>
    <w:rsid w:val="00FE54F9"/>
    <w:rsid w:val="00FE666E"/>
    <w:rsid w:val="00FF1176"/>
    <w:rsid w:val="00FF4368"/>
    <w:rsid w:val="00FF5953"/>
    <w:rsid w:val="00FF7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2766D-88DC-4B42-AF7E-37EFD88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385"/>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FB73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7385"/>
    <w:rPr>
      <w:sz w:val="18"/>
      <w:szCs w:val="18"/>
    </w:rPr>
  </w:style>
  <w:style w:type="paragraph" w:styleId="a5">
    <w:name w:val="footer"/>
    <w:basedOn w:val="a"/>
    <w:link w:val="a6"/>
    <w:uiPriority w:val="99"/>
    <w:unhideWhenUsed/>
    <w:rsid w:val="00FB7385"/>
    <w:pPr>
      <w:tabs>
        <w:tab w:val="center" w:pos="4153"/>
        <w:tab w:val="right" w:pos="8306"/>
      </w:tabs>
      <w:snapToGrid w:val="0"/>
      <w:jc w:val="left"/>
    </w:pPr>
    <w:rPr>
      <w:sz w:val="18"/>
      <w:szCs w:val="18"/>
    </w:rPr>
  </w:style>
  <w:style w:type="character" w:customStyle="1" w:styleId="a6">
    <w:name w:val="页脚 字符"/>
    <w:basedOn w:val="a0"/>
    <w:link w:val="a5"/>
    <w:uiPriority w:val="99"/>
    <w:rsid w:val="00FB7385"/>
    <w:rPr>
      <w:sz w:val="18"/>
      <w:szCs w:val="18"/>
    </w:rPr>
  </w:style>
  <w:style w:type="character" w:customStyle="1" w:styleId="20">
    <w:name w:val="标题 2 字符"/>
    <w:basedOn w:val="a0"/>
    <w:link w:val="2"/>
    <w:uiPriority w:val="9"/>
    <w:qFormat/>
    <w:rsid w:val="00FB7385"/>
    <w:rPr>
      <w:rFonts w:asciiTheme="majorHAnsi" w:eastAsiaTheme="majorEastAsia" w:hAnsiTheme="majorHAnsi" w:cstheme="majorBidi"/>
      <w:b/>
      <w:bCs/>
      <w:sz w:val="32"/>
      <w:szCs w:val="32"/>
    </w:rPr>
  </w:style>
  <w:style w:type="paragraph" w:customStyle="1" w:styleId="CharCharCharChar">
    <w:name w:val="Char Char Char Char"/>
    <w:basedOn w:val="a"/>
    <w:rsid w:val="00FB7385"/>
    <w:rPr>
      <w:rFonts w:ascii="Tahoma" w:hAnsi="Tahoma"/>
      <w:sz w:val="24"/>
    </w:rPr>
  </w:style>
  <w:style w:type="paragraph" w:styleId="a7">
    <w:name w:val="List Paragraph"/>
    <w:basedOn w:val="a"/>
    <w:uiPriority w:val="34"/>
    <w:qFormat/>
    <w:rsid w:val="0006009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625</Words>
  <Characters>3564</Characters>
  <Application>Microsoft Office Word</Application>
  <DocSecurity>0</DocSecurity>
  <Lines>29</Lines>
  <Paragraphs>8</Paragraphs>
  <ScaleCrop>false</ScaleCrop>
  <Company>Microsoft</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yanyi</dc:creator>
  <cp:keywords/>
  <dc:description/>
  <cp:lastModifiedBy>yuchangliang</cp:lastModifiedBy>
  <cp:revision>6</cp:revision>
  <dcterms:created xsi:type="dcterms:W3CDTF">2020-08-20T09:11:00Z</dcterms:created>
  <dcterms:modified xsi:type="dcterms:W3CDTF">2020-08-23T06:49:00Z</dcterms:modified>
</cp:coreProperties>
</file>