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10" w:rsidRPr="00565394" w:rsidRDefault="00EE1C10" w:rsidP="00E055AC">
      <w:pPr>
        <w:spacing w:beforeLines="50" w:before="156" w:afterLines="50" w:after="156" w:line="400" w:lineRule="exact"/>
        <w:rPr>
          <w:rFonts w:eastAsia="华文楷体"/>
          <w:bCs/>
          <w:iCs/>
          <w:color w:val="000000"/>
          <w:szCs w:val="21"/>
        </w:rPr>
      </w:pPr>
      <w:r w:rsidRPr="00565394">
        <w:rPr>
          <w:rFonts w:eastAsia="华文楷体"/>
          <w:bCs/>
          <w:iCs/>
          <w:color w:val="000000"/>
          <w:szCs w:val="21"/>
        </w:rPr>
        <w:t>证券代码：</w:t>
      </w:r>
      <w:r w:rsidR="00A63FE4" w:rsidRPr="00565394">
        <w:rPr>
          <w:rFonts w:eastAsia="华文楷体"/>
          <w:bCs/>
          <w:iCs/>
          <w:color w:val="000000"/>
          <w:szCs w:val="21"/>
        </w:rPr>
        <w:t>000553</w:t>
      </w:r>
      <w:r w:rsidR="00A63FE4" w:rsidRPr="00565394">
        <w:rPr>
          <w:rFonts w:eastAsia="华文楷体"/>
          <w:bCs/>
          <w:iCs/>
          <w:color w:val="000000"/>
          <w:szCs w:val="21"/>
        </w:rPr>
        <w:t>（</w:t>
      </w:r>
      <w:r w:rsidR="00A63FE4" w:rsidRPr="00565394">
        <w:rPr>
          <w:rFonts w:eastAsia="华文楷体"/>
          <w:bCs/>
          <w:iCs/>
          <w:color w:val="000000"/>
          <w:szCs w:val="21"/>
        </w:rPr>
        <w:t>200553</w:t>
      </w:r>
      <w:r w:rsidR="00A63FE4" w:rsidRPr="00565394">
        <w:rPr>
          <w:rFonts w:eastAsia="华文楷体"/>
          <w:bCs/>
          <w:iCs/>
          <w:color w:val="000000"/>
          <w:szCs w:val="21"/>
        </w:rPr>
        <w:t>）</w:t>
      </w:r>
      <w:r w:rsidRPr="00565394">
        <w:rPr>
          <w:rFonts w:eastAsia="华文楷体"/>
          <w:bCs/>
          <w:iCs/>
          <w:color w:val="000000"/>
          <w:szCs w:val="21"/>
        </w:rPr>
        <w:t xml:space="preserve">                         </w:t>
      </w:r>
      <w:r w:rsidRPr="00565394">
        <w:rPr>
          <w:rFonts w:eastAsia="华文楷体"/>
          <w:bCs/>
          <w:iCs/>
          <w:color w:val="000000"/>
          <w:szCs w:val="21"/>
        </w:rPr>
        <w:t>证券简称：</w:t>
      </w:r>
      <w:r w:rsidR="00A63FE4" w:rsidRPr="00565394">
        <w:rPr>
          <w:rFonts w:eastAsia="华文楷体"/>
          <w:bCs/>
          <w:iCs/>
          <w:color w:val="000000"/>
          <w:szCs w:val="21"/>
        </w:rPr>
        <w:t>安道麦</w:t>
      </w:r>
      <w:r w:rsidR="00A63FE4" w:rsidRPr="00565394">
        <w:rPr>
          <w:rFonts w:eastAsia="华文楷体"/>
          <w:bCs/>
          <w:iCs/>
          <w:color w:val="000000"/>
          <w:szCs w:val="21"/>
        </w:rPr>
        <w:t>A/</w:t>
      </w:r>
      <w:r w:rsidR="00A63FE4" w:rsidRPr="00565394">
        <w:rPr>
          <w:rFonts w:eastAsia="华文楷体"/>
          <w:bCs/>
          <w:iCs/>
          <w:color w:val="000000"/>
          <w:szCs w:val="21"/>
        </w:rPr>
        <w:t>安道麦</w:t>
      </w:r>
      <w:r w:rsidR="00A63FE4" w:rsidRPr="00565394">
        <w:rPr>
          <w:rFonts w:eastAsia="华文楷体"/>
          <w:bCs/>
          <w:iCs/>
          <w:color w:val="000000"/>
          <w:szCs w:val="21"/>
        </w:rPr>
        <w:t>B</w:t>
      </w:r>
    </w:p>
    <w:p w:rsidR="00EE1C10" w:rsidRPr="00565394" w:rsidRDefault="00A63FE4" w:rsidP="00E055AC">
      <w:pPr>
        <w:spacing w:beforeLines="50" w:before="156" w:afterLines="50" w:after="156" w:line="400" w:lineRule="exact"/>
        <w:jc w:val="center"/>
        <w:rPr>
          <w:rFonts w:eastAsia="华文楷体"/>
          <w:b/>
          <w:bCs/>
          <w:iCs/>
          <w:color w:val="000000"/>
          <w:sz w:val="24"/>
          <w:szCs w:val="21"/>
        </w:rPr>
      </w:pPr>
      <w:r w:rsidRPr="00565394">
        <w:rPr>
          <w:rFonts w:eastAsia="华文楷体"/>
          <w:b/>
          <w:bCs/>
          <w:iCs/>
          <w:color w:val="000000"/>
          <w:sz w:val="32"/>
        </w:rPr>
        <w:t>安道麦</w:t>
      </w:r>
      <w:r w:rsidR="00EE1C10" w:rsidRPr="00565394">
        <w:rPr>
          <w:rFonts w:eastAsia="华文楷体"/>
          <w:b/>
          <w:bCs/>
          <w:iCs/>
          <w:color w:val="000000"/>
          <w:sz w:val="32"/>
        </w:rPr>
        <w:t>股份有限公司投资者关系活动记录表</w:t>
      </w:r>
    </w:p>
    <w:p w:rsidR="00EE1C10" w:rsidRPr="00565394" w:rsidRDefault="00EE1C10" w:rsidP="00EE1C10">
      <w:pPr>
        <w:spacing w:line="400" w:lineRule="exact"/>
        <w:rPr>
          <w:rFonts w:eastAsia="华文楷体"/>
          <w:bCs/>
          <w:iCs/>
          <w:color w:val="000000"/>
          <w:szCs w:val="21"/>
        </w:rPr>
      </w:pPr>
      <w:r w:rsidRPr="00565394">
        <w:rPr>
          <w:rFonts w:eastAsia="华文楷体"/>
          <w:bCs/>
          <w:iCs/>
          <w:color w:val="000000"/>
          <w:szCs w:val="21"/>
        </w:rPr>
        <w:t xml:space="preserve">                                                         </w:t>
      </w:r>
      <w:r w:rsidRPr="00565394">
        <w:rPr>
          <w:rFonts w:eastAsia="华文楷体"/>
          <w:bCs/>
          <w:iCs/>
          <w:color w:val="000000"/>
          <w:szCs w:val="21"/>
        </w:rPr>
        <w:t>编号：</w:t>
      </w:r>
      <w:r w:rsidR="00A31FAF">
        <w:rPr>
          <w:rFonts w:eastAsia="华文楷体" w:hint="eastAsia"/>
          <w:bCs/>
          <w:iCs/>
          <w:color w:val="000000"/>
          <w:szCs w:val="21"/>
        </w:rPr>
        <w:t>2</w:t>
      </w:r>
      <w:r w:rsidR="00A31FAF">
        <w:rPr>
          <w:rFonts w:eastAsia="华文楷体"/>
          <w:bCs/>
          <w:iCs/>
          <w:color w:val="000000"/>
          <w:szCs w:val="21"/>
        </w:rPr>
        <w:t>020</w:t>
      </w:r>
      <w:r w:rsidR="00A31FAF">
        <w:rPr>
          <w:rFonts w:eastAsia="华文楷体" w:hint="eastAsia"/>
          <w:bCs/>
          <w:iCs/>
          <w:color w:val="000000"/>
          <w:szCs w:val="21"/>
        </w:rPr>
        <w:t>-</w:t>
      </w:r>
      <w:r w:rsidR="00A31FAF">
        <w:rPr>
          <w:rFonts w:eastAsia="华文楷体"/>
          <w:bCs/>
          <w:iCs/>
          <w:color w:val="000000"/>
          <w:szCs w:val="21"/>
        </w:rPr>
        <w:t>0</w:t>
      </w:r>
      <w:r w:rsidR="008B4B8B">
        <w:rPr>
          <w:rFonts w:eastAsia="华文楷体"/>
          <w:bCs/>
          <w:iCs/>
          <w:color w:val="000000"/>
          <w:szCs w:val="21"/>
        </w:rPr>
        <w:t>3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1702"/>
        <w:gridCol w:w="7229"/>
      </w:tblGrid>
      <w:tr w:rsidR="00EE1C10" w:rsidRPr="00565394" w:rsidTr="004314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FD" w:rsidRDefault="00EE1C10" w:rsidP="005B3BAE">
            <w:pPr>
              <w:spacing w:line="480" w:lineRule="atLeast"/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投资者关系</w:t>
            </w:r>
          </w:p>
          <w:p w:rsidR="00EE1C10" w:rsidRPr="00565394" w:rsidRDefault="00EE1C10" w:rsidP="005B3BAE">
            <w:pPr>
              <w:spacing w:line="480" w:lineRule="atLeast"/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活动类别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9636A5" w:rsidP="005B3BAE">
            <w:pPr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565394">
              <w:rPr>
                <w:rFonts w:eastAsia="华文楷体"/>
                <w:sz w:val="21"/>
                <w:szCs w:val="21"/>
              </w:rPr>
              <w:t>特定对象调研</w:t>
            </w:r>
            <w:r w:rsidR="00EE1C10" w:rsidRPr="00565394">
              <w:rPr>
                <w:rFonts w:eastAsia="华文楷体"/>
                <w:sz w:val="21"/>
                <w:szCs w:val="21"/>
              </w:rPr>
              <w:t xml:space="preserve">       </w:t>
            </w:r>
            <w:r w:rsidR="00565394">
              <w:rPr>
                <w:rFonts w:eastAsia="华文楷体"/>
                <w:sz w:val="21"/>
                <w:szCs w:val="21"/>
              </w:rPr>
              <w:t xml:space="preserve">   </w:t>
            </w:r>
            <w:r w:rsidR="00EE1C10" w:rsidRPr="00565394">
              <w:rPr>
                <w:rFonts w:eastAsia="华文楷体"/>
                <w:sz w:val="21"/>
                <w:szCs w:val="21"/>
              </w:rPr>
              <w:t xml:space="preserve"> </w:t>
            </w:r>
            <w:r w:rsidR="008B4B8B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565394">
              <w:rPr>
                <w:rFonts w:eastAsia="华文楷体"/>
                <w:sz w:val="21"/>
                <w:szCs w:val="21"/>
              </w:rPr>
              <w:t>分析师会议</w:t>
            </w:r>
          </w:p>
          <w:p w:rsidR="00EE1C10" w:rsidRPr="00565394" w:rsidRDefault="00EE1C10" w:rsidP="005B3BAE">
            <w:pPr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Pr="00565394">
              <w:rPr>
                <w:rFonts w:eastAsia="华文楷体"/>
                <w:sz w:val="21"/>
                <w:szCs w:val="21"/>
              </w:rPr>
              <w:t>媒体采访</w:t>
            </w:r>
            <w:r w:rsidRPr="00565394">
              <w:rPr>
                <w:rFonts w:eastAsia="华文楷体"/>
                <w:sz w:val="21"/>
                <w:szCs w:val="21"/>
              </w:rPr>
              <w:t xml:space="preserve">        </w:t>
            </w:r>
            <w:r w:rsidR="00565394">
              <w:rPr>
                <w:rFonts w:eastAsia="华文楷体"/>
                <w:sz w:val="21"/>
                <w:szCs w:val="21"/>
              </w:rPr>
              <w:t xml:space="preserve">   </w:t>
            </w:r>
            <w:r w:rsidRPr="00565394">
              <w:rPr>
                <w:rFonts w:eastAsia="华文楷体"/>
                <w:sz w:val="21"/>
                <w:szCs w:val="21"/>
              </w:rPr>
              <w:t xml:space="preserve">    </w:t>
            </w:r>
            <w:r w:rsidR="008B4B8B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Pr="00565394">
              <w:rPr>
                <w:rFonts w:eastAsia="华文楷体"/>
                <w:sz w:val="21"/>
                <w:szCs w:val="21"/>
              </w:rPr>
              <w:t>业绩说明会</w:t>
            </w:r>
          </w:p>
          <w:p w:rsidR="00EE1C10" w:rsidRPr="00565394" w:rsidRDefault="00EE1C10" w:rsidP="005B3BAE">
            <w:pPr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Pr="00565394">
              <w:rPr>
                <w:rFonts w:eastAsia="华文楷体"/>
                <w:sz w:val="21"/>
                <w:szCs w:val="21"/>
              </w:rPr>
              <w:t>新闻发布会</w:t>
            </w:r>
            <w:r w:rsidRPr="00565394">
              <w:rPr>
                <w:rFonts w:eastAsia="华文楷体"/>
                <w:sz w:val="21"/>
                <w:szCs w:val="21"/>
              </w:rPr>
              <w:t xml:space="preserve">       </w:t>
            </w:r>
            <w:r w:rsidR="00565394">
              <w:rPr>
                <w:rFonts w:eastAsia="华文楷体"/>
                <w:sz w:val="21"/>
                <w:szCs w:val="21"/>
              </w:rPr>
              <w:t xml:space="preserve">   </w:t>
            </w:r>
            <w:r w:rsidRPr="00565394">
              <w:rPr>
                <w:rFonts w:eastAsia="华文楷体"/>
                <w:sz w:val="21"/>
                <w:szCs w:val="21"/>
              </w:rPr>
              <w:t xml:space="preserve">   </w:t>
            </w:r>
            <w:r w:rsidR="00A63FE4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Pr="00565394">
              <w:rPr>
                <w:rFonts w:eastAsia="华文楷体"/>
                <w:sz w:val="21"/>
                <w:szCs w:val="21"/>
              </w:rPr>
              <w:t>路演活动</w:t>
            </w:r>
          </w:p>
          <w:p w:rsidR="00EE1C10" w:rsidRPr="00565394" w:rsidRDefault="00EE1C10" w:rsidP="005B3BAE">
            <w:pPr>
              <w:tabs>
                <w:tab w:val="left" w:pos="3045"/>
                <w:tab w:val="center" w:pos="3199"/>
              </w:tabs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Pr="00565394">
              <w:rPr>
                <w:rFonts w:eastAsia="华文楷体"/>
                <w:sz w:val="21"/>
                <w:szCs w:val="21"/>
              </w:rPr>
              <w:t>现场参观</w:t>
            </w:r>
          </w:p>
          <w:p w:rsidR="00EE1C10" w:rsidRPr="00565394" w:rsidRDefault="00C87159" w:rsidP="005B3BAE">
            <w:pPr>
              <w:tabs>
                <w:tab w:val="center" w:pos="3199"/>
              </w:tabs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565394">
              <w:rPr>
                <w:rFonts w:eastAsia="华文楷体"/>
                <w:sz w:val="21"/>
                <w:szCs w:val="21"/>
              </w:rPr>
              <w:t>其他</w:t>
            </w:r>
            <w:r w:rsidR="002515C0" w:rsidRPr="00565394">
              <w:rPr>
                <w:rFonts w:eastAsia="华文楷体"/>
                <w:sz w:val="21"/>
                <w:szCs w:val="21"/>
              </w:rPr>
              <w:t xml:space="preserve"> </w:t>
            </w:r>
            <w:r w:rsidR="002515C0" w:rsidRPr="00565394">
              <w:rPr>
                <w:rFonts w:eastAsia="华文楷体"/>
                <w:sz w:val="21"/>
                <w:szCs w:val="21"/>
              </w:rPr>
              <w:t>（投行会议）</w:t>
            </w:r>
          </w:p>
        </w:tc>
      </w:tr>
      <w:tr w:rsidR="00EE1C10" w:rsidRPr="00565394" w:rsidTr="00431428">
        <w:trPr>
          <w:trHeight w:val="4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E1C10" w:rsidP="005B3BAE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8B4B8B" w:rsidP="00853994">
            <w:pPr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本次业绩说明会为面向所有投资者的网上公开直播</w:t>
            </w:r>
          </w:p>
        </w:tc>
      </w:tr>
      <w:tr w:rsidR="00EE1C10" w:rsidRPr="00565394" w:rsidTr="00431428">
        <w:trPr>
          <w:trHeight w:val="4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E1C10" w:rsidP="005B3BAE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43629D" w:rsidP="009636A5">
            <w:pPr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20</w:t>
            </w:r>
            <w:r w:rsidR="002F3F16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20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年</w:t>
            </w:r>
            <w:r w:rsidR="001B37F9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8</w:t>
            </w:r>
            <w:r w:rsidR="00A63FE4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月</w:t>
            </w:r>
            <w:r w:rsidR="00A63FE4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2</w:t>
            </w:r>
            <w:r w:rsidR="008B4B8B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1</w:t>
            </w:r>
            <w:r w:rsidR="00A63FE4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日</w:t>
            </w:r>
            <w:r w:rsidR="001A05EA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下午</w:t>
            </w:r>
          </w:p>
        </w:tc>
      </w:tr>
      <w:tr w:rsidR="00EE1C10" w:rsidRPr="00565394" w:rsidTr="00431428">
        <w:trPr>
          <w:trHeight w:val="3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E1C10" w:rsidP="005B3BAE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A63FE4" w:rsidP="005B3BAE">
            <w:pPr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北京</w:t>
            </w:r>
          </w:p>
        </w:tc>
      </w:tr>
      <w:tr w:rsidR="00EE1C10" w:rsidRPr="00565394" w:rsidTr="00431428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28" w:rsidRDefault="00EE1C10" w:rsidP="005B3BAE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上市公司</w:t>
            </w:r>
          </w:p>
          <w:p w:rsidR="00EE1C10" w:rsidRPr="00565394" w:rsidRDefault="00EE1C10" w:rsidP="005B3BAE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接待人员姓名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A63FE4" w:rsidP="00731E3E">
            <w:pPr>
              <w:jc w:val="left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总裁兼首席执行官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Ignacio Dominguez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，副首席执行官兼首席财务官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 xml:space="preserve"> Aviram Lahav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，</w:t>
            </w:r>
            <w:r w:rsidR="00773EFD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公司发展及</w:t>
            </w:r>
            <w:r w:rsidR="001B37F9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并购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执行总监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Wayne Rudolph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，首席公司事务运营官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康鑫</w:t>
            </w:r>
          </w:p>
        </w:tc>
      </w:tr>
      <w:tr w:rsidR="00EE1C10" w:rsidRPr="00565394" w:rsidTr="004314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E1C10" w:rsidP="00431428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EE" w:rsidRPr="00045F38" w:rsidRDefault="003F5C08" w:rsidP="00E446EE">
            <w:pPr>
              <w:snapToGrid w:val="0"/>
              <w:spacing w:beforeLines="100" w:before="312" w:afterLines="100" w:after="312"/>
              <w:ind w:firstLineChars="200" w:firstLine="420"/>
              <w:rPr>
                <w:rFonts w:eastAsia="华文楷体"/>
                <w:sz w:val="21"/>
                <w:szCs w:val="21"/>
                <w:lang w:val="zh-TW"/>
              </w:rPr>
            </w:pPr>
            <w:r w:rsidRPr="00045F38">
              <w:rPr>
                <w:rFonts w:eastAsia="华文楷体"/>
                <w:sz w:val="21"/>
                <w:szCs w:val="21"/>
                <w:lang w:val="zh-TW"/>
              </w:rPr>
              <w:t>本次</w:t>
            </w:r>
            <w:r w:rsidR="008B4B8B" w:rsidRPr="00045F38">
              <w:rPr>
                <w:rFonts w:eastAsia="华文楷体" w:hint="eastAsia"/>
                <w:sz w:val="21"/>
                <w:szCs w:val="21"/>
                <w:lang w:val="zh-TW"/>
              </w:rPr>
              <w:t>业绩</w:t>
            </w:r>
            <w:r w:rsidRPr="00045F38">
              <w:rPr>
                <w:rFonts w:eastAsia="华文楷体"/>
                <w:sz w:val="21"/>
                <w:szCs w:val="21"/>
                <w:lang w:val="zh-TW"/>
              </w:rPr>
              <w:t>说明会采用</w:t>
            </w:r>
            <w:r w:rsidR="008B4B8B" w:rsidRPr="00045F38">
              <w:rPr>
                <w:rFonts w:eastAsia="华文楷体" w:hint="eastAsia"/>
                <w:sz w:val="21"/>
                <w:szCs w:val="21"/>
                <w:lang w:val="zh-TW"/>
              </w:rPr>
              <w:t>网上直播</w:t>
            </w:r>
            <w:r w:rsidRPr="00045F38">
              <w:rPr>
                <w:rFonts w:eastAsia="华文楷体"/>
                <w:sz w:val="21"/>
                <w:szCs w:val="21"/>
                <w:lang w:val="zh-TW"/>
              </w:rPr>
              <w:t>的形式。</w:t>
            </w:r>
          </w:p>
          <w:p w:rsidR="00CC12EA" w:rsidRPr="00045F38" w:rsidRDefault="003F5C08" w:rsidP="00E446EE">
            <w:pPr>
              <w:snapToGrid w:val="0"/>
              <w:spacing w:afterLines="100" w:after="312"/>
              <w:ind w:firstLineChars="200" w:firstLine="420"/>
              <w:rPr>
                <w:rFonts w:eastAsia="华文楷体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公司总裁兼首席执行官多明阁（</w:t>
            </w: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Ignacio Dominguez</w:t>
            </w: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）</w:t>
            </w:r>
            <w:r w:rsidR="008B4B8B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及副首席执行官兼首席财务官</w:t>
            </w:r>
            <w:r w:rsidR="008B4B8B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 xml:space="preserve"> Aviram Lahav</w:t>
            </w: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首先</w:t>
            </w:r>
            <w:r w:rsidR="00493E59" w:rsidRPr="00045F38">
              <w:rPr>
                <w:rFonts w:eastAsia="华文楷体"/>
                <w:sz w:val="21"/>
                <w:szCs w:val="21"/>
                <w:lang w:val="zh-TW" w:eastAsia="zh-TW"/>
              </w:rPr>
              <w:t>介绍了</w:t>
            </w: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公司</w:t>
            </w: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2020</w:t>
            </w: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年</w:t>
            </w:r>
            <w:r w:rsidR="001B37F9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二</w:t>
            </w: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季度</w:t>
            </w:r>
            <w:r w:rsidR="002E22C9">
              <w:rPr>
                <w:rFonts w:eastAsia="华文楷体" w:hint="eastAsia"/>
                <w:sz w:val="21"/>
                <w:szCs w:val="21"/>
                <w:lang w:val="zh-TW" w:eastAsia="zh-TW"/>
              </w:rPr>
              <w:t>及半年</w:t>
            </w: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业绩情况</w:t>
            </w:r>
            <w:r w:rsidR="00493E59" w:rsidRPr="00045F38">
              <w:rPr>
                <w:rFonts w:eastAsia="华文楷体"/>
                <w:sz w:val="21"/>
                <w:szCs w:val="21"/>
                <w:lang w:val="zh-TW" w:eastAsia="zh-TW"/>
              </w:rPr>
              <w:t>，随后</w:t>
            </w:r>
            <w:r w:rsidR="00C13626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多明阁与</w:t>
            </w:r>
            <w:r w:rsidR="00C13626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Aviram</w:t>
            </w: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回答</w:t>
            </w:r>
            <w:r w:rsidR="00C13626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了</w:t>
            </w:r>
            <w:r w:rsidR="004F080A" w:rsidRPr="00045F38">
              <w:rPr>
                <w:rFonts w:eastAsia="华文楷体"/>
                <w:sz w:val="21"/>
                <w:szCs w:val="21"/>
                <w:lang w:val="zh-TW" w:eastAsia="zh-TW"/>
              </w:rPr>
              <w:t>分析师</w:t>
            </w: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关心的问题。</w:t>
            </w:r>
          </w:p>
          <w:p w:rsidR="003F5C08" w:rsidRPr="00045F38" w:rsidRDefault="000231A5" w:rsidP="00E446E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napToGrid w:val="0"/>
              <w:spacing w:afterLines="30" w:after="93"/>
              <w:ind w:left="0" w:firstLineChars="0" w:firstLine="31"/>
              <w:rPr>
                <w:rFonts w:eastAsia="华文楷体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2020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年下半年，南半球将进入旺季。但巴西和其他拉美国家的疫情都控制的不太好。现在那里的业务情况如何？公司是否感受到明显的限制或影响？</w:t>
            </w:r>
          </w:p>
          <w:p w:rsidR="00B64B7F" w:rsidRPr="00045F38" w:rsidRDefault="008E295A" w:rsidP="00E446EE">
            <w:pPr>
              <w:snapToGrid w:val="0"/>
              <w:spacing w:afterLines="30" w:after="93"/>
              <w:rPr>
                <w:rFonts w:eastAsia="PMingLiU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回答</w:t>
            </w:r>
            <w:r w:rsidR="000231A5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：</w:t>
            </w:r>
            <w:r w:rsidR="00416B81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拉美地区的患者人数确实在增加，但这并不影响人们对粮食的需求，全球贸易仍在继续。巴西仍然在向中国出口商品，阿根廷也是，这些业务都在进行中，对于粮食的需求也非常旺盛。所以我们没有感到当地业务受到疫情严重影响，销售业务的基石仍然稳固。虽然物流受到些微影响，但未对当地销售造成干扰，拉美地区的销售形势未发生明显变化。</w:t>
            </w:r>
          </w:p>
          <w:p w:rsidR="00B64B7F" w:rsidRPr="00045F38" w:rsidRDefault="00B64B7F" w:rsidP="00E446EE">
            <w:pPr>
              <w:snapToGrid w:val="0"/>
              <w:spacing w:afterLines="30" w:after="93"/>
              <w:rPr>
                <w:rFonts w:eastAsia="PMingLiU"/>
                <w:sz w:val="21"/>
                <w:szCs w:val="21"/>
                <w:lang w:val="zh-TW" w:eastAsia="zh-TW"/>
              </w:rPr>
            </w:pPr>
          </w:p>
          <w:p w:rsidR="00141EA9" w:rsidRPr="00045F38" w:rsidRDefault="000231A5" w:rsidP="00141EA9">
            <w:pPr>
              <w:pStyle w:val="a8"/>
              <w:numPr>
                <w:ilvl w:val="0"/>
                <w:numId w:val="6"/>
              </w:numPr>
              <w:tabs>
                <w:tab w:val="left" w:pos="345"/>
              </w:tabs>
              <w:snapToGrid w:val="0"/>
              <w:spacing w:afterLines="30" w:after="93"/>
              <w:ind w:left="0" w:firstLineChars="0" w:firstLine="61"/>
              <w:rPr>
                <w:rFonts w:eastAsia="PMingLiU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自去年年底公司宣布收购辉</w:t>
            </w:r>
            <w:proofErr w:type="gramStart"/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丰</w:t>
            </w:r>
            <w:r w:rsidR="00971515" w:rsidRPr="00045F38">
              <w:rPr>
                <w:rFonts w:eastAsia="华文楷体" w:hint="eastAsia"/>
                <w:sz w:val="21"/>
                <w:szCs w:val="21"/>
                <w:lang w:val="zh-TW"/>
              </w:rPr>
              <w:t>相关</w:t>
            </w:r>
            <w:proofErr w:type="gramEnd"/>
            <w:r w:rsidR="00971515" w:rsidRPr="00045F38">
              <w:rPr>
                <w:rFonts w:eastAsia="华文楷体" w:hint="eastAsia"/>
                <w:sz w:val="21"/>
                <w:szCs w:val="21"/>
                <w:lang w:val="zh-TW"/>
              </w:rPr>
              <w:t>农化资产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以来，已经过了蛮长一段时间了。目前辉丰收购的进展如何？公司是否还在继续推进该项目？若是，公司预计该项目将于何时能够完成？</w:t>
            </w:r>
          </w:p>
          <w:p w:rsidR="0058124C" w:rsidRPr="00045F38" w:rsidRDefault="00141EA9" w:rsidP="00141EA9">
            <w:pPr>
              <w:pStyle w:val="a8"/>
              <w:tabs>
                <w:tab w:val="left" w:pos="345"/>
              </w:tabs>
              <w:snapToGrid w:val="0"/>
              <w:spacing w:afterLines="30" w:after="93"/>
              <w:ind w:left="61" w:firstLineChars="0" w:firstLine="0"/>
              <w:rPr>
                <w:rFonts w:eastAsia="PMingLiU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回答：</w:t>
            </w:r>
            <w:r w:rsidR="00971515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从战略角度而言，公司对于本次收购的兴趣仍然浓厚，从商务、生产、以及全球市场布局的角度而言都是如此。我们一直在密切跟踪辉丰的复产进度。项目进一步推动需要辉丰满足一些基本条件，其中之一就是其生产恢复至两家协商一致的水平。我们有信心辉丰能够满足这些条件。当这些条件得以满足后，项目将进一步推动，因为从战略上而言，本次收购与安道麦非常契合。</w:t>
            </w:r>
          </w:p>
          <w:p w:rsidR="000231A5" w:rsidRPr="00045F38" w:rsidRDefault="000231A5" w:rsidP="00141EA9">
            <w:pPr>
              <w:pStyle w:val="a8"/>
              <w:tabs>
                <w:tab w:val="left" w:pos="345"/>
              </w:tabs>
              <w:snapToGrid w:val="0"/>
              <w:spacing w:afterLines="30" w:after="93"/>
              <w:ind w:left="61" w:firstLineChars="0" w:firstLine="0"/>
              <w:rPr>
                <w:rFonts w:eastAsia="PMingLiU"/>
                <w:sz w:val="21"/>
                <w:szCs w:val="21"/>
                <w:lang w:val="zh-TW" w:eastAsia="zh-TW"/>
              </w:rPr>
            </w:pPr>
          </w:p>
          <w:p w:rsidR="00BE078D" w:rsidRPr="00045F38" w:rsidRDefault="000231A5" w:rsidP="00951BAE">
            <w:pPr>
              <w:pStyle w:val="a8"/>
              <w:numPr>
                <w:ilvl w:val="0"/>
                <w:numId w:val="6"/>
              </w:numPr>
              <w:tabs>
                <w:tab w:val="left" w:pos="345"/>
              </w:tabs>
              <w:snapToGrid w:val="0"/>
              <w:spacing w:afterLines="30" w:after="93"/>
              <w:ind w:left="0" w:firstLineChars="0" w:firstLine="61"/>
              <w:rPr>
                <w:rFonts w:eastAsia="华文楷体"/>
                <w:sz w:val="21"/>
                <w:szCs w:val="21"/>
                <w:lang w:val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随着公司杠杆水平的不断提升，公司在并购项目上是否会继续保持发展势头？而未来公司将向哪个方向发展，是原药生产还是打算进入更多的市场？</w:t>
            </w:r>
          </w:p>
          <w:p w:rsidR="00B402F7" w:rsidRPr="00045F38" w:rsidRDefault="00951BAE" w:rsidP="00AA20E4">
            <w:pPr>
              <w:tabs>
                <w:tab w:val="left" w:pos="345"/>
              </w:tabs>
              <w:snapToGrid w:val="0"/>
              <w:spacing w:afterLines="30" w:after="93"/>
              <w:rPr>
                <w:rFonts w:eastAsia="PMingLiU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lastRenderedPageBreak/>
              <w:t>回答：</w:t>
            </w:r>
            <w:r w:rsidR="00CC4E06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公司制定了为期</w:t>
            </w:r>
            <w:r w:rsidR="00CC4E06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1</w:t>
            </w:r>
            <w:r w:rsidR="00CC4E06" w:rsidRPr="00045F38">
              <w:rPr>
                <w:rFonts w:eastAsia="华文楷体"/>
                <w:sz w:val="21"/>
                <w:szCs w:val="21"/>
                <w:lang w:val="zh-TW" w:eastAsia="zh-TW"/>
              </w:rPr>
              <w:t>0</w:t>
            </w:r>
            <w:r w:rsidR="00CC4E06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年的长期战略，其中包括公司计划纳入和开发哪些原药品类，在哪个自有基地生产、还是通过定制加工或普通采购的方式实现。该计划从几年前启动，公司一直非常谨慎地推动计划的实施，并将继续实施下去。</w:t>
            </w:r>
          </w:p>
          <w:p w:rsidR="00B402F7" w:rsidRPr="00045F38" w:rsidRDefault="00CC4E06" w:rsidP="00000F73">
            <w:pPr>
              <w:tabs>
                <w:tab w:val="left" w:pos="345"/>
              </w:tabs>
              <w:snapToGrid w:val="0"/>
              <w:spacing w:afterLines="30" w:after="93"/>
              <w:ind w:firstLineChars="162" w:firstLine="340"/>
              <w:rPr>
                <w:rFonts w:eastAsia="PMingLiU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另一方面，</w:t>
            </w:r>
            <w:r w:rsidR="00B402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虽然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公司目前基本覆盖全球市场，但在很多市场仍然存在提升空间。以美国非农业务为例，公司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2-</w:t>
            </w: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3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年前在美国的非农业务发展强劲，但主要集中在专业解决方案</w:t>
            </w:r>
            <w:r w:rsidR="001C0BB0">
              <w:rPr>
                <w:rFonts w:eastAsia="华文楷体" w:hint="eastAsia"/>
                <w:sz w:val="21"/>
                <w:szCs w:val="21"/>
                <w:lang w:val="zh-TW" w:eastAsia="zh-TW"/>
              </w:rPr>
              <w:t>市场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，未进入消费者零售领域。我们希望进一步提升在美国的业务规模，因此于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2</w:t>
            </w:r>
            <w:r w:rsidRPr="00045F38">
              <w:rPr>
                <w:rFonts w:eastAsia="华文楷体"/>
                <w:sz w:val="21"/>
                <w:szCs w:val="21"/>
                <w:lang w:val="zh-TW" w:eastAsia="zh-TW"/>
              </w:rPr>
              <w:t>019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年初收购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Bonide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公司，这家公司目前在疫情期间也实现了不俗的业绩。另外，我们相继在秘鲁和法国完成了小规模的收购，分别帮助公司拓展在当地市场的市场渠道和登记资源。</w:t>
            </w:r>
          </w:p>
          <w:p w:rsidR="00AA20E4" w:rsidRPr="00045F38" w:rsidRDefault="00CC4E06" w:rsidP="00000F73">
            <w:pPr>
              <w:tabs>
                <w:tab w:val="left" w:pos="345"/>
              </w:tabs>
              <w:snapToGrid w:val="0"/>
              <w:spacing w:afterLines="30" w:after="93"/>
              <w:ind w:firstLineChars="162" w:firstLine="340"/>
              <w:rPr>
                <w:rFonts w:eastAsia="PMingLiU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公司目前的资产负债水平允许公司实施并购项目，包括</w:t>
            </w:r>
            <w:r w:rsidR="00B402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未来</w:t>
            </w:r>
            <w:r w:rsidR="00BC397E">
              <w:rPr>
                <w:rFonts w:eastAsia="华文楷体" w:hint="eastAsia"/>
                <w:sz w:val="21"/>
                <w:szCs w:val="21"/>
                <w:lang w:val="zh-TW" w:eastAsia="zh-TW"/>
              </w:rPr>
              <w:t>拟进行的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辉丰</w:t>
            </w:r>
            <w:r w:rsidR="00BC397E">
              <w:rPr>
                <w:rFonts w:eastAsia="华文楷体" w:hint="eastAsia"/>
                <w:sz w:val="21"/>
                <w:szCs w:val="21"/>
                <w:lang w:val="zh-TW" w:eastAsia="zh-TW"/>
              </w:rPr>
              <w:t>项目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对于公司而言会是一个较大规模的收购，对于安道麦的战略意义刚才也已阐述。此外我们</w:t>
            </w:r>
            <w:r w:rsidR="003B0823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会继续寻找其</w:t>
            </w:r>
            <w:r w:rsidR="00BC397E">
              <w:rPr>
                <w:rFonts w:eastAsia="华文楷体" w:hint="eastAsia"/>
                <w:sz w:val="21"/>
                <w:szCs w:val="21"/>
                <w:lang w:val="zh-TW" w:eastAsia="zh-TW"/>
              </w:rPr>
              <w:t>它</w:t>
            </w:r>
            <w:r w:rsidR="003B0823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与我们的战略相契合、能够支持战略实施的项目。这些项目</w:t>
            </w:r>
            <w:r w:rsidR="00B402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一般</w:t>
            </w:r>
            <w:r w:rsidR="003B0823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规模较小，实施起来不会存在太大压力。目前的资产负债水平确保公司能够</w:t>
            </w:r>
            <w:r w:rsidR="00EF1D3F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根据战略需求开展</w:t>
            </w:r>
            <w:r w:rsidR="003B0823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并购。</w:t>
            </w:r>
          </w:p>
          <w:p w:rsidR="00951BAE" w:rsidRPr="00045F38" w:rsidRDefault="00951BAE" w:rsidP="00AA20E4">
            <w:pPr>
              <w:tabs>
                <w:tab w:val="left" w:pos="345"/>
              </w:tabs>
              <w:snapToGrid w:val="0"/>
              <w:spacing w:afterLines="30" w:after="93"/>
              <w:rPr>
                <w:rFonts w:eastAsia="PMingLiU"/>
                <w:sz w:val="21"/>
                <w:szCs w:val="21"/>
                <w:lang w:val="zh-TW" w:eastAsia="zh-TW"/>
              </w:rPr>
            </w:pPr>
          </w:p>
          <w:p w:rsidR="00AA20E4" w:rsidRPr="00045F38" w:rsidRDefault="000231A5" w:rsidP="004368AF">
            <w:pPr>
              <w:pStyle w:val="a8"/>
              <w:numPr>
                <w:ilvl w:val="0"/>
                <w:numId w:val="6"/>
              </w:numPr>
              <w:tabs>
                <w:tab w:val="left" w:pos="345"/>
              </w:tabs>
              <w:snapToGrid w:val="0"/>
              <w:spacing w:afterLines="30" w:after="93"/>
              <w:ind w:left="0" w:firstLineChars="0" w:firstLine="61"/>
              <w:rPr>
                <w:rFonts w:eastAsia="华文楷体"/>
                <w:sz w:val="21"/>
                <w:szCs w:val="21"/>
                <w:lang w:val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虽然公司二季度销量有所回升，但毛利率下降不少。是什么原因导致利润率下降，公司预计何时开始恢复？</w:t>
            </w:r>
          </w:p>
          <w:p w:rsidR="00C979F5" w:rsidRPr="00045F38" w:rsidRDefault="008615CF" w:rsidP="004368AF">
            <w:pPr>
              <w:rPr>
                <w:rFonts w:eastAsia="华文楷体"/>
                <w:sz w:val="21"/>
                <w:szCs w:val="21"/>
                <w:lang w:val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回答：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公司通常通过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5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个方面分析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毛利的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影响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因素，首先是销售量，我们不断提升销量，扩大公司的市场地位，在这方面取得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了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不错效果。其次是产品组合，更丰富、差异化的产品组合是销售价格提升的重要因素之一，这也是为什么安道麦一直积</w:t>
            </w:r>
            <w:bookmarkStart w:id="0" w:name="_GoBack"/>
            <w:bookmarkEnd w:id="0"/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极推动产品差异化和多元化；在过去数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年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，公司在研发、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获取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新登记证以及战略投资方面开展了大量投入，并将继续保持。</w:t>
            </w:r>
            <w:r w:rsidR="00C979F5" w:rsidRPr="00000F73">
              <w:rPr>
                <w:rFonts w:eastAsia="华文楷体" w:hint="eastAsia"/>
                <w:szCs w:val="21"/>
                <w:lang w:val="zh-TW"/>
              </w:rPr>
              <w:t>三是销售价格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，</w:t>
            </w:r>
            <w:r w:rsidR="004C3588">
              <w:rPr>
                <w:rFonts w:eastAsia="华文楷体" w:hint="eastAsia"/>
                <w:sz w:val="21"/>
                <w:szCs w:val="21"/>
                <w:lang w:val="zh-TW"/>
              </w:rPr>
              <w:t>四是汇率，这两个因素是相互关联的。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大部分市场的销售价格是以本地货币定价的，只有少数出口国以美元定价；这意味着对于以美元作为计价本位币而言的公司而言（包括安道麦在内），</w:t>
            </w:r>
            <w:r w:rsidR="004C3588">
              <w:rPr>
                <w:rFonts w:eastAsia="华文楷体" w:hint="eastAsia"/>
                <w:sz w:val="21"/>
                <w:szCs w:val="21"/>
                <w:lang w:val="zh-TW"/>
              </w:rPr>
              <w:t>需要持续结合汇率情况调整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销售价格</w:t>
            </w:r>
            <w:r w:rsidR="004C3588">
              <w:rPr>
                <w:rFonts w:eastAsia="华文楷体" w:hint="eastAsia"/>
                <w:sz w:val="21"/>
                <w:szCs w:val="21"/>
                <w:lang w:val="zh-TW"/>
              </w:rPr>
              <w:t>；而当市场环境承压时，调价将面临阻碍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。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每个市场的价格</w:t>
            </w:r>
            <w:r w:rsidR="00BC397E">
              <w:rPr>
                <w:rFonts w:eastAsia="华文楷体" w:hint="eastAsia"/>
                <w:sz w:val="21"/>
                <w:szCs w:val="21"/>
                <w:lang w:val="zh-TW"/>
              </w:rPr>
              <w:t>表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更新频率不同，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今年一季度末发生的现象是汇率在短期内大幅贬值，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使得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公司无法以相同的速度提升销售价格补偿汇率的影响，从而对毛利率造成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冲击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。第五是成本，目前我们看到原药价格受供应恢复的影响，价格开始下行，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在公司经过一段时间消化</w:t>
            </w:r>
            <w:proofErr w:type="gramStart"/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掉现有</w:t>
            </w:r>
            <w:proofErr w:type="gramEnd"/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库存后，</w:t>
            </w:r>
            <w:r w:rsidR="00C979F5" w:rsidRPr="00045F38">
              <w:rPr>
                <w:rFonts w:eastAsia="华文楷体" w:hint="eastAsia"/>
                <w:sz w:val="21"/>
                <w:szCs w:val="21"/>
                <w:lang w:val="zh-TW"/>
              </w:rPr>
              <w:t>未来</w:t>
            </w:r>
            <w:r w:rsidR="001756D2" w:rsidRPr="00045F38">
              <w:rPr>
                <w:rFonts w:eastAsia="华文楷体" w:hint="eastAsia"/>
                <w:sz w:val="21"/>
                <w:szCs w:val="21"/>
                <w:lang w:val="zh-TW"/>
              </w:rPr>
              <w:t>将会从中受益。</w:t>
            </w:r>
          </w:p>
          <w:p w:rsidR="001756D2" w:rsidRPr="00045F38" w:rsidRDefault="001756D2" w:rsidP="00000F73">
            <w:pPr>
              <w:ind w:firstLineChars="230" w:firstLine="483"/>
              <w:rPr>
                <w:rFonts w:eastAsia="华文楷体"/>
                <w:sz w:val="21"/>
                <w:szCs w:val="21"/>
                <w:lang w:val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今年上半年，汇率的负面影响超过了其他因素的正向影响，使得毛利率承压。</w:t>
            </w:r>
          </w:p>
          <w:p w:rsidR="001756D2" w:rsidRPr="00045F38" w:rsidRDefault="001756D2" w:rsidP="00000F73">
            <w:pPr>
              <w:ind w:firstLineChars="162" w:firstLine="340"/>
              <w:rPr>
                <w:rFonts w:eastAsia="华文楷体"/>
                <w:sz w:val="21"/>
                <w:szCs w:val="21"/>
                <w:lang w:val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展望未来，毛利率的恢复取决于上述各方面因素的综合结果。如果汇率保持稳定，甚至是美元贬值，会对毛利率提升发挥积极作用。同时，在市场条件允许的情况下，公司正积极提升销售价格。另一方面，公司通过严格控制经营费用，减小汇率对净利润的冲击。</w:t>
            </w:r>
          </w:p>
          <w:p w:rsidR="004368AF" w:rsidRPr="00045F38" w:rsidRDefault="004368AF" w:rsidP="00AA20E4">
            <w:pPr>
              <w:pStyle w:val="a8"/>
              <w:rPr>
                <w:rFonts w:eastAsia="PMingLiU"/>
                <w:sz w:val="21"/>
                <w:szCs w:val="21"/>
                <w:lang w:val="zh-TW" w:eastAsia="zh-TW"/>
              </w:rPr>
            </w:pPr>
          </w:p>
          <w:p w:rsidR="007221DC" w:rsidRPr="00045F38" w:rsidRDefault="000231A5" w:rsidP="00E446E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napToGrid w:val="0"/>
              <w:spacing w:afterLines="30" w:after="93"/>
              <w:ind w:left="0" w:firstLineChars="0" w:firstLine="0"/>
              <w:rPr>
                <w:rFonts w:eastAsia="华文楷体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公司去年宣布了几笔海外收购。但到目前为止，我们感觉这些收购对公司短期财务业绩影响不明显。回头来看，公司对这几笔收购的看法如何？</w:t>
            </w:r>
          </w:p>
          <w:p w:rsidR="007221DC" w:rsidRPr="00045F38" w:rsidRDefault="00BE7ABD" w:rsidP="007221DC">
            <w:pPr>
              <w:tabs>
                <w:tab w:val="left" w:pos="314"/>
              </w:tabs>
              <w:snapToGrid w:val="0"/>
              <w:spacing w:afterLines="30" w:after="93"/>
              <w:rPr>
                <w:rFonts w:eastAsia="PMingLiU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回答：</w:t>
            </w:r>
            <w:r w:rsidR="005E734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此前我们介绍了对于并购项目的评估和考量因素。我们对于近期完成的并购项目是满意的，包括</w:t>
            </w:r>
            <w:r w:rsidR="005E734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Bonide</w:t>
            </w:r>
            <w:r w:rsidR="005E734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公司的加入，以及在罗马尼亚公司取得的少数股权，我们将会继续朝着这个方向发展。因此今年我们收购了此前拥有少数股权的一家希腊农资公司的</w:t>
            </w:r>
            <w:r w:rsidR="001C0BB0">
              <w:rPr>
                <w:rFonts w:eastAsia="华文楷体" w:hint="eastAsia"/>
                <w:sz w:val="21"/>
                <w:szCs w:val="21"/>
                <w:lang w:val="zh-TW" w:eastAsia="zh-TW"/>
              </w:rPr>
              <w:t>其</w:t>
            </w:r>
            <w:r w:rsidR="005E734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余股权并实现全资控股，未来我们计划收购辉丰的农化资产，除此之外我们同时在研究其它并购项目，帮助我们在不同市场的本土业务的发展。因此，我们在未来将继续积极探索符合公司战略、但通常规模较小的并购机会。</w:t>
            </w:r>
          </w:p>
          <w:p w:rsidR="00871835" w:rsidRPr="00045F38" w:rsidRDefault="00871835" w:rsidP="007221DC">
            <w:pPr>
              <w:tabs>
                <w:tab w:val="left" w:pos="314"/>
              </w:tabs>
              <w:snapToGrid w:val="0"/>
              <w:spacing w:afterLines="30" w:after="93"/>
              <w:rPr>
                <w:rFonts w:eastAsia="PMingLiU"/>
                <w:sz w:val="21"/>
                <w:szCs w:val="21"/>
                <w:lang w:val="zh-TW" w:eastAsia="zh-TW"/>
              </w:rPr>
            </w:pPr>
          </w:p>
          <w:p w:rsidR="007221DC" w:rsidRPr="00045F38" w:rsidRDefault="000231A5" w:rsidP="00E446E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napToGrid w:val="0"/>
              <w:spacing w:afterLines="30" w:after="93"/>
              <w:ind w:left="0" w:firstLineChars="0" w:firstLine="0"/>
              <w:rPr>
                <w:rFonts w:eastAsia="华文楷体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能否详细说明一下以色列公司的员工提前退休计划的情况。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 xml:space="preserve"> 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这部分员工是中层管理，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 xml:space="preserve"> 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还是一线员工？人数占以色列生产基地的总人数多少？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 xml:space="preserve"> 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对他们作出提前退休是基于什么考虑？谢谢</w:t>
            </w:r>
          </w:p>
          <w:p w:rsidR="000675E5" w:rsidRPr="00045F38" w:rsidRDefault="000675E5" w:rsidP="000675E5">
            <w:pPr>
              <w:tabs>
                <w:tab w:val="left" w:pos="314"/>
              </w:tabs>
              <w:snapToGrid w:val="0"/>
              <w:spacing w:afterLines="30" w:after="93"/>
              <w:rPr>
                <w:rFonts w:eastAsia="华文楷体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回答：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提前退休计划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是针对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在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以色列工厂的一线生产工人。以色列政府近几年不断延长退休年限，目前男性法定退休年龄是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6</w:t>
            </w:r>
            <w:r w:rsidR="00397D1E" w:rsidRPr="00045F38">
              <w:rPr>
                <w:rFonts w:eastAsia="华文楷体"/>
                <w:sz w:val="21"/>
                <w:szCs w:val="21"/>
                <w:lang w:val="zh-TW" w:eastAsia="zh-TW"/>
              </w:rPr>
              <w:t>7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岁。化工厂的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生产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环境一般比较艰苦，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要求一线工人（多为男性）在这种环境中坚持到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6</w:t>
            </w:r>
            <w:r w:rsidR="00C551E0" w:rsidRPr="00045F38">
              <w:rPr>
                <w:rFonts w:eastAsia="华文楷体"/>
                <w:sz w:val="21"/>
                <w:szCs w:val="21"/>
                <w:lang w:val="zh-TW" w:eastAsia="zh-TW"/>
              </w:rPr>
              <w:t>7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岁再退休对于他们而言身体负荷非常大。公司在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以色列的生产基地历史悠久，马克西姆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和阿甘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工厂建成已有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7</w:t>
            </w:r>
            <w:r w:rsidR="00397D1E" w:rsidRPr="00045F38">
              <w:rPr>
                <w:rFonts w:eastAsia="华文楷体"/>
                <w:sz w:val="21"/>
                <w:szCs w:val="21"/>
                <w:lang w:val="zh-TW" w:eastAsia="zh-TW"/>
              </w:rPr>
              <w:t>0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余年，很多工人在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效力多年，对公司拥有很高的忠诚度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。其中有部分工人处于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5</w:t>
            </w:r>
            <w:r w:rsidR="00C551E0" w:rsidRPr="00045F38">
              <w:rPr>
                <w:rFonts w:eastAsia="华文楷体"/>
                <w:sz w:val="21"/>
                <w:szCs w:val="21"/>
                <w:lang w:val="zh-TW" w:eastAsia="zh-TW"/>
              </w:rPr>
              <w:t>5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-</w:t>
            </w:r>
            <w:r w:rsidR="00C551E0" w:rsidRPr="00045F38">
              <w:rPr>
                <w:rFonts w:eastAsia="华文楷体"/>
                <w:sz w:val="21"/>
                <w:szCs w:val="21"/>
                <w:lang w:val="zh-TW" w:eastAsia="zh-TW"/>
              </w:rPr>
              <w:t>65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岁之间，他们的身体状况使得他们无法再像年轻时那样高强度工作</w:t>
            </w:r>
            <w:r w:rsidR="00BC397E">
              <w:rPr>
                <w:rFonts w:eastAsia="华文楷体" w:hint="eastAsia"/>
                <w:sz w:val="21"/>
                <w:szCs w:val="21"/>
                <w:lang w:val="zh-TW" w:eastAsia="zh-TW"/>
              </w:rPr>
              <w:t>，工作绩效也相对下滑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。因此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决定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给他们提供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提前退休的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机会，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一方面是作为他们在公司辛劳工作多年的感谢，另一方面也对公司未来的运营提升有所</w:t>
            </w:r>
            <w:r w:rsidR="00D8155D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助益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。我们认为这是公平的</w:t>
            </w:r>
            <w:r w:rsidR="00BC397E">
              <w:rPr>
                <w:rFonts w:eastAsia="华文楷体" w:hint="eastAsia"/>
                <w:sz w:val="21"/>
                <w:szCs w:val="21"/>
                <w:lang w:val="zh-TW" w:eastAsia="zh-TW"/>
              </w:rPr>
              <w:t>决定</w:t>
            </w:r>
            <w:r w:rsidR="00C551E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，既有利于公司未来的发展，也是出于人道主义的考量。但这么做成本并不低，所以我们在圈定人员范围时非常审慎</w:t>
            </w:r>
            <w:r w:rsidR="00397D1E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。</w:t>
            </w:r>
          </w:p>
          <w:p w:rsidR="000675E5" w:rsidRPr="00045F38" w:rsidRDefault="000675E5" w:rsidP="000675E5">
            <w:pPr>
              <w:tabs>
                <w:tab w:val="left" w:pos="314"/>
              </w:tabs>
              <w:snapToGrid w:val="0"/>
              <w:spacing w:afterLines="30" w:after="93"/>
              <w:rPr>
                <w:rFonts w:eastAsia="PMingLiU"/>
                <w:sz w:val="21"/>
                <w:szCs w:val="21"/>
                <w:lang w:val="zh-TW" w:eastAsia="zh-TW"/>
              </w:rPr>
            </w:pPr>
          </w:p>
          <w:p w:rsidR="000231A5" w:rsidRPr="00045F38" w:rsidRDefault="000231A5" w:rsidP="000231A5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napToGrid w:val="0"/>
              <w:spacing w:afterLines="30" w:after="93"/>
              <w:ind w:left="0" w:firstLineChars="0" w:firstLine="0"/>
              <w:rPr>
                <w:rFonts w:eastAsia="华文楷体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目前中美关系紧张，公司的业务是否有受到影响？以及预计未来会有对公司什么影响么？</w:t>
            </w:r>
          </w:p>
          <w:p w:rsidR="006022AF" w:rsidRPr="00045F38" w:rsidRDefault="0007303E" w:rsidP="00111E52">
            <w:pPr>
              <w:pStyle w:val="a8"/>
              <w:tabs>
                <w:tab w:val="left" w:pos="314"/>
              </w:tabs>
              <w:snapToGrid w:val="0"/>
              <w:spacing w:afterLines="30" w:after="93"/>
              <w:ind w:firstLineChars="0" w:firstLine="0"/>
              <w:rPr>
                <w:rFonts w:eastAsia="PMingLiU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回答：中美之间的</w:t>
            </w:r>
            <w:r w:rsidR="0037366A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摩擦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是存在的，对农化行业会造成一定影响。另一方面，美国政府仍然在向中国出口商品，中国政府继续从美国进口大豆等</w:t>
            </w:r>
            <w:r w:rsidR="0037366A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。同时，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中国也在继续扩大从拉美、特别是巴西的大豆进口。所以公司受到的影响是比较有限的，我们在美国损失的业务可以从巴西弥补回来，特别是</w:t>
            </w:r>
            <w:r w:rsidR="0037366A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鉴于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公司在拉美的业务实力比在美国强。</w:t>
            </w:r>
            <w:r w:rsidR="0037366A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全球</w:t>
            </w:r>
            <w:r w:rsidR="0037366A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7</w:t>
            </w:r>
            <w:r w:rsidR="0037366A" w:rsidRPr="00045F38">
              <w:rPr>
                <w:rFonts w:eastAsia="华文楷体"/>
                <w:sz w:val="21"/>
                <w:szCs w:val="21"/>
                <w:lang w:val="zh-TW" w:eastAsia="zh-TW"/>
              </w:rPr>
              <w:t>0</w:t>
            </w:r>
            <w:r w:rsidR="0037366A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%</w:t>
            </w:r>
            <w:r w:rsidR="0037366A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的原药是在中国生产的，即使现在美国生产商和经销商仍需从中国采购，所以综合而言对我们的影响是比较有限的。</w:t>
            </w:r>
          </w:p>
          <w:p w:rsidR="0037366A" w:rsidRPr="00045F38" w:rsidRDefault="0037366A" w:rsidP="00111E52">
            <w:pPr>
              <w:pStyle w:val="a8"/>
              <w:tabs>
                <w:tab w:val="left" w:pos="314"/>
              </w:tabs>
              <w:snapToGrid w:val="0"/>
              <w:spacing w:afterLines="30" w:after="93"/>
              <w:ind w:firstLineChars="0" w:firstLine="0"/>
              <w:rPr>
                <w:rFonts w:eastAsia="PMingLiU"/>
                <w:sz w:val="21"/>
                <w:szCs w:val="21"/>
                <w:lang w:val="zh-TW" w:eastAsia="zh-TW"/>
              </w:rPr>
            </w:pPr>
          </w:p>
          <w:p w:rsidR="000231A5" w:rsidRPr="00045F38" w:rsidRDefault="000231A5" w:rsidP="00111E5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napToGrid w:val="0"/>
              <w:spacing w:afterLines="30" w:after="93"/>
              <w:ind w:left="0" w:firstLineChars="0" w:firstLine="0"/>
              <w:rPr>
                <w:rFonts w:eastAsia="华文楷体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您好，请问公司如何处理与先正达在国内和国外的同业竞争？谢谢</w:t>
            </w:r>
          </w:p>
          <w:p w:rsidR="000231A5" w:rsidRPr="00045F38" w:rsidRDefault="0037366A" w:rsidP="00111E52">
            <w:pPr>
              <w:pStyle w:val="a8"/>
              <w:tabs>
                <w:tab w:val="left" w:pos="314"/>
              </w:tabs>
              <w:snapToGrid w:val="0"/>
              <w:spacing w:afterLines="30" w:after="93"/>
              <w:ind w:firstLineChars="0" w:firstLine="0"/>
              <w:rPr>
                <w:rFonts w:eastAsia="PMingLiU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回答：先正达集团于二季度正式成立，</w:t>
            </w:r>
            <w:r w:rsidR="003A63E5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集团的一大优势是包含多元化的业务模式，从而面对不同的客户群体。拜耳、科迪华等同业公司规模非常大，但往往仅包含一种业务模式。先正达集团既拥有研发型业务，也拥有安道麦这样以灵活、迅捷为特点的业务模式。正得益于此，二季度先正达与安道麦的销售额均实现同比增长。两家公司虽然存在竞争，但属于可控范围；而两家公司在产品、运营效率、采购、供应等领域可实现显著的协同增效。这在中国国内和海外均是如此。安道麦的独特性也得到集团的尊重，使得公司可以继续按照过去几十年的业务模式继续经营。</w:t>
            </w:r>
          </w:p>
          <w:p w:rsidR="0037366A" w:rsidRPr="00045F38" w:rsidRDefault="0037366A" w:rsidP="00111E52">
            <w:pPr>
              <w:pStyle w:val="a8"/>
              <w:tabs>
                <w:tab w:val="left" w:pos="314"/>
              </w:tabs>
              <w:snapToGrid w:val="0"/>
              <w:spacing w:afterLines="30" w:after="93"/>
              <w:ind w:firstLineChars="0" w:firstLine="0"/>
              <w:rPr>
                <w:rFonts w:eastAsia="PMingLiU"/>
                <w:sz w:val="21"/>
                <w:szCs w:val="21"/>
                <w:lang w:val="zh-TW" w:eastAsia="zh-TW"/>
              </w:rPr>
            </w:pPr>
          </w:p>
          <w:p w:rsidR="000231A5" w:rsidRPr="00045F38" w:rsidRDefault="000231A5" w:rsidP="00111E5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napToGrid w:val="0"/>
              <w:spacing w:afterLines="30" w:after="93"/>
              <w:ind w:left="0" w:firstLineChars="0" w:firstLine="0"/>
              <w:rPr>
                <w:rFonts w:eastAsia="华文楷体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公司计划主要在哪些地区进行资本投资？</w:t>
            </w:r>
          </w:p>
          <w:p w:rsidR="000231A5" w:rsidRPr="00045F38" w:rsidRDefault="006D5F3F" w:rsidP="00111E52">
            <w:pPr>
              <w:pStyle w:val="a8"/>
              <w:tabs>
                <w:tab w:val="left" w:pos="314"/>
              </w:tabs>
              <w:snapToGrid w:val="0"/>
              <w:spacing w:afterLines="30" w:after="93"/>
              <w:ind w:firstLineChars="0" w:firstLine="0"/>
              <w:rPr>
                <w:rFonts w:eastAsia="PMingLiU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回答：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首先介绍下公司的资本性开支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将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主要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集中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在哪些领域。一是提升现有产品的生产效率，以及新建新产品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产能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，从而支持此前介绍的长期战略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的实施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。二是环保设施投资，公司从前在以色列投入大量资金建设环保</w:t>
            </w:r>
            <w:r w:rsidR="00BC397E">
              <w:rPr>
                <w:rFonts w:eastAsia="华文楷体" w:hint="eastAsia"/>
                <w:sz w:val="21"/>
                <w:szCs w:val="21"/>
                <w:lang w:val="zh-TW" w:eastAsia="zh-TW"/>
              </w:rPr>
              <w:t>设施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，随着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全球各地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环保法规不断升级，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各基地的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环保设施需要跟上。三是工厂搬迁，这主要是在中国国内。荆州基地的搬迁在过去两年间一直向前推进，根据政府要求，需要在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2</w:t>
            </w:r>
            <w:r w:rsidR="00481494" w:rsidRPr="00045F38">
              <w:rPr>
                <w:rFonts w:eastAsia="华文楷体"/>
                <w:sz w:val="21"/>
                <w:szCs w:val="21"/>
                <w:lang w:val="zh-TW" w:eastAsia="zh-TW"/>
              </w:rPr>
              <w:t>020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年底完成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；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公司工程团队在向着这个目标努力，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基本会在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2</w:t>
            </w:r>
            <w:r w:rsidR="005608F7" w:rsidRPr="00045F38">
              <w:rPr>
                <w:rFonts w:eastAsia="华文楷体"/>
                <w:sz w:val="21"/>
                <w:szCs w:val="21"/>
                <w:lang w:val="zh-TW" w:eastAsia="zh-TW"/>
              </w:rPr>
              <w:t>020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年底完成，可能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有部分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会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在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2</w:t>
            </w:r>
            <w:r w:rsidR="00481494" w:rsidRPr="00045F38">
              <w:rPr>
                <w:rFonts w:eastAsia="华文楷体"/>
                <w:sz w:val="21"/>
                <w:szCs w:val="21"/>
                <w:lang w:val="zh-TW" w:eastAsia="zh-TW"/>
              </w:rPr>
              <w:t>021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年初结束。安邦基地的搬迁开始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不久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，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这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也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会是个</w:t>
            </w:r>
            <w:r w:rsidR="00D31DD0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持续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多年的</w:t>
            </w:r>
            <w:r w:rsidR="00481494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大项目。所以未来的资本性</w:t>
            </w:r>
            <w:r w:rsidR="005608F7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开支会以中国为主，同时涉及其它地区。</w:t>
            </w:r>
          </w:p>
          <w:p w:rsidR="006D5F3F" w:rsidRPr="00045F38" w:rsidRDefault="006D5F3F" w:rsidP="00111E52">
            <w:pPr>
              <w:pStyle w:val="a8"/>
              <w:tabs>
                <w:tab w:val="left" w:pos="314"/>
              </w:tabs>
              <w:snapToGrid w:val="0"/>
              <w:spacing w:afterLines="30" w:after="93"/>
              <w:ind w:firstLineChars="0" w:firstLine="0"/>
              <w:rPr>
                <w:rFonts w:eastAsia="PMingLiU"/>
                <w:sz w:val="21"/>
                <w:szCs w:val="21"/>
                <w:lang w:val="zh-TW" w:eastAsia="zh-TW"/>
              </w:rPr>
            </w:pPr>
          </w:p>
          <w:p w:rsidR="000231A5" w:rsidRPr="00045F38" w:rsidRDefault="000231A5" w:rsidP="00111E5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napToGrid w:val="0"/>
              <w:spacing w:afterLines="30" w:after="93"/>
              <w:ind w:left="0" w:firstLineChars="0" w:firstLine="0"/>
              <w:rPr>
                <w:rFonts w:eastAsia="华文楷体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请问对先正达部分收购的摊销未来几年的金额是多少？</w:t>
            </w:r>
          </w:p>
          <w:p w:rsidR="000231A5" w:rsidRPr="00045F38" w:rsidRDefault="00D31DD0" w:rsidP="00111E52">
            <w:pPr>
              <w:pStyle w:val="a8"/>
              <w:tabs>
                <w:tab w:val="left" w:pos="314"/>
              </w:tabs>
              <w:snapToGrid w:val="0"/>
              <w:spacing w:afterLines="30" w:after="93"/>
              <w:ind w:firstLineChars="0" w:firstLine="0"/>
              <w:rPr>
                <w:rFonts w:eastAsia="PMingLiU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回答：</w:t>
            </w:r>
            <w:r w:rsidR="00B02074">
              <w:rPr>
                <w:rFonts w:eastAsia="华文楷体" w:hint="eastAsia"/>
                <w:sz w:val="21"/>
                <w:szCs w:val="21"/>
                <w:lang w:val="zh-TW" w:eastAsia="zh-TW"/>
              </w:rPr>
              <w:t>与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先正达</w:t>
            </w:r>
            <w:r w:rsidR="00B02074">
              <w:rPr>
                <w:rFonts w:eastAsia="华文楷体" w:hint="eastAsia"/>
                <w:sz w:val="21"/>
                <w:szCs w:val="21"/>
                <w:lang w:val="zh-TW" w:eastAsia="zh-TW"/>
              </w:rPr>
              <w:t>相关的产品</w:t>
            </w:r>
            <w:r w:rsidR="002D5603"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剥离与转移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项目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的总金额</w:t>
            </w:r>
            <w:r w:rsidR="002D5603" w:rsidRPr="00045F38">
              <w:rPr>
                <w:rFonts w:eastAsia="华文楷体" w:hint="eastAsia"/>
                <w:sz w:val="21"/>
                <w:szCs w:val="21"/>
                <w:lang w:val="zh-TW"/>
              </w:rPr>
              <w:t>约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3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亿美元，</w:t>
            </w:r>
            <w:r w:rsidR="002D5603" w:rsidRPr="00045F38">
              <w:rPr>
                <w:rFonts w:eastAsia="华文楷体" w:hint="eastAsia"/>
                <w:sz w:val="21"/>
                <w:szCs w:val="21"/>
                <w:lang w:val="zh-TW"/>
              </w:rPr>
              <w:t>但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公司</w:t>
            </w:r>
            <w:r w:rsidR="002D5603" w:rsidRPr="00045F38">
              <w:rPr>
                <w:rFonts w:eastAsia="华文楷体" w:hint="eastAsia"/>
                <w:sz w:val="21"/>
                <w:szCs w:val="21"/>
                <w:lang w:val="zh-TW"/>
              </w:rPr>
              <w:t>未真正支付现金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。公司</w:t>
            </w:r>
            <w:r w:rsidR="002D5603" w:rsidRPr="00045F38">
              <w:rPr>
                <w:rFonts w:eastAsia="华文楷体" w:hint="eastAsia"/>
                <w:sz w:val="21"/>
                <w:szCs w:val="21"/>
                <w:lang w:val="zh-TW"/>
              </w:rPr>
              <w:t>向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第三方</w:t>
            </w:r>
            <w:r w:rsidR="002D5603" w:rsidRPr="00045F38">
              <w:rPr>
                <w:rFonts w:eastAsia="华文楷体" w:hint="eastAsia"/>
                <w:sz w:val="21"/>
                <w:szCs w:val="21"/>
                <w:lang w:val="zh-TW"/>
              </w:rPr>
              <w:t>剥离部分资产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，将扣除税费后的款项支付给先正达，换取</w:t>
            </w:r>
            <w:r w:rsidR="002D5603" w:rsidRPr="00045F38">
              <w:rPr>
                <w:rFonts w:eastAsia="华文楷体" w:hint="eastAsia"/>
                <w:sz w:val="21"/>
                <w:szCs w:val="21"/>
                <w:lang w:val="zh-TW"/>
              </w:rPr>
              <w:t>具备相似经济价值和特质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的资产，在此过程中产生</w:t>
            </w:r>
            <w:r w:rsidR="002D5603" w:rsidRPr="00045F38">
              <w:rPr>
                <w:rFonts w:eastAsia="华文楷体" w:hint="eastAsia"/>
                <w:sz w:val="21"/>
                <w:szCs w:val="21"/>
                <w:lang w:val="zh-TW"/>
              </w:rPr>
              <w:t>的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收购价格分摊</w:t>
            </w:r>
            <w:r w:rsidR="002D5603" w:rsidRPr="00045F38">
              <w:rPr>
                <w:rFonts w:eastAsia="华文楷体" w:hint="eastAsia"/>
                <w:sz w:val="21"/>
                <w:szCs w:val="21"/>
                <w:lang w:val="zh-TW"/>
              </w:rPr>
              <w:t>分配</w:t>
            </w:r>
            <w:r w:rsidR="00B02074">
              <w:rPr>
                <w:rFonts w:eastAsia="华文楷体" w:hint="eastAsia"/>
                <w:sz w:val="21"/>
                <w:szCs w:val="21"/>
                <w:lang w:val="zh-TW"/>
              </w:rPr>
              <w:t>到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不同的资产组，按照</w:t>
            </w:r>
            <w:r w:rsidR="002D5603" w:rsidRPr="00045F38">
              <w:rPr>
                <w:rFonts w:eastAsia="华文楷体" w:hint="eastAsia"/>
                <w:sz w:val="21"/>
                <w:szCs w:val="21"/>
                <w:lang w:val="zh-TW"/>
              </w:rPr>
              <w:t>各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资产组的生命周期逐步摊销。</w:t>
            </w:r>
            <w:r w:rsidR="002D5603" w:rsidRPr="00045F38">
              <w:rPr>
                <w:rFonts w:eastAsia="华文楷体" w:hint="eastAsia"/>
                <w:sz w:val="21"/>
                <w:szCs w:val="21"/>
                <w:lang w:val="zh-TW"/>
              </w:rPr>
              <w:t>所以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摊销金额会逐</w:t>
            </w:r>
            <w:r w:rsidR="002D5603" w:rsidRPr="00045F38">
              <w:rPr>
                <w:rFonts w:eastAsia="华文楷体" w:hint="eastAsia"/>
                <w:sz w:val="21"/>
                <w:szCs w:val="21"/>
                <w:lang w:val="zh-TW"/>
              </w:rPr>
              <w:t>季度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减少，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2</w:t>
            </w:r>
            <w:r w:rsidRPr="00045F38">
              <w:rPr>
                <w:rFonts w:eastAsia="华文楷体"/>
                <w:sz w:val="21"/>
                <w:szCs w:val="21"/>
                <w:lang w:val="zh-TW"/>
              </w:rPr>
              <w:t>021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年大约减少至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1</w:t>
            </w:r>
            <w:r w:rsidRPr="00045F38">
              <w:rPr>
                <w:rFonts w:eastAsia="华文楷体"/>
                <w:sz w:val="21"/>
                <w:szCs w:val="21"/>
                <w:lang w:val="zh-TW"/>
              </w:rPr>
              <w:t>.64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亿元人民币。</w:t>
            </w:r>
          </w:p>
          <w:p w:rsidR="00D31DD0" w:rsidRPr="00045F38" w:rsidRDefault="00D31DD0" w:rsidP="00111E52">
            <w:pPr>
              <w:pStyle w:val="a8"/>
              <w:tabs>
                <w:tab w:val="left" w:pos="314"/>
              </w:tabs>
              <w:snapToGrid w:val="0"/>
              <w:spacing w:afterLines="30" w:after="93"/>
              <w:ind w:firstLineChars="0" w:firstLine="0"/>
              <w:rPr>
                <w:rFonts w:eastAsia="PMingLiU"/>
                <w:sz w:val="21"/>
                <w:szCs w:val="21"/>
                <w:lang w:val="zh-TW" w:eastAsia="zh-TW"/>
              </w:rPr>
            </w:pPr>
          </w:p>
          <w:p w:rsidR="000231A5" w:rsidRPr="00045F38" w:rsidRDefault="000231A5" w:rsidP="00111E5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napToGrid w:val="0"/>
              <w:spacing w:afterLines="30" w:after="93"/>
              <w:ind w:left="0" w:firstLineChars="0" w:firstLine="0"/>
              <w:rPr>
                <w:rFonts w:eastAsia="PMingLiU"/>
                <w:sz w:val="21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公司多次强调汇率影响，但也在做套期保值。作为一家跨国公司，对冲外汇波动应该是一种惯例吧？为什么这次外汇对公司的影响会如此巨大呢？如果美元在长期内一直走强，这是很有可能的吧，请问公司有什么计划或其他应对措施吗？</w:t>
            </w:r>
          </w:p>
          <w:p w:rsidR="002F7DFB" w:rsidRPr="00045F38" w:rsidRDefault="002F7DFB" w:rsidP="002F7DFB">
            <w:pPr>
              <w:tabs>
                <w:tab w:val="left" w:pos="314"/>
              </w:tabs>
              <w:snapToGrid w:val="0"/>
              <w:spacing w:afterLines="30" w:after="93"/>
              <w:rPr>
                <w:rFonts w:eastAsia="华文楷体"/>
                <w:sz w:val="21"/>
                <w:szCs w:val="21"/>
                <w:lang w:val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回答：作为一家跨国经营的公司，以美元作为记账本位币，首先要思考的问题是保护的对象，是销售额、利润、预期利润、现金流、还是资产负债表。不同的答案会使</w:t>
            </w:r>
            <w:r w:rsidR="00BC397E">
              <w:rPr>
                <w:rFonts w:eastAsia="华文楷体" w:hint="eastAsia"/>
                <w:sz w:val="21"/>
                <w:szCs w:val="21"/>
                <w:lang w:val="zh-TW"/>
              </w:rPr>
              <w:t>一家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公司的套保政策差异巨大。第二点要考虑的是不同地区的利率差异，如果一家公司长期无差异对待地进行套保，仅因套保成本就会产生高额财务费用。</w:t>
            </w:r>
          </w:p>
          <w:p w:rsidR="002F7DFB" w:rsidRPr="00045F38" w:rsidRDefault="002F7DFB" w:rsidP="00000F73">
            <w:pPr>
              <w:tabs>
                <w:tab w:val="left" w:pos="314"/>
              </w:tabs>
              <w:snapToGrid w:val="0"/>
              <w:spacing w:afterLines="30" w:after="93"/>
              <w:ind w:firstLineChars="230" w:firstLine="483"/>
              <w:rPr>
                <w:rFonts w:eastAsia="华文楷体"/>
                <w:sz w:val="21"/>
                <w:szCs w:val="21"/>
                <w:lang w:val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说回安道麦，首先我们针对货币性资产负债表敞口（应收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-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应付）进行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1</w:t>
            </w:r>
            <w:r w:rsidRPr="00045F38">
              <w:rPr>
                <w:rFonts w:eastAsia="PMingLiU"/>
                <w:sz w:val="21"/>
                <w:szCs w:val="21"/>
                <w:lang w:val="zh-TW" w:eastAsia="zh-TW"/>
              </w:rPr>
              <w:t>00</w:t>
            </w:r>
            <w:r w:rsidRPr="00045F38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%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汇率套期保护</w:t>
            </w:r>
            <w:r w:rsidR="00BC397E">
              <w:rPr>
                <w:rFonts w:eastAsia="华文楷体" w:hint="eastAsia"/>
                <w:sz w:val="21"/>
                <w:szCs w:val="21"/>
                <w:lang w:val="zh-TW" w:eastAsia="zh-TW"/>
              </w:rPr>
              <w:t>。</w:t>
            </w:r>
            <w:r w:rsidRPr="00045F38">
              <w:rPr>
                <w:rFonts w:eastAsia="华文楷体" w:hint="eastAsia"/>
                <w:sz w:val="21"/>
                <w:szCs w:val="21"/>
                <w:lang w:val="zh-TW" w:eastAsia="zh-TW"/>
              </w:rPr>
              <w:t>譬如，如果巴西雷亚尔对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美元贬值，我们会从套保产品获得损失的现金流。这是公司的长期政策，我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1</w:t>
            </w:r>
            <w:r w:rsidRPr="00045F38">
              <w:rPr>
                <w:rFonts w:eastAsia="华文楷体"/>
                <w:sz w:val="21"/>
                <w:szCs w:val="21"/>
                <w:lang w:val="zh-TW"/>
              </w:rPr>
              <w:t>1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年前加入公司</w:t>
            </w:r>
            <w:r w:rsidR="0048461B" w:rsidRPr="00045F38">
              <w:rPr>
                <w:rFonts w:eastAsia="华文楷体" w:hint="eastAsia"/>
                <w:sz w:val="21"/>
                <w:szCs w:val="21"/>
                <w:lang w:val="zh-TW"/>
              </w:rPr>
              <w:t>时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就</w:t>
            </w:r>
            <w:r w:rsidR="0048461B" w:rsidRPr="00045F38">
              <w:rPr>
                <w:rFonts w:eastAsia="华文楷体" w:hint="eastAsia"/>
                <w:sz w:val="21"/>
                <w:szCs w:val="21"/>
                <w:lang w:val="zh-TW"/>
              </w:rPr>
              <w:t>已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采取此政策，</w:t>
            </w:r>
            <w:r w:rsidR="0048461B" w:rsidRPr="00045F38">
              <w:rPr>
                <w:rFonts w:eastAsia="华文楷体" w:hint="eastAsia"/>
                <w:sz w:val="21"/>
                <w:szCs w:val="21"/>
                <w:lang w:val="zh-TW"/>
              </w:rPr>
              <w:t>未来我们会继续严格贯彻。针对资产负债表，我们不会冒任何风险。事实上，今年上半年在汇率如此动荡的情况下，我们的资产负债表得到了良好保护，套</w:t>
            </w:r>
            <w:proofErr w:type="gramStart"/>
            <w:r w:rsidR="0048461B" w:rsidRPr="00045F38">
              <w:rPr>
                <w:rFonts w:eastAsia="华文楷体" w:hint="eastAsia"/>
                <w:sz w:val="21"/>
                <w:szCs w:val="21"/>
                <w:lang w:val="zh-TW"/>
              </w:rPr>
              <w:t>保带来</w:t>
            </w:r>
            <w:proofErr w:type="gramEnd"/>
            <w:r w:rsidR="0048461B" w:rsidRPr="00045F38">
              <w:rPr>
                <w:rFonts w:eastAsia="华文楷体" w:hint="eastAsia"/>
                <w:sz w:val="21"/>
                <w:szCs w:val="21"/>
                <w:lang w:val="zh-TW"/>
              </w:rPr>
              <w:t>的收益记入损益表的投资收益与公允价值变动损益。</w:t>
            </w:r>
          </w:p>
          <w:p w:rsidR="0048461B" w:rsidRPr="00045F38" w:rsidRDefault="0048461B" w:rsidP="00000F73">
            <w:pPr>
              <w:tabs>
                <w:tab w:val="left" w:pos="314"/>
              </w:tabs>
              <w:snapToGrid w:val="0"/>
              <w:spacing w:afterLines="30" w:after="93"/>
              <w:ind w:firstLineChars="230" w:firstLine="483"/>
              <w:rPr>
                <w:rFonts w:eastAsia="华文楷体"/>
                <w:sz w:val="21"/>
                <w:szCs w:val="21"/>
                <w:lang w:val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其次是针对未来销售预期扣除未来成本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/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费用预期的差额（息税前利润），在多长时间进行套保，因为套保的成本</w:t>
            </w:r>
            <w:r w:rsidR="00BC397E">
              <w:rPr>
                <w:rFonts w:eastAsia="华文楷体" w:hint="eastAsia"/>
                <w:sz w:val="21"/>
                <w:szCs w:val="21"/>
                <w:lang w:val="zh-TW"/>
              </w:rPr>
              <w:t>不低且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与期限密切相关。其背后的理论依据是对</w:t>
            </w:r>
            <w:r w:rsidR="00BC397E">
              <w:rPr>
                <w:rFonts w:eastAsia="华文楷体" w:hint="eastAsia"/>
                <w:sz w:val="21"/>
                <w:szCs w:val="21"/>
                <w:lang w:val="zh-TW"/>
              </w:rPr>
              <w:t>预期利润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进行保护，直到以本地货币计价的销售价格能够修正汇率波动带来的影响。一般情况下，当汇率逐渐贬值时，套保为公司提供了足够的时间缓冲提升销售价格</w:t>
            </w:r>
            <w:r w:rsidR="00D25BC3">
              <w:rPr>
                <w:rFonts w:eastAsia="华文楷体" w:hint="eastAsia"/>
                <w:sz w:val="21"/>
                <w:szCs w:val="21"/>
                <w:lang w:val="zh-TW"/>
              </w:rPr>
              <w:t>，公司过去也因此得到较好保护。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但今年上半年，特别是三月最后几天发生的情况是史无前例的。多国货币在短短几天时间内对美元贬值幅度达到百分之几十。没有哪一个套保产品能</w:t>
            </w:r>
            <w:r w:rsidR="00D25BC3">
              <w:rPr>
                <w:rFonts w:eastAsia="华文楷体" w:hint="eastAsia"/>
                <w:sz w:val="21"/>
                <w:szCs w:val="21"/>
                <w:lang w:val="zh-TW"/>
              </w:rPr>
              <w:t>期望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应对这一情况，因为哪怕有套保产品能做到这一点，公司</w:t>
            </w:r>
            <w:r w:rsidR="00D25BC3">
              <w:rPr>
                <w:rFonts w:eastAsia="华文楷体" w:hint="eastAsia"/>
                <w:sz w:val="21"/>
                <w:szCs w:val="21"/>
                <w:lang w:val="zh-TW"/>
              </w:rPr>
              <w:t>们</w:t>
            </w: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也会因其成本而却步。</w:t>
            </w:r>
          </w:p>
          <w:p w:rsidR="0048461B" w:rsidRPr="00E41927" w:rsidRDefault="00E41927" w:rsidP="00000F73">
            <w:pPr>
              <w:tabs>
                <w:tab w:val="left" w:pos="314"/>
              </w:tabs>
              <w:snapToGrid w:val="0"/>
              <w:spacing w:afterLines="30" w:after="93"/>
              <w:ind w:firstLineChars="230" w:firstLine="483"/>
              <w:rPr>
                <w:rFonts w:eastAsia="PMingLiU"/>
                <w:szCs w:val="21"/>
                <w:lang w:val="zh-TW" w:eastAsia="zh-TW"/>
              </w:rPr>
            </w:pPr>
            <w:r w:rsidRPr="00045F38">
              <w:rPr>
                <w:rFonts w:eastAsia="华文楷体" w:hint="eastAsia"/>
                <w:sz w:val="21"/>
                <w:szCs w:val="21"/>
                <w:lang w:val="zh-TW"/>
              </w:rPr>
              <w:t>未来会怎样？首先我们看到全球汇率开始企稳，美元自身也有很多问题，我们密切关注专业机构相关意见，其中也提到预期美元恢复正常。但目前就我们在新兴市场看到的，美元虽然没有继续走强，但也没有明显疲软。但随着疫情好转，我们预期美元应恢复到正常水平，而公司将从中受益。</w:t>
            </w:r>
          </w:p>
        </w:tc>
      </w:tr>
      <w:tr w:rsidR="00EE1C10" w:rsidRPr="00565394" w:rsidTr="004314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E1C10" w:rsidP="00C21A8C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lastRenderedPageBreak/>
              <w:t>附件清单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A31FAF" w:rsidRDefault="002D1697" w:rsidP="00C21A8C">
            <w:pPr>
              <w:jc w:val="left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《</w:t>
            </w:r>
            <w:r w:rsidR="003F5C08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2020</w:t>
            </w:r>
            <w:r w:rsidR="003F5C08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年</w:t>
            </w:r>
            <w:r w:rsidR="00B87DE4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二</w:t>
            </w:r>
            <w:r w:rsidR="003F5C08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季度</w:t>
            </w:r>
            <w:r w:rsidR="00B02074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及半年</w:t>
            </w:r>
            <w:r w:rsidR="00EA6048" w:rsidRPr="00A31FAF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经营</w:t>
            </w:r>
            <w:r w:rsidR="003F5C08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业绩介绍幻灯片</w:t>
            </w:r>
            <w:r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》</w:t>
            </w:r>
            <w:r w:rsidR="006B0B04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（请参见</w:t>
            </w:r>
            <w:proofErr w:type="gramStart"/>
            <w:r w:rsidR="00387E1E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公司官网</w:t>
            </w:r>
            <w:proofErr w:type="gramEnd"/>
            <w:r w:rsidR="00387E1E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(</w:t>
            </w:r>
            <w:hyperlink r:id="rId7" w:history="1">
              <w:r w:rsidR="00387E1E" w:rsidRPr="00A31FAF">
                <w:rPr>
                  <w:rStyle w:val="ad"/>
                  <w:rFonts w:eastAsia="华文楷体"/>
                  <w:bCs/>
                  <w:iCs/>
                  <w:sz w:val="21"/>
                  <w:szCs w:val="21"/>
                </w:rPr>
                <w:t>www.adama.com</w:t>
              </w:r>
            </w:hyperlink>
            <w:r w:rsidR="00387E1E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 xml:space="preserve">) </w:t>
            </w:r>
            <w:r w:rsidR="006B0B04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投资者</w:t>
            </w:r>
            <w:r w:rsidR="00387E1E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关系板块</w:t>
            </w:r>
            <w:r w:rsidR="00EA6048" w:rsidRPr="00A31FAF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）</w:t>
            </w:r>
          </w:p>
        </w:tc>
      </w:tr>
      <w:tr w:rsidR="00EE1C10" w:rsidRPr="00565394" w:rsidTr="00431428">
        <w:trPr>
          <w:trHeight w:val="3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E1C10" w:rsidP="00C21A8C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A31FAF" w:rsidRDefault="00EA6048" w:rsidP="00EA6048">
            <w:pPr>
              <w:jc w:val="left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A31FAF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2</w:t>
            </w:r>
            <w:r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020</w:t>
            </w:r>
            <w:r w:rsidRPr="00A31FAF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9E72D0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A31FAF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045F38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25</w:t>
            </w:r>
            <w:r w:rsidRPr="00A31FAF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AE" w:rsidRDefault="000A74AE" w:rsidP="00D96584">
      <w:r>
        <w:separator/>
      </w:r>
    </w:p>
  </w:endnote>
  <w:endnote w:type="continuationSeparator" w:id="0">
    <w:p w:rsidR="000A74AE" w:rsidRDefault="000A74AE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AE" w:rsidRDefault="000A74AE" w:rsidP="00D96584">
      <w:r>
        <w:separator/>
      </w:r>
    </w:p>
  </w:footnote>
  <w:footnote w:type="continuationSeparator" w:id="0">
    <w:p w:rsidR="000A74AE" w:rsidRDefault="000A74AE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B069AA"/>
    <w:multiLevelType w:val="hybridMultilevel"/>
    <w:tmpl w:val="A7AE6DD4"/>
    <w:lvl w:ilvl="0" w:tplc="BDA88F7A">
      <w:start w:val="1"/>
      <w:numFmt w:val="decimal"/>
      <w:lvlText w:val="%1."/>
      <w:lvlJc w:val="left"/>
      <w:pPr>
        <w:ind w:left="780" w:hanging="360"/>
      </w:pPr>
      <w:rPr>
        <w:rFonts w:eastAsia="华文楷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10"/>
    <w:rsid w:val="00000F73"/>
    <w:rsid w:val="000115DB"/>
    <w:rsid w:val="000231A5"/>
    <w:rsid w:val="000244EC"/>
    <w:rsid w:val="00043512"/>
    <w:rsid w:val="00045F38"/>
    <w:rsid w:val="0005090F"/>
    <w:rsid w:val="000675E5"/>
    <w:rsid w:val="000705C0"/>
    <w:rsid w:val="0007303E"/>
    <w:rsid w:val="00083D6A"/>
    <w:rsid w:val="000A2DF8"/>
    <w:rsid w:val="000A74AE"/>
    <w:rsid w:val="000B10C5"/>
    <w:rsid w:val="000B3693"/>
    <w:rsid w:val="000B41B6"/>
    <w:rsid w:val="000D7E54"/>
    <w:rsid w:val="00101C48"/>
    <w:rsid w:val="00105404"/>
    <w:rsid w:val="00111E52"/>
    <w:rsid w:val="00130F3C"/>
    <w:rsid w:val="00141EA9"/>
    <w:rsid w:val="001434EB"/>
    <w:rsid w:val="001516B8"/>
    <w:rsid w:val="0015535F"/>
    <w:rsid w:val="00161A96"/>
    <w:rsid w:val="001756D2"/>
    <w:rsid w:val="00197FFA"/>
    <w:rsid w:val="001A05EA"/>
    <w:rsid w:val="001B30F7"/>
    <w:rsid w:val="001B33AC"/>
    <w:rsid w:val="001B37F9"/>
    <w:rsid w:val="001B72DE"/>
    <w:rsid w:val="001C0BB0"/>
    <w:rsid w:val="001C10A8"/>
    <w:rsid w:val="001C4C8A"/>
    <w:rsid w:val="001D2529"/>
    <w:rsid w:val="001D5474"/>
    <w:rsid w:val="001E2C63"/>
    <w:rsid w:val="00210939"/>
    <w:rsid w:val="00217D1A"/>
    <w:rsid w:val="00227050"/>
    <w:rsid w:val="002444E9"/>
    <w:rsid w:val="002515C0"/>
    <w:rsid w:val="002721F3"/>
    <w:rsid w:val="002862AB"/>
    <w:rsid w:val="002A36E3"/>
    <w:rsid w:val="002B200E"/>
    <w:rsid w:val="002B4EAA"/>
    <w:rsid w:val="002B5D00"/>
    <w:rsid w:val="002D1697"/>
    <w:rsid w:val="002D5603"/>
    <w:rsid w:val="002E22C9"/>
    <w:rsid w:val="002F3687"/>
    <w:rsid w:val="002F3F16"/>
    <w:rsid w:val="002F7DFB"/>
    <w:rsid w:val="003317E5"/>
    <w:rsid w:val="0033281A"/>
    <w:rsid w:val="00354883"/>
    <w:rsid w:val="0037366A"/>
    <w:rsid w:val="00375010"/>
    <w:rsid w:val="003777D5"/>
    <w:rsid w:val="00387E1E"/>
    <w:rsid w:val="00397D1E"/>
    <w:rsid w:val="003A63E5"/>
    <w:rsid w:val="003B0823"/>
    <w:rsid w:val="003B107D"/>
    <w:rsid w:val="003B721F"/>
    <w:rsid w:val="003C375D"/>
    <w:rsid w:val="003C42A4"/>
    <w:rsid w:val="003D660A"/>
    <w:rsid w:val="003E3F79"/>
    <w:rsid w:val="003F144D"/>
    <w:rsid w:val="003F5C08"/>
    <w:rsid w:val="003F79D6"/>
    <w:rsid w:val="00411DFB"/>
    <w:rsid w:val="00413B4B"/>
    <w:rsid w:val="00416B81"/>
    <w:rsid w:val="00431428"/>
    <w:rsid w:val="0043629D"/>
    <w:rsid w:val="004368AF"/>
    <w:rsid w:val="00442349"/>
    <w:rsid w:val="0045059E"/>
    <w:rsid w:val="00461C9C"/>
    <w:rsid w:val="00471475"/>
    <w:rsid w:val="00481494"/>
    <w:rsid w:val="0048461B"/>
    <w:rsid w:val="00493E59"/>
    <w:rsid w:val="0049405C"/>
    <w:rsid w:val="00497C7E"/>
    <w:rsid w:val="004A729E"/>
    <w:rsid w:val="004B47B1"/>
    <w:rsid w:val="004B5397"/>
    <w:rsid w:val="004C3588"/>
    <w:rsid w:val="004F080A"/>
    <w:rsid w:val="004F6F03"/>
    <w:rsid w:val="004F7269"/>
    <w:rsid w:val="00511122"/>
    <w:rsid w:val="0051123B"/>
    <w:rsid w:val="00516DDC"/>
    <w:rsid w:val="00534687"/>
    <w:rsid w:val="00535D6F"/>
    <w:rsid w:val="005464C3"/>
    <w:rsid w:val="00550AAD"/>
    <w:rsid w:val="00550FD9"/>
    <w:rsid w:val="005608F7"/>
    <w:rsid w:val="00565394"/>
    <w:rsid w:val="0058124C"/>
    <w:rsid w:val="005B3BAE"/>
    <w:rsid w:val="005E254B"/>
    <w:rsid w:val="005E33CA"/>
    <w:rsid w:val="005E7344"/>
    <w:rsid w:val="006022AF"/>
    <w:rsid w:val="006070AF"/>
    <w:rsid w:val="006114A1"/>
    <w:rsid w:val="00622C3A"/>
    <w:rsid w:val="00623A26"/>
    <w:rsid w:val="0063326E"/>
    <w:rsid w:val="0063428E"/>
    <w:rsid w:val="006350C6"/>
    <w:rsid w:val="006367B7"/>
    <w:rsid w:val="00651DA7"/>
    <w:rsid w:val="00684A13"/>
    <w:rsid w:val="006A1753"/>
    <w:rsid w:val="006A7B25"/>
    <w:rsid w:val="006B0B04"/>
    <w:rsid w:val="006C2F87"/>
    <w:rsid w:val="006C5210"/>
    <w:rsid w:val="006D5F3F"/>
    <w:rsid w:val="006E4D55"/>
    <w:rsid w:val="006F64B3"/>
    <w:rsid w:val="007221DC"/>
    <w:rsid w:val="00731E3E"/>
    <w:rsid w:val="00740C1A"/>
    <w:rsid w:val="00761259"/>
    <w:rsid w:val="00773EFD"/>
    <w:rsid w:val="00776E06"/>
    <w:rsid w:val="00777BC7"/>
    <w:rsid w:val="00793203"/>
    <w:rsid w:val="007A5AC1"/>
    <w:rsid w:val="007C213F"/>
    <w:rsid w:val="007D430B"/>
    <w:rsid w:val="00803207"/>
    <w:rsid w:val="0082259D"/>
    <w:rsid w:val="008439B9"/>
    <w:rsid w:val="00845B88"/>
    <w:rsid w:val="00853994"/>
    <w:rsid w:val="008608B9"/>
    <w:rsid w:val="008615CF"/>
    <w:rsid w:val="00862CF2"/>
    <w:rsid w:val="00863525"/>
    <w:rsid w:val="008710F9"/>
    <w:rsid w:val="00871835"/>
    <w:rsid w:val="00880699"/>
    <w:rsid w:val="0089673B"/>
    <w:rsid w:val="008A4E3E"/>
    <w:rsid w:val="008B3EDE"/>
    <w:rsid w:val="008B4B8B"/>
    <w:rsid w:val="008B5C4D"/>
    <w:rsid w:val="008C111F"/>
    <w:rsid w:val="008E295A"/>
    <w:rsid w:val="008E5C13"/>
    <w:rsid w:val="008F16A2"/>
    <w:rsid w:val="00921892"/>
    <w:rsid w:val="00930952"/>
    <w:rsid w:val="00933619"/>
    <w:rsid w:val="00941F1C"/>
    <w:rsid w:val="00951547"/>
    <w:rsid w:val="00951BAE"/>
    <w:rsid w:val="009636A5"/>
    <w:rsid w:val="009669D0"/>
    <w:rsid w:val="00971515"/>
    <w:rsid w:val="009B20C5"/>
    <w:rsid w:val="009C4894"/>
    <w:rsid w:val="009C5679"/>
    <w:rsid w:val="009E293D"/>
    <w:rsid w:val="009E72D0"/>
    <w:rsid w:val="009F13CD"/>
    <w:rsid w:val="009F5D62"/>
    <w:rsid w:val="009F7C07"/>
    <w:rsid w:val="00A0440A"/>
    <w:rsid w:val="00A06B39"/>
    <w:rsid w:val="00A115A1"/>
    <w:rsid w:val="00A140B8"/>
    <w:rsid w:val="00A1521F"/>
    <w:rsid w:val="00A31FAF"/>
    <w:rsid w:val="00A414BA"/>
    <w:rsid w:val="00A63FE4"/>
    <w:rsid w:val="00A71C70"/>
    <w:rsid w:val="00A72B82"/>
    <w:rsid w:val="00A73917"/>
    <w:rsid w:val="00A87A56"/>
    <w:rsid w:val="00AA20E4"/>
    <w:rsid w:val="00AA5A95"/>
    <w:rsid w:val="00AB21CB"/>
    <w:rsid w:val="00AB47CE"/>
    <w:rsid w:val="00AB67BB"/>
    <w:rsid w:val="00AD676E"/>
    <w:rsid w:val="00B02074"/>
    <w:rsid w:val="00B14297"/>
    <w:rsid w:val="00B14E42"/>
    <w:rsid w:val="00B17ECB"/>
    <w:rsid w:val="00B31C4E"/>
    <w:rsid w:val="00B402F7"/>
    <w:rsid w:val="00B454CA"/>
    <w:rsid w:val="00B64B7F"/>
    <w:rsid w:val="00B65391"/>
    <w:rsid w:val="00B708D6"/>
    <w:rsid w:val="00B71E2E"/>
    <w:rsid w:val="00B84A84"/>
    <w:rsid w:val="00B85561"/>
    <w:rsid w:val="00B87DE4"/>
    <w:rsid w:val="00BB741D"/>
    <w:rsid w:val="00BC397E"/>
    <w:rsid w:val="00BE078D"/>
    <w:rsid w:val="00BE11BC"/>
    <w:rsid w:val="00BE3743"/>
    <w:rsid w:val="00BE7ABD"/>
    <w:rsid w:val="00C12E89"/>
    <w:rsid w:val="00C13626"/>
    <w:rsid w:val="00C21A8C"/>
    <w:rsid w:val="00C25870"/>
    <w:rsid w:val="00C30CA5"/>
    <w:rsid w:val="00C35BCB"/>
    <w:rsid w:val="00C51515"/>
    <w:rsid w:val="00C51768"/>
    <w:rsid w:val="00C551E0"/>
    <w:rsid w:val="00C74E70"/>
    <w:rsid w:val="00C81677"/>
    <w:rsid w:val="00C87159"/>
    <w:rsid w:val="00C979F5"/>
    <w:rsid w:val="00CA0689"/>
    <w:rsid w:val="00CA0A31"/>
    <w:rsid w:val="00CA1629"/>
    <w:rsid w:val="00CB4AC9"/>
    <w:rsid w:val="00CC12EA"/>
    <w:rsid w:val="00CC4E06"/>
    <w:rsid w:val="00CF0C95"/>
    <w:rsid w:val="00CF7823"/>
    <w:rsid w:val="00D03DFD"/>
    <w:rsid w:val="00D06801"/>
    <w:rsid w:val="00D1106B"/>
    <w:rsid w:val="00D25BC3"/>
    <w:rsid w:val="00D302B7"/>
    <w:rsid w:val="00D31DD0"/>
    <w:rsid w:val="00D50045"/>
    <w:rsid w:val="00D579C9"/>
    <w:rsid w:val="00D8155D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37317"/>
    <w:rsid w:val="00E41927"/>
    <w:rsid w:val="00E446EE"/>
    <w:rsid w:val="00E50C4A"/>
    <w:rsid w:val="00E61297"/>
    <w:rsid w:val="00E733AB"/>
    <w:rsid w:val="00EA6048"/>
    <w:rsid w:val="00EB364F"/>
    <w:rsid w:val="00EC46BB"/>
    <w:rsid w:val="00ED5C0B"/>
    <w:rsid w:val="00EE1C10"/>
    <w:rsid w:val="00EE4F68"/>
    <w:rsid w:val="00EE7C01"/>
    <w:rsid w:val="00EF1D3F"/>
    <w:rsid w:val="00F07C38"/>
    <w:rsid w:val="00F16F75"/>
    <w:rsid w:val="00F50B59"/>
    <w:rsid w:val="00F60DA4"/>
    <w:rsid w:val="00F628CA"/>
    <w:rsid w:val="00F66AD9"/>
    <w:rsid w:val="00F82A67"/>
    <w:rsid w:val="00F864A6"/>
    <w:rsid w:val="00FA1FC9"/>
    <w:rsid w:val="00FA7D26"/>
    <w:rsid w:val="00FC32FA"/>
    <w:rsid w:val="00FD0E95"/>
    <w:rsid w:val="00FD1A20"/>
    <w:rsid w:val="00FE093E"/>
    <w:rsid w:val="00FE4AFD"/>
    <w:rsid w:val="00FF0263"/>
    <w:rsid w:val="00FF13C2"/>
    <w:rsid w:val="00FF2FC1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5BFB44-5219-41E4-AC62-FE5F7E75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1"/>
    <w:autoRedefine/>
    <w:uiPriority w:val="99"/>
    <w:qFormat/>
    <w:rsid w:val="00C21A8C"/>
    <w:pPr>
      <w:widowControl/>
      <w:numPr>
        <w:numId w:val="5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SimHei" w:eastAsia="SimHei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1">
    <w:name w:val="标题 3 字符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8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1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2">
    <w:name w:val="样式3"/>
    <w:basedOn w:val="CM189ArialGB2312078"/>
    <w:link w:val="3Char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">
    <w:name w:val="样式3 Char"/>
    <w:link w:val="32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8"/>
    <w:qFormat/>
    <w:rsid w:val="00130F3C"/>
    <w:pPr>
      <w:numPr>
        <w:numId w:val="3"/>
      </w:numPr>
      <w:ind w:firstLineChars="0" w:firstLine="0"/>
    </w:pPr>
    <w:rPr>
      <w:rFonts w:ascii="SimHei" w:eastAsia="SimHei" w:hAnsi="SimHe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91B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3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0">
    <w:name w:val="标题 2 字符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page number"/>
    <w:uiPriority w:val="99"/>
    <w:rsid w:val="002B5D00"/>
    <w:rPr>
      <w:lang w:val="zh-TW" w:eastAsia="zh-TW"/>
    </w:rPr>
  </w:style>
  <w:style w:type="paragraph" w:styleId="ac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character" w:styleId="ad">
    <w:name w:val="Hyperlink"/>
    <w:basedOn w:val="a0"/>
    <w:uiPriority w:val="99"/>
    <w:unhideWhenUsed/>
    <w:rsid w:val="00387E1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87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725</Words>
  <Characters>4134</Characters>
  <Application>Microsoft Office Word</Application>
  <DocSecurity>0</DocSecurity>
  <Lines>34</Lines>
  <Paragraphs>9</Paragraphs>
  <ScaleCrop>false</ScaleCrop>
  <Company>sdb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Zhujun Wang</cp:lastModifiedBy>
  <cp:revision>6</cp:revision>
  <dcterms:created xsi:type="dcterms:W3CDTF">2020-08-25T04:17:00Z</dcterms:created>
  <dcterms:modified xsi:type="dcterms:W3CDTF">2020-08-25T08:21:00Z</dcterms:modified>
</cp:coreProperties>
</file>