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CD85" w14:textId="36F40E9B" w:rsidR="006D53DB" w:rsidRPr="0067175E" w:rsidRDefault="006D53DB" w:rsidP="0067175E">
      <w:pPr>
        <w:spacing w:after="160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证券代码：00</w:t>
      </w:r>
      <w:r w:rsidRPr="0067175E">
        <w:rPr>
          <w:rFonts w:ascii="宋体" w:hAnsi="宋体"/>
          <w:b/>
          <w:bCs/>
          <w:iCs/>
          <w:color w:val="000000"/>
          <w:szCs w:val="21"/>
        </w:rPr>
        <w:t>2949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 xml:space="preserve">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</w:t>
      </w:r>
      <w:r w:rsidR="00915133"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证券简称：华阳国际</w:t>
      </w:r>
    </w:p>
    <w:p w14:paraId="44201C4B" w14:textId="2702F169" w:rsidR="006D53DB" w:rsidRPr="0067175E" w:rsidRDefault="00915133" w:rsidP="0067175E">
      <w:pPr>
        <w:spacing w:afterLines="100" w:after="312" w:line="160" w:lineRule="atLeast"/>
        <w:ind w:firstLineChars="196" w:firstLine="413"/>
        <w:rPr>
          <w:rFonts w:ascii="宋体" w:hAnsi="宋体"/>
          <w:b/>
          <w:bCs/>
          <w:iCs/>
          <w:color w:val="000000"/>
          <w:szCs w:val="21"/>
        </w:rPr>
      </w:pP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债券代码：1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28125                       </w:t>
      </w:r>
      <w:r w:rsidR="0067175E">
        <w:rPr>
          <w:rFonts w:ascii="宋体" w:hAnsi="宋体"/>
          <w:b/>
          <w:bCs/>
          <w:iCs/>
          <w:color w:val="000000"/>
          <w:szCs w:val="21"/>
        </w:rPr>
        <w:t xml:space="preserve">             </w:t>
      </w:r>
      <w:r w:rsidRPr="0067175E">
        <w:rPr>
          <w:rFonts w:ascii="宋体" w:hAnsi="宋体"/>
          <w:b/>
          <w:bCs/>
          <w:iCs/>
          <w:color w:val="000000"/>
          <w:szCs w:val="21"/>
        </w:rPr>
        <w:t xml:space="preserve"> </w:t>
      </w:r>
      <w:r w:rsidRPr="0067175E">
        <w:rPr>
          <w:rFonts w:ascii="宋体" w:hAnsi="宋体" w:hint="eastAsia"/>
          <w:b/>
          <w:bCs/>
          <w:iCs/>
          <w:color w:val="000000"/>
          <w:szCs w:val="21"/>
        </w:rPr>
        <w:t>债券简称：华阳转债</w:t>
      </w:r>
    </w:p>
    <w:p w14:paraId="1EEA3856" w14:textId="77777777" w:rsidR="006D53DB" w:rsidRDefault="006D53DB" w:rsidP="00915133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深圳市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华阳国际工程设计</w:t>
      </w: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</w:t>
      </w:r>
    </w:p>
    <w:p w14:paraId="1A7FF730" w14:textId="38756EC5" w:rsidR="006D53DB" w:rsidRDefault="006D53DB" w:rsidP="006D53DB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  <w:r w:rsidR="008477FC">
        <w:rPr>
          <w:rFonts w:ascii="宋体" w:hAnsi="宋体" w:hint="eastAsia"/>
          <w:b/>
          <w:bCs/>
          <w:iCs/>
          <w:color w:val="000000"/>
          <w:sz w:val="32"/>
          <w:szCs w:val="32"/>
        </w:rPr>
        <w:t>（一）</w:t>
      </w:r>
    </w:p>
    <w:p w14:paraId="3A3AABE7" w14:textId="3B95BAA5" w:rsidR="006D53DB" w:rsidRDefault="006D53DB" w:rsidP="006D53DB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编号：</w:t>
      </w:r>
      <w:r w:rsidRPr="007E2B9C">
        <w:rPr>
          <w:rFonts w:ascii="宋体" w:hAnsi="宋体" w:hint="eastAsia"/>
          <w:bCs/>
          <w:iCs/>
          <w:sz w:val="24"/>
        </w:rPr>
        <w:t>2020-</w:t>
      </w:r>
      <w:r w:rsidR="00915133" w:rsidRPr="007E2B9C">
        <w:rPr>
          <w:rFonts w:ascii="宋体" w:hAnsi="宋体"/>
          <w:bCs/>
          <w:iCs/>
          <w:sz w:val="24"/>
        </w:rPr>
        <w:t>8</w:t>
      </w:r>
      <w:r w:rsidRPr="007E2B9C">
        <w:rPr>
          <w:rFonts w:ascii="宋体" w:hAnsi="宋体" w:hint="eastAsia"/>
          <w:bCs/>
          <w:iCs/>
          <w:sz w:val="24"/>
        </w:rPr>
        <w:t>-</w:t>
      </w:r>
      <w:r w:rsidR="007E2B9C">
        <w:rPr>
          <w:rFonts w:ascii="宋体" w:hAnsi="宋体"/>
          <w:bCs/>
          <w:iCs/>
          <w:sz w:val="24"/>
        </w:rPr>
        <w:t>1</w:t>
      </w:r>
    </w:p>
    <w:tbl>
      <w:tblPr>
        <w:tblW w:w="5723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362"/>
      </w:tblGrid>
      <w:tr w:rsidR="006D53DB" w14:paraId="74A6A938" w14:textId="77777777" w:rsidTr="00C53014">
        <w:trPr>
          <w:trHeight w:val="1417"/>
        </w:trPr>
        <w:tc>
          <w:tcPr>
            <w:tcW w:w="597" w:type="pct"/>
            <w:vAlign w:val="center"/>
          </w:tcPr>
          <w:p w14:paraId="1BD14BB1" w14:textId="6E0F950D" w:rsidR="006D53DB" w:rsidRDefault="006D53DB" w:rsidP="00915133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4403" w:type="pct"/>
            <w:vAlign w:val="center"/>
          </w:tcPr>
          <w:p w14:paraId="72A18E5D" w14:textId="77777777" w:rsidR="00915133" w:rsidRDefault="006D53DB" w:rsidP="00915133">
            <w:pPr>
              <w:spacing w:line="48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特定对象调研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A3"/>
            </w:r>
            <w:r>
              <w:rPr>
                <w:rFonts w:ascii="宋体" w:hAnsi="宋体" w:hint="eastAsia"/>
                <w:sz w:val="24"/>
              </w:rPr>
              <w:t>分析师会议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媒体采访</w:t>
            </w:r>
          </w:p>
          <w:p w14:paraId="7A512F03" w14:textId="228741BD" w:rsidR="006D53DB" w:rsidRDefault="006D53DB" w:rsidP="0091513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业绩说明会</w:t>
            </w:r>
            <w:r w:rsidR="00915133">
              <w:rPr>
                <w:rFonts w:ascii="宋体" w:hAnsi="宋体" w:hint="eastAsia"/>
                <w:sz w:val="24"/>
              </w:rPr>
              <w:t xml:space="preserve"> </w:t>
            </w:r>
            <w:r w:rsidR="00915133"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新闻发布会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路演活动</w:t>
            </w:r>
          </w:p>
          <w:p w14:paraId="17856CAB" w14:textId="30C336F9" w:rsidR="006D53DB" w:rsidRDefault="006D53DB" w:rsidP="0091513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0052"/>
            </w:r>
            <w:r w:rsidR="00A91368">
              <w:rPr>
                <w:rFonts w:ascii="宋体" w:hAnsi="宋体" w:hint="eastAsia"/>
                <w:bCs/>
                <w:iCs/>
                <w:color w:val="000000"/>
                <w:sz w:val="24"/>
              </w:rPr>
              <w:t>其他</w:t>
            </w:r>
            <w:r w:rsidR="00915133">
              <w:rPr>
                <w:rFonts w:ascii="宋体" w:hAnsi="宋体"/>
                <w:bCs/>
                <w:iCs/>
                <w:color w:val="000000"/>
                <w:sz w:val="24"/>
              </w:rPr>
              <w:t xml:space="preserve">      </w:t>
            </w:r>
          </w:p>
        </w:tc>
      </w:tr>
      <w:tr w:rsidR="006D53DB" w14:paraId="2CABB6F0" w14:textId="77777777" w:rsidTr="009270A3">
        <w:trPr>
          <w:trHeight w:val="2882"/>
        </w:trPr>
        <w:tc>
          <w:tcPr>
            <w:tcW w:w="597" w:type="pct"/>
            <w:vAlign w:val="center"/>
          </w:tcPr>
          <w:p w14:paraId="38B6C606" w14:textId="4E3AE697" w:rsidR="00D97BF2" w:rsidRDefault="006D53DB" w:rsidP="00D97BF2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4403" w:type="pct"/>
            <w:vAlign w:val="center"/>
          </w:tcPr>
          <w:tbl>
            <w:tblPr>
              <w:tblW w:w="8220" w:type="dxa"/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4"/>
              <w:gridCol w:w="1644"/>
              <w:gridCol w:w="1644"/>
            </w:tblGrid>
            <w:tr w:rsidR="007E2B9C" w:rsidRPr="00D97BF2" w14:paraId="6365A7E6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816779" w14:textId="21960CA1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华泰证券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6B4F6A" w14:textId="0A2DD5C8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海富通基金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D29A22" w14:textId="115440A0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国寿养老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6FD14F" w14:textId="79EC6332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观富资产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6BD9E0F" w14:textId="1A2D9AAC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中融基金</w:t>
                  </w:r>
                </w:p>
              </w:tc>
            </w:tr>
            <w:tr w:rsidR="007E2B9C" w:rsidRPr="00D97BF2" w14:paraId="4FEFAD18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E70589" w14:textId="4EACB680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凯石基金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CC3096" w14:textId="4B698C4F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幻方量化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70BFD5" w14:textId="330720B8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鹏华基金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7C4A50" w14:textId="2C7DE298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国投瑞银基金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3BA32D" w14:textId="38897A52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南华基金</w:t>
                  </w:r>
                </w:p>
              </w:tc>
            </w:tr>
            <w:tr w:rsidR="007E2B9C" w:rsidRPr="00D97BF2" w14:paraId="74A3BDA7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050F4" w14:textId="139E9FA7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悟空投资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BE7550" w14:textId="34FA89FE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大成基金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73B47" w14:textId="535D2F3D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红土创新基金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99FBFF" w14:textId="08D42512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中欧瑞博投资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F651A03" w14:textId="600D98BF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于翼资产</w:t>
                  </w:r>
                </w:p>
              </w:tc>
            </w:tr>
            <w:tr w:rsidR="007E2B9C" w:rsidRPr="00D97BF2" w14:paraId="4ED8223B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AFA455" w14:textId="7FA1717A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太平资产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54023AD" w14:textId="4E825141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工银瑞信基金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8A572AC" w14:textId="17CA1192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招商基金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2D0D9E" w14:textId="26D3947C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汇添富基金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705E23" w14:textId="3A2ED8B6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嘉实基金</w:t>
                  </w:r>
                </w:p>
              </w:tc>
            </w:tr>
            <w:tr w:rsidR="007E2B9C" w:rsidRPr="00D97BF2" w14:paraId="7679F97A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A61025" w14:textId="56290B82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中金基金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C6312A" w14:textId="6B321CEE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太平基金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58C3F1" w14:textId="418A0FB6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银河基金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61CA6D" w14:textId="02BA7CF4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金鹰基金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D9F61DB" w14:textId="21B02474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永赢基金</w:t>
                  </w:r>
                </w:p>
              </w:tc>
            </w:tr>
            <w:tr w:rsidR="007E2B9C" w:rsidRPr="00D97BF2" w14:paraId="57D54017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64C53E" w14:textId="4AB94E66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Goldstream Capital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EFA22E" w14:textId="420188A1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LMR Partners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2DA391" w14:textId="4FE35FB4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同犇投资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E8B808" w14:textId="60DB66B6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荣观资产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E8FA3F" w14:textId="5C004AA7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煜德投资</w:t>
                  </w:r>
                </w:p>
              </w:tc>
            </w:tr>
            <w:tr w:rsidR="007E2B9C" w:rsidRPr="00D97BF2" w14:paraId="42448238" w14:textId="77777777" w:rsidTr="009270A3">
              <w:trPr>
                <w:trHeight w:val="260"/>
              </w:trPr>
              <w:tc>
                <w:tcPr>
                  <w:tcW w:w="16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08A047" w14:textId="4209EF5C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  <w:r w:rsidRPr="00D133E6">
                    <w:rPr>
                      <w:rFonts w:hint="eastAsia"/>
                    </w:rPr>
                    <w:t>瀚亚投资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F9892E" w14:textId="1230870C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064D4" w14:textId="6AB99D0A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8FEEB" w14:textId="6DCA85FC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585868" w14:textId="0D831055" w:rsidR="007E2B9C" w:rsidRPr="00D97BF2" w:rsidRDefault="007E2B9C" w:rsidP="009270A3">
                  <w:pPr>
                    <w:widowControl/>
                    <w:jc w:val="center"/>
                    <w:rPr>
                      <w:rFonts w:ascii="宋体" w:eastAsia="宋体" w:hAnsi="宋体" w:cs="Arial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56D7B79C" w14:textId="21E09297" w:rsidR="006D53DB" w:rsidRPr="00915133" w:rsidRDefault="006D53DB" w:rsidP="006D53DB">
            <w:pPr>
              <w:pStyle w:val="a8"/>
            </w:pPr>
          </w:p>
        </w:tc>
      </w:tr>
      <w:tr w:rsidR="006D53DB" w14:paraId="58F91303" w14:textId="77777777" w:rsidTr="00C53014">
        <w:trPr>
          <w:trHeight w:val="491"/>
        </w:trPr>
        <w:tc>
          <w:tcPr>
            <w:tcW w:w="597" w:type="pct"/>
            <w:vAlign w:val="center"/>
          </w:tcPr>
          <w:p w14:paraId="5295D1CE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  间</w:t>
            </w:r>
          </w:p>
        </w:tc>
        <w:tc>
          <w:tcPr>
            <w:tcW w:w="4403" w:type="pct"/>
            <w:vAlign w:val="center"/>
          </w:tcPr>
          <w:p w14:paraId="589EA3A7" w14:textId="53993BF8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A91368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6D53DB" w14:paraId="5FAB74F9" w14:textId="77777777" w:rsidTr="00C53014">
        <w:trPr>
          <w:trHeight w:val="413"/>
        </w:trPr>
        <w:tc>
          <w:tcPr>
            <w:tcW w:w="597" w:type="pct"/>
            <w:vAlign w:val="center"/>
          </w:tcPr>
          <w:p w14:paraId="665B2FA8" w14:textId="77777777" w:rsidR="006D53DB" w:rsidRDefault="006D53DB" w:rsidP="0067175E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  点</w:t>
            </w:r>
          </w:p>
        </w:tc>
        <w:tc>
          <w:tcPr>
            <w:tcW w:w="4403" w:type="pct"/>
            <w:vAlign w:val="center"/>
          </w:tcPr>
          <w:p w14:paraId="53402A81" w14:textId="77777777" w:rsidR="006D53DB" w:rsidRDefault="006D53DB" w:rsidP="0067175E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电话会议</w:t>
            </w:r>
          </w:p>
        </w:tc>
      </w:tr>
      <w:tr w:rsidR="006D53DB" w14:paraId="42F46150" w14:textId="77777777" w:rsidTr="00C53014">
        <w:trPr>
          <w:trHeight w:val="1191"/>
        </w:trPr>
        <w:tc>
          <w:tcPr>
            <w:tcW w:w="597" w:type="pct"/>
            <w:vAlign w:val="center"/>
          </w:tcPr>
          <w:p w14:paraId="4FB353B1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</w:t>
            </w:r>
          </w:p>
          <w:p w14:paraId="2D9E81F9" w14:textId="3F36FD94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4403" w:type="pct"/>
            <w:vAlign w:val="center"/>
          </w:tcPr>
          <w:p w14:paraId="7FF3B1AE" w14:textId="5A606D24" w:rsidR="00682F83" w:rsidRPr="004B591A" w:rsidRDefault="009F603B" w:rsidP="006D53D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董事、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董事会秘书、</w:t>
            </w:r>
            <w:r w:rsidR="006D53DB">
              <w:rPr>
                <w:rFonts w:ascii="宋体" w:hAnsi="宋体"/>
                <w:bCs/>
                <w:iCs/>
                <w:color w:val="000000"/>
                <w:sz w:val="24"/>
              </w:rPr>
              <w:t>财务总监</w:t>
            </w:r>
            <w:r w:rsidR="006D53DB">
              <w:rPr>
                <w:rFonts w:ascii="宋体" w:hAnsi="宋体" w:hint="eastAsia"/>
                <w:bCs/>
                <w:iCs/>
                <w:color w:val="000000"/>
                <w:sz w:val="24"/>
              </w:rPr>
              <w:t>：徐清平</w:t>
            </w:r>
          </w:p>
        </w:tc>
      </w:tr>
      <w:tr w:rsidR="006D53DB" w14:paraId="250D9D3A" w14:textId="77777777" w:rsidTr="00C53014">
        <w:trPr>
          <w:trHeight w:val="967"/>
        </w:trPr>
        <w:tc>
          <w:tcPr>
            <w:tcW w:w="597" w:type="pct"/>
            <w:vAlign w:val="center"/>
          </w:tcPr>
          <w:p w14:paraId="344612B4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79769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14:paraId="7F4858A8" w14:textId="77777777" w:rsidR="006D53DB" w:rsidRPr="0079769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4403" w:type="pct"/>
            <w:vAlign w:val="center"/>
          </w:tcPr>
          <w:p w14:paraId="03D9465F" w14:textId="5039E103" w:rsidR="00D97BF2" w:rsidRPr="00D97BF2" w:rsidRDefault="00D97BF2" w:rsidP="00D97BF2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D97BF2"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400D03">
              <w:rPr>
                <w:rFonts w:ascii="宋体" w:hAnsi="宋体" w:cs="宋体" w:hint="eastAsia"/>
                <w:b/>
                <w:szCs w:val="21"/>
              </w:rPr>
              <w:t>上半年</w:t>
            </w:r>
            <w:r w:rsidRPr="00D97BF2">
              <w:rPr>
                <w:rFonts w:ascii="宋体" w:hAnsi="宋体" w:cs="宋体" w:hint="eastAsia"/>
                <w:b/>
                <w:szCs w:val="21"/>
              </w:rPr>
              <w:t>业绩情况</w:t>
            </w:r>
            <w:r w:rsidR="005C70C4">
              <w:rPr>
                <w:rFonts w:ascii="宋体" w:hAnsi="宋体" w:cs="宋体" w:hint="eastAsia"/>
                <w:b/>
                <w:szCs w:val="21"/>
              </w:rPr>
              <w:t>，各业务板块的经营情况</w:t>
            </w:r>
          </w:p>
          <w:p w14:paraId="73D9F788" w14:textId="0B5D3C00" w:rsidR="006D53DB" w:rsidRDefault="008477FC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F03E99">
              <w:rPr>
                <w:rFonts w:ascii="宋体" w:hAnsi="宋体" w:hint="eastAsia"/>
                <w:szCs w:val="21"/>
              </w:rPr>
              <w:t>2</w:t>
            </w:r>
            <w:r w:rsidR="00F03E99">
              <w:rPr>
                <w:rFonts w:ascii="宋体" w:hAnsi="宋体"/>
                <w:szCs w:val="21"/>
              </w:rPr>
              <w:t>020</w:t>
            </w:r>
            <w:r w:rsidR="00F03E99">
              <w:rPr>
                <w:rFonts w:ascii="宋体" w:hAnsi="宋体" w:hint="eastAsia"/>
                <w:szCs w:val="21"/>
              </w:rPr>
              <w:t>年</w:t>
            </w:r>
            <w:r w:rsidR="00F03E99" w:rsidRPr="00F03E99">
              <w:rPr>
                <w:rFonts w:ascii="宋体" w:hAnsi="宋体" w:hint="eastAsia"/>
                <w:szCs w:val="21"/>
              </w:rPr>
              <w:t>上半年</w:t>
            </w:r>
            <w:r w:rsidR="00F03E99">
              <w:rPr>
                <w:rFonts w:ascii="宋体" w:hAnsi="宋体" w:hint="eastAsia"/>
                <w:szCs w:val="21"/>
              </w:rPr>
              <w:t>，</w:t>
            </w:r>
            <w:r w:rsidR="00F03E99" w:rsidRPr="00F03E99">
              <w:rPr>
                <w:rFonts w:ascii="宋体" w:hAnsi="宋体" w:hint="eastAsia"/>
                <w:szCs w:val="21"/>
              </w:rPr>
              <w:t>公司实现销售收入5.</w:t>
            </w:r>
            <w:r w:rsidR="008B2769">
              <w:rPr>
                <w:rFonts w:ascii="宋体" w:hAnsi="宋体"/>
                <w:szCs w:val="21"/>
              </w:rPr>
              <w:t>9</w:t>
            </w:r>
            <w:r w:rsidR="00F03E99" w:rsidRPr="00F03E99">
              <w:rPr>
                <w:rFonts w:ascii="宋体" w:hAnsi="宋体" w:hint="eastAsia"/>
                <w:szCs w:val="21"/>
              </w:rPr>
              <w:t>亿，同比增长2</w:t>
            </w:r>
            <w:r w:rsidR="008B2769">
              <w:rPr>
                <w:rFonts w:ascii="宋体" w:hAnsi="宋体"/>
                <w:szCs w:val="21"/>
              </w:rPr>
              <w:t>3.6</w:t>
            </w:r>
            <w:r w:rsidR="00F03E99" w:rsidRPr="00F03E99">
              <w:rPr>
                <w:rFonts w:ascii="宋体" w:hAnsi="宋体" w:hint="eastAsia"/>
                <w:szCs w:val="21"/>
              </w:rPr>
              <w:t>%。成本与费用合计5.3亿，同比增长24.</w:t>
            </w:r>
            <w:r w:rsidR="008B2769">
              <w:rPr>
                <w:rFonts w:ascii="宋体" w:hAnsi="宋体"/>
                <w:szCs w:val="21"/>
              </w:rPr>
              <w:t>3</w:t>
            </w:r>
            <w:r w:rsidR="00F03E99" w:rsidRPr="00F03E99">
              <w:rPr>
                <w:rFonts w:ascii="宋体" w:hAnsi="宋体" w:hint="eastAsia"/>
                <w:szCs w:val="21"/>
              </w:rPr>
              <w:t>%。净利润为4200万，同比增长5.2%。销售收款为4.9亿，同比增长34.1%。</w:t>
            </w:r>
          </w:p>
          <w:p w14:paraId="0BFA20F5" w14:textId="15C9746E" w:rsidR="006D53DB" w:rsidRDefault="008477FC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2、从收入分业务看，</w:t>
            </w:r>
            <w:r w:rsidR="00F03E99" w:rsidRPr="00F03E99">
              <w:rPr>
                <w:rFonts w:ascii="宋体" w:hAnsi="宋体" w:hint="eastAsia"/>
                <w:szCs w:val="21"/>
              </w:rPr>
              <w:t>设计收入为4.8亿，</w:t>
            </w:r>
            <w:r w:rsidR="00F03E99">
              <w:rPr>
                <w:rFonts w:ascii="宋体" w:hAnsi="宋体" w:hint="eastAsia"/>
                <w:szCs w:val="21"/>
              </w:rPr>
              <w:t>占总收入比</w:t>
            </w:r>
            <w:r w:rsidR="00F03E99" w:rsidRPr="00F03E99">
              <w:rPr>
                <w:rFonts w:ascii="宋体" w:hAnsi="宋体" w:hint="eastAsia"/>
                <w:szCs w:val="21"/>
              </w:rPr>
              <w:t>超过80%，同比增长29.5%</w:t>
            </w:r>
            <w:r w:rsidR="00951243">
              <w:rPr>
                <w:rFonts w:ascii="宋体" w:hAnsi="宋体" w:hint="eastAsia"/>
                <w:szCs w:val="21"/>
              </w:rPr>
              <w:t>；</w:t>
            </w:r>
            <w:r w:rsidR="00F03E99" w:rsidRPr="00F03E99">
              <w:rPr>
                <w:rFonts w:ascii="宋体" w:hAnsi="宋体" w:hint="eastAsia"/>
                <w:szCs w:val="21"/>
              </w:rPr>
              <w:t>造价咨询</w:t>
            </w:r>
            <w:r w:rsidR="00951243">
              <w:rPr>
                <w:rFonts w:ascii="宋体" w:hAnsi="宋体" w:hint="eastAsia"/>
                <w:szCs w:val="21"/>
              </w:rPr>
              <w:t>收入</w:t>
            </w:r>
            <w:r w:rsidR="00F03E99" w:rsidRPr="00F03E99">
              <w:rPr>
                <w:rFonts w:ascii="宋体" w:hAnsi="宋体" w:hint="eastAsia"/>
                <w:szCs w:val="21"/>
              </w:rPr>
              <w:t>5</w:t>
            </w:r>
            <w:r w:rsidR="00951243">
              <w:rPr>
                <w:rFonts w:ascii="宋体" w:hAnsi="宋体"/>
                <w:szCs w:val="21"/>
              </w:rPr>
              <w:t>,</w:t>
            </w:r>
            <w:r w:rsidR="00F03E99" w:rsidRPr="00F03E99">
              <w:rPr>
                <w:rFonts w:ascii="宋体" w:hAnsi="宋体" w:hint="eastAsia"/>
                <w:szCs w:val="21"/>
              </w:rPr>
              <w:t>222万，同比增长29.2%。EPC、全过程工程咨询</w:t>
            </w:r>
            <w:r w:rsidR="00951243">
              <w:rPr>
                <w:rFonts w:ascii="宋体" w:hAnsi="宋体" w:hint="eastAsia"/>
                <w:szCs w:val="21"/>
              </w:rPr>
              <w:t>等</w:t>
            </w:r>
            <w:r w:rsidR="00F03E99" w:rsidRPr="00F03E99">
              <w:rPr>
                <w:rFonts w:ascii="宋体" w:hAnsi="宋体" w:hint="eastAsia"/>
                <w:szCs w:val="21"/>
              </w:rPr>
              <w:t>新业务上半年的收入为5</w:t>
            </w:r>
            <w:r w:rsidR="00951243">
              <w:rPr>
                <w:rFonts w:ascii="宋体" w:hAnsi="宋体" w:hint="eastAsia"/>
                <w:szCs w:val="21"/>
              </w:rPr>
              <w:t>,</w:t>
            </w:r>
            <w:r w:rsidR="00F03E99" w:rsidRPr="00F03E99">
              <w:rPr>
                <w:rFonts w:ascii="宋体" w:hAnsi="宋体" w:hint="eastAsia"/>
                <w:szCs w:val="21"/>
              </w:rPr>
              <w:t>109万，同比略有下降，主要因为</w:t>
            </w:r>
            <w:r w:rsidR="00951243" w:rsidRPr="00951243">
              <w:rPr>
                <w:rFonts w:ascii="宋体" w:hAnsi="宋体" w:hint="eastAsia"/>
                <w:szCs w:val="21"/>
              </w:rPr>
              <w:t>在执行项目在一季度受到疫情影响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951243" w:rsidRPr="00951243">
              <w:rPr>
                <w:rFonts w:ascii="宋体" w:hAnsi="宋体" w:hint="eastAsia"/>
                <w:szCs w:val="21"/>
              </w:rPr>
              <w:t>无法正常推进工程进度</w:t>
            </w:r>
            <w:r w:rsidR="00F03E99" w:rsidRPr="00F03E99">
              <w:rPr>
                <w:rFonts w:ascii="宋体" w:hAnsi="宋体" w:hint="eastAsia"/>
                <w:szCs w:val="21"/>
              </w:rPr>
              <w:t>。</w:t>
            </w:r>
          </w:p>
          <w:p w14:paraId="1502FA03" w14:textId="69755E67" w:rsidR="005C70C4" w:rsidRDefault="008477FC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、从收入分区域看</w:t>
            </w:r>
            <w:r w:rsidR="005C70C4">
              <w:rPr>
                <w:rFonts w:ascii="宋体" w:hAnsi="宋体" w:hint="eastAsia"/>
                <w:szCs w:val="21"/>
              </w:rPr>
              <w:t>，</w:t>
            </w:r>
            <w:r w:rsidRPr="005C70C4">
              <w:rPr>
                <w:rFonts w:ascii="宋体" w:hAnsi="宋体" w:hint="eastAsia"/>
                <w:szCs w:val="21"/>
              </w:rPr>
              <w:t>公司业务主要集中于华南、华中与华东地区</w:t>
            </w:r>
            <w:r>
              <w:rPr>
                <w:rFonts w:ascii="宋体" w:hAnsi="宋体" w:hint="eastAsia"/>
                <w:szCs w:val="21"/>
              </w:rPr>
              <w:t>，</w:t>
            </w:r>
            <w:r w:rsidR="005C70C4" w:rsidRPr="005C70C4">
              <w:rPr>
                <w:rFonts w:ascii="宋体" w:hAnsi="宋体" w:hint="eastAsia"/>
                <w:szCs w:val="21"/>
              </w:rPr>
              <w:t>占比最高的区域为华南区，收入约为4.5亿，占比76.7%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5C70C4" w:rsidRPr="005C70C4">
              <w:rPr>
                <w:rFonts w:ascii="宋体" w:hAnsi="宋体" w:hint="eastAsia"/>
                <w:szCs w:val="21"/>
              </w:rPr>
              <w:t>其次为华中区，收入约为8600万，占比1</w:t>
            </w:r>
            <w:r w:rsidR="008B2769">
              <w:rPr>
                <w:rFonts w:ascii="宋体" w:hAnsi="宋体"/>
                <w:szCs w:val="21"/>
              </w:rPr>
              <w:t>4.6</w:t>
            </w:r>
            <w:r w:rsidR="005C70C4" w:rsidRPr="005C70C4"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；</w:t>
            </w:r>
            <w:r w:rsidR="005C70C4" w:rsidRPr="005C70C4">
              <w:rPr>
                <w:rFonts w:ascii="宋体" w:hAnsi="宋体" w:hint="eastAsia"/>
                <w:szCs w:val="21"/>
              </w:rPr>
              <w:t>华东区的销售收入大约为4500万，占比7.7%。</w:t>
            </w:r>
          </w:p>
          <w:p w14:paraId="38CAD80C" w14:textId="77777777" w:rsidR="005C70C4" w:rsidRDefault="005C70C4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1A4B18C8" w14:textId="09D3356C" w:rsidR="005C70C4" w:rsidRPr="005C70C4" w:rsidRDefault="005C70C4" w:rsidP="005C70C4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 w:rsidRPr="005C70C4">
              <w:rPr>
                <w:rFonts w:ascii="宋体" w:hAnsi="宋体" w:cs="宋体" w:hint="eastAsia"/>
                <w:b/>
                <w:szCs w:val="21"/>
              </w:rPr>
              <w:t>公司上半年订单情况？</w:t>
            </w:r>
          </w:p>
          <w:p w14:paraId="2165CF90" w14:textId="542ABB68" w:rsidR="00951243" w:rsidRDefault="00951243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上半年公司</w:t>
            </w:r>
            <w:r w:rsidRPr="00951243">
              <w:rPr>
                <w:rFonts w:ascii="宋体" w:hAnsi="宋体" w:hint="eastAsia"/>
                <w:szCs w:val="21"/>
              </w:rPr>
              <w:t>设计业务新签合同9</w:t>
            </w:r>
            <w:r>
              <w:rPr>
                <w:rFonts w:ascii="宋体" w:hAnsi="宋体" w:hint="eastAsia"/>
                <w:szCs w:val="21"/>
              </w:rPr>
              <w:t>亿</w:t>
            </w:r>
            <w:r w:rsidRPr="0095124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同比</w:t>
            </w:r>
            <w:r w:rsidRPr="00951243">
              <w:rPr>
                <w:rFonts w:ascii="宋体" w:hAnsi="宋体" w:hint="eastAsia"/>
                <w:szCs w:val="21"/>
              </w:rPr>
              <w:t>增长75.7%</w:t>
            </w:r>
            <w:r w:rsidR="00436C5A">
              <w:rPr>
                <w:rFonts w:ascii="宋体" w:hAnsi="宋体" w:hint="eastAsia"/>
                <w:szCs w:val="21"/>
              </w:rPr>
              <w:t>。</w:t>
            </w:r>
            <w:r w:rsidRPr="00951243">
              <w:rPr>
                <w:rFonts w:ascii="宋体" w:hAnsi="宋体" w:hint="eastAsia"/>
                <w:szCs w:val="21"/>
              </w:rPr>
              <w:t>造价咨询业务新签合同1</w:t>
            </w:r>
            <w:r>
              <w:rPr>
                <w:rFonts w:ascii="宋体" w:hAnsi="宋体"/>
                <w:szCs w:val="21"/>
              </w:rPr>
              <w:t>.9</w:t>
            </w:r>
            <w:r>
              <w:rPr>
                <w:rFonts w:ascii="宋体" w:hAnsi="宋体" w:hint="eastAsia"/>
                <w:szCs w:val="21"/>
              </w:rPr>
              <w:t>亿</w:t>
            </w:r>
            <w:r w:rsidRPr="00951243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lastRenderedPageBreak/>
              <w:t>同比</w:t>
            </w:r>
            <w:r w:rsidRPr="00951243">
              <w:rPr>
                <w:rFonts w:ascii="宋体" w:hAnsi="宋体" w:hint="eastAsia"/>
                <w:szCs w:val="21"/>
              </w:rPr>
              <w:t>增长20.1%</w:t>
            </w:r>
            <w:r>
              <w:rPr>
                <w:rFonts w:ascii="宋体" w:hAnsi="宋体" w:hint="eastAsia"/>
                <w:szCs w:val="21"/>
              </w:rPr>
              <w:t>。</w:t>
            </w:r>
            <w:r w:rsidRPr="00F03E99">
              <w:rPr>
                <w:rFonts w:ascii="宋体" w:hAnsi="宋体" w:hint="eastAsia"/>
                <w:szCs w:val="21"/>
              </w:rPr>
              <w:t>EPC、全过程工程咨询</w:t>
            </w:r>
            <w:r>
              <w:rPr>
                <w:rFonts w:ascii="宋体" w:hAnsi="宋体" w:hint="eastAsia"/>
                <w:szCs w:val="21"/>
              </w:rPr>
              <w:t>等</w:t>
            </w:r>
            <w:r w:rsidRPr="00F03E99">
              <w:rPr>
                <w:rFonts w:ascii="宋体" w:hAnsi="宋体" w:hint="eastAsia"/>
                <w:szCs w:val="21"/>
              </w:rPr>
              <w:t>新业务</w:t>
            </w:r>
            <w:r w:rsidRPr="00951243">
              <w:rPr>
                <w:rFonts w:ascii="宋体" w:hAnsi="宋体" w:hint="eastAsia"/>
                <w:szCs w:val="21"/>
              </w:rPr>
              <w:t>新签合同17</w:t>
            </w:r>
            <w:r>
              <w:rPr>
                <w:rFonts w:ascii="宋体" w:hAnsi="宋体" w:hint="eastAsia"/>
                <w:szCs w:val="21"/>
              </w:rPr>
              <w:t>.</w:t>
            </w:r>
            <w:r w:rsidRPr="00951243"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亿</w:t>
            </w:r>
            <w:r w:rsidR="00227471">
              <w:rPr>
                <w:rFonts w:ascii="宋体" w:hAnsi="宋体" w:hint="eastAsia"/>
                <w:szCs w:val="21"/>
              </w:rPr>
              <w:t>。</w:t>
            </w:r>
          </w:p>
          <w:p w14:paraId="6360ECBB" w14:textId="77777777" w:rsidR="00951243" w:rsidRPr="00951243" w:rsidRDefault="00951243" w:rsidP="005B286A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6A45F58" w14:textId="14C8428B" w:rsidR="005261B9" w:rsidRPr="005261B9" w:rsidRDefault="00436C5A" w:rsidP="004A449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5261B9" w:rsidRPr="005261B9">
              <w:rPr>
                <w:rFonts w:ascii="宋体" w:hAnsi="宋体" w:cs="宋体" w:hint="eastAsia"/>
                <w:b/>
                <w:szCs w:val="21"/>
              </w:rPr>
              <w:t>装配式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设计</w:t>
            </w:r>
            <w:r>
              <w:rPr>
                <w:rFonts w:ascii="宋体" w:hAnsi="宋体" w:cs="宋体" w:hint="eastAsia"/>
                <w:b/>
                <w:szCs w:val="21"/>
              </w:rPr>
              <w:t>业务的发展情况以及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5345D6">
              <w:rPr>
                <w:rFonts w:ascii="宋体" w:hAnsi="宋体" w:cs="宋体" w:hint="eastAsia"/>
                <w:b/>
                <w:szCs w:val="21"/>
              </w:rPr>
              <w:t>的</w:t>
            </w:r>
            <w:r w:rsidR="005261B9">
              <w:rPr>
                <w:rFonts w:ascii="宋体" w:hAnsi="宋体" w:cs="宋体" w:hint="eastAsia"/>
                <w:b/>
                <w:szCs w:val="21"/>
              </w:rPr>
              <w:t>优势</w:t>
            </w:r>
          </w:p>
          <w:p w14:paraId="3CA2C783" w14:textId="6A04B26D" w:rsidR="00436C5A" w:rsidRDefault="00436C5A" w:rsidP="008477F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上半年，公司</w:t>
            </w:r>
            <w:r w:rsidRPr="00436C5A">
              <w:rPr>
                <w:rFonts w:ascii="宋体" w:hAnsi="宋体" w:hint="eastAsia"/>
                <w:szCs w:val="21"/>
              </w:rPr>
              <w:t>装配式业务收入为1.3亿元，占设计业务27</w:t>
            </w:r>
            <w:r w:rsidR="008B2769">
              <w:rPr>
                <w:rFonts w:ascii="宋体" w:hAnsi="宋体" w:hint="eastAsia"/>
                <w:szCs w:val="21"/>
              </w:rPr>
              <w:t>.</w:t>
            </w:r>
            <w:r w:rsidR="008B2769">
              <w:rPr>
                <w:rFonts w:ascii="宋体" w:hAnsi="宋体"/>
                <w:szCs w:val="21"/>
              </w:rPr>
              <w:t>1</w:t>
            </w:r>
            <w:r w:rsidRPr="00436C5A">
              <w:rPr>
                <w:rFonts w:ascii="宋体" w:hAnsi="宋体" w:hint="eastAsia"/>
                <w:szCs w:val="21"/>
              </w:rPr>
              <w:t>%，同比增长46.1%。新签装配式设计合同2.7亿，占设计业务29.9%。</w:t>
            </w:r>
          </w:p>
          <w:p w14:paraId="0B5DCAB2" w14:textId="1F83F9DD" w:rsidR="00436C5A" w:rsidRDefault="0067175E" w:rsidP="0067175E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67175E">
              <w:rPr>
                <w:rFonts w:ascii="宋体" w:hAnsi="宋体" w:hint="eastAsia"/>
                <w:szCs w:val="21"/>
              </w:rPr>
              <w:t>公司是最早开展装配式建筑设计研究的企业之一，从2004年启动至今，取得了丰富的研究经验与成果。参与了</w:t>
            </w:r>
            <w:r w:rsidR="005C70C4">
              <w:rPr>
                <w:rFonts w:ascii="宋体" w:hAnsi="宋体" w:hint="eastAsia"/>
                <w:szCs w:val="21"/>
              </w:rPr>
              <w:t>多项</w:t>
            </w:r>
            <w:r w:rsidRPr="0067175E">
              <w:rPr>
                <w:rFonts w:ascii="宋体" w:hAnsi="宋体" w:hint="eastAsia"/>
                <w:szCs w:val="21"/>
              </w:rPr>
              <w:t>专项课题研究、标准制定以及设计图集的编制，公司掌握了从设计到施工的全过程技术，可提供涵盖装配式建筑设计策划、前期规划、建筑方案、施工图设计、构件图深化、生产安装指导及BIM技术应用等全流程技术服务。</w:t>
            </w:r>
          </w:p>
          <w:p w14:paraId="696A5C6C" w14:textId="7A17F36F" w:rsidR="00964A9F" w:rsidRDefault="008477FC" w:rsidP="0067175E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公司自主研发了“</w:t>
            </w:r>
            <w:r w:rsidR="00B65DCD">
              <w:rPr>
                <w:rFonts w:ascii="宋体" w:hAnsi="宋体" w:hint="eastAsia"/>
                <w:szCs w:val="21"/>
              </w:rPr>
              <w:t>工业化</w:t>
            </w:r>
            <w:r>
              <w:rPr>
                <w:rFonts w:ascii="宋体" w:hAnsi="宋体" w:hint="eastAsia"/>
                <w:szCs w:val="21"/>
              </w:rPr>
              <w:t>+</w:t>
            </w:r>
            <w:r w:rsidR="00B65DCD" w:rsidRPr="00B65DCD">
              <w:rPr>
                <w:rFonts w:ascii="宋体" w:hAnsi="宋体" w:hint="eastAsia"/>
                <w:szCs w:val="21"/>
              </w:rPr>
              <w:t>BIM</w:t>
            </w:r>
            <w:r>
              <w:rPr>
                <w:rFonts w:ascii="宋体" w:hAnsi="宋体" w:hint="eastAsia"/>
                <w:szCs w:val="21"/>
              </w:rPr>
              <w:t>+</w:t>
            </w:r>
            <w:r w:rsidR="00B65DCD" w:rsidRPr="00B65DCD">
              <w:rPr>
                <w:rFonts w:ascii="宋体" w:hAnsi="宋体" w:hint="eastAsia"/>
                <w:szCs w:val="21"/>
              </w:rPr>
              <w:t>绿建</w:t>
            </w:r>
            <w:r>
              <w:rPr>
                <w:rFonts w:ascii="宋体" w:hAnsi="宋体" w:hint="eastAsia"/>
                <w:szCs w:val="21"/>
              </w:rPr>
              <w:t>”</w:t>
            </w:r>
            <w:r w:rsidR="00B65DCD" w:rsidRPr="00B65DCD">
              <w:rPr>
                <w:rFonts w:ascii="宋体" w:hAnsi="宋体" w:hint="eastAsia"/>
                <w:szCs w:val="21"/>
              </w:rPr>
              <w:t>三位一体的</w:t>
            </w:r>
            <w:r w:rsidR="00227471">
              <w:rPr>
                <w:rFonts w:ascii="宋体" w:hAnsi="宋体" w:hint="eastAsia"/>
                <w:szCs w:val="21"/>
              </w:rPr>
              <w:t>设计平台</w:t>
            </w:r>
            <w:r w:rsidR="00B65DCD">
              <w:rPr>
                <w:rFonts w:ascii="宋体" w:hAnsi="宋体" w:hint="eastAsia"/>
                <w:szCs w:val="21"/>
              </w:rPr>
              <w:t>，通过自主</w:t>
            </w:r>
            <w:r w:rsidR="006978AB">
              <w:rPr>
                <w:rFonts w:ascii="宋体" w:hAnsi="宋体" w:hint="eastAsia"/>
                <w:szCs w:val="21"/>
              </w:rPr>
              <w:t>研发的</w:t>
            </w:r>
            <w:r w:rsidR="00B65DCD">
              <w:rPr>
                <w:rFonts w:ascii="宋体" w:hAnsi="宋体" w:hint="eastAsia"/>
                <w:szCs w:val="21"/>
              </w:rPr>
              <w:t>平台实现计算、绘图、分析和自动成图</w:t>
            </w:r>
            <w:r>
              <w:rPr>
                <w:rFonts w:ascii="宋体" w:hAnsi="宋体" w:hint="eastAsia"/>
                <w:szCs w:val="21"/>
              </w:rPr>
              <w:t>等，</w:t>
            </w:r>
            <w:r w:rsidR="006978AB">
              <w:rPr>
                <w:rFonts w:ascii="宋体" w:hAnsi="宋体" w:hint="eastAsia"/>
                <w:szCs w:val="21"/>
              </w:rPr>
              <w:t>并</w:t>
            </w:r>
            <w:r w:rsidR="00B65DCD">
              <w:rPr>
                <w:rFonts w:ascii="宋体" w:hAnsi="宋体" w:hint="eastAsia"/>
                <w:szCs w:val="21"/>
              </w:rPr>
              <w:t>可根据不同地方的装配要求，快速生成符合当地规范要求的</w:t>
            </w:r>
            <w:r w:rsidR="006978AB">
              <w:rPr>
                <w:rFonts w:ascii="宋体" w:hAnsi="宋体" w:hint="eastAsia"/>
                <w:szCs w:val="21"/>
              </w:rPr>
              <w:t>设计</w:t>
            </w:r>
            <w:r w:rsidR="00B65DCD">
              <w:rPr>
                <w:rFonts w:ascii="宋体" w:hAnsi="宋体" w:hint="eastAsia"/>
                <w:szCs w:val="21"/>
              </w:rPr>
              <w:t>成果。</w:t>
            </w:r>
          </w:p>
          <w:p w14:paraId="0DD4FFD3" w14:textId="45E9D07F" w:rsidR="009B618E" w:rsidRDefault="008477FC" w:rsidP="00C5301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除了设计</w:t>
            </w:r>
            <w:r w:rsidR="00C53014">
              <w:rPr>
                <w:rFonts w:ascii="宋体" w:hAnsi="宋体" w:hint="eastAsia"/>
                <w:szCs w:val="21"/>
              </w:rPr>
              <w:t>平台</w:t>
            </w:r>
            <w:r>
              <w:rPr>
                <w:rFonts w:ascii="宋体" w:hAnsi="宋体" w:hint="eastAsia"/>
                <w:szCs w:val="21"/>
              </w:rPr>
              <w:t>优势外，</w:t>
            </w:r>
            <w:r w:rsidR="008B2769">
              <w:rPr>
                <w:rFonts w:ascii="宋体" w:hAnsi="宋体" w:hint="eastAsia"/>
                <w:szCs w:val="21"/>
              </w:rPr>
              <w:t>公司</w:t>
            </w:r>
            <w:r w:rsidR="00C53014">
              <w:rPr>
                <w:rFonts w:ascii="宋体" w:hAnsi="宋体" w:hint="eastAsia"/>
                <w:szCs w:val="21"/>
              </w:rPr>
              <w:t>全产业链布局</w:t>
            </w:r>
            <w:r w:rsidR="008B2769">
              <w:rPr>
                <w:rFonts w:ascii="宋体" w:hAnsi="宋体" w:hint="eastAsia"/>
                <w:szCs w:val="21"/>
              </w:rPr>
              <w:t>也为装配式业务发展提供了支持</w:t>
            </w:r>
            <w:r w:rsidR="00C53014">
              <w:rPr>
                <w:rFonts w:ascii="宋体" w:hAnsi="宋体" w:hint="eastAsia"/>
                <w:szCs w:val="21"/>
              </w:rPr>
              <w:t>，目前公司已经</w:t>
            </w:r>
            <w:r>
              <w:rPr>
                <w:rFonts w:ascii="宋体" w:hAnsi="宋体" w:hint="eastAsia"/>
                <w:szCs w:val="21"/>
              </w:rPr>
              <w:t>覆盖设计、生产、施工</w:t>
            </w:r>
            <w:r w:rsidR="00C53014">
              <w:rPr>
                <w:rFonts w:ascii="宋体" w:hAnsi="宋体" w:hint="eastAsia"/>
                <w:szCs w:val="21"/>
              </w:rPr>
              <w:t>等核心环节，形成了产业链综合竞争优势。</w:t>
            </w:r>
            <w:r w:rsidR="00C53014">
              <w:rPr>
                <w:rFonts w:ascii="宋体" w:hAnsi="宋体"/>
                <w:szCs w:val="21"/>
              </w:rPr>
              <w:t xml:space="preserve"> </w:t>
            </w:r>
          </w:p>
          <w:p w14:paraId="74FA27B0" w14:textId="77777777" w:rsidR="004A449C" w:rsidRDefault="004A449C" w:rsidP="009B618E">
            <w:pPr>
              <w:rPr>
                <w:rFonts w:ascii="宋体" w:hAnsi="宋体"/>
                <w:szCs w:val="21"/>
              </w:rPr>
            </w:pPr>
          </w:p>
          <w:p w14:paraId="4D01DBD8" w14:textId="74FCE3DD" w:rsidR="004A449C" w:rsidRPr="004A449C" w:rsidRDefault="00C8129E" w:rsidP="004A449C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公司</w:t>
            </w:r>
            <w:r w:rsidR="004A449C">
              <w:rPr>
                <w:rFonts w:ascii="宋体" w:hAnsi="宋体" w:cs="宋体" w:hint="eastAsia"/>
                <w:b/>
                <w:szCs w:val="21"/>
              </w:rPr>
              <w:t>E</w:t>
            </w:r>
            <w:r w:rsidR="004A449C">
              <w:rPr>
                <w:rFonts w:ascii="宋体" w:hAnsi="宋体" w:cs="宋体"/>
                <w:b/>
                <w:szCs w:val="21"/>
              </w:rPr>
              <w:t>PC</w:t>
            </w:r>
            <w:r>
              <w:rPr>
                <w:rFonts w:ascii="宋体" w:hAnsi="宋体" w:cs="宋体" w:hint="eastAsia"/>
                <w:b/>
                <w:szCs w:val="21"/>
              </w:rPr>
              <w:t>业务毛利较低的原因</w:t>
            </w:r>
          </w:p>
          <w:p w14:paraId="1EFC15D4" w14:textId="015C41BE" w:rsidR="004A449C" w:rsidRDefault="00C53014" w:rsidP="00C5301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目前公司</w:t>
            </w:r>
            <w:r w:rsidR="004A449C">
              <w:rPr>
                <w:rFonts w:ascii="宋体" w:hAnsi="宋体" w:hint="eastAsia"/>
                <w:szCs w:val="21"/>
              </w:rPr>
              <w:t>E</w:t>
            </w:r>
            <w:r w:rsidR="004A449C">
              <w:rPr>
                <w:rFonts w:ascii="宋体" w:hAnsi="宋体"/>
                <w:szCs w:val="21"/>
              </w:rPr>
              <w:t>PC</w:t>
            </w:r>
            <w:r w:rsidR="004A449C">
              <w:rPr>
                <w:rFonts w:ascii="宋体" w:hAnsi="宋体" w:hint="eastAsia"/>
                <w:szCs w:val="21"/>
              </w:rPr>
              <w:t>业务</w:t>
            </w:r>
            <w:r w:rsidR="004A449C" w:rsidRPr="004A449C">
              <w:rPr>
                <w:rFonts w:ascii="宋体" w:hAnsi="宋体" w:hint="eastAsia"/>
                <w:szCs w:val="21"/>
              </w:rPr>
              <w:t>利润率不高，主要有几点原因：1</w:t>
            </w:r>
            <w:r w:rsidR="004A449C">
              <w:rPr>
                <w:rFonts w:ascii="宋体" w:hAnsi="宋体" w:hint="eastAsia"/>
                <w:szCs w:val="21"/>
              </w:rPr>
              <w:t>、</w:t>
            </w:r>
            <w:r w:rsidR="00C8129E">
              <w:rPr>
                <w:rFonts w:ascii="宋体" w:hAnsi="宋体" w:hint="eastAsia"/>
                <w:szCs w:val="21"/>
              </w:rPr>
              <w:t>E</w:t>
            </w:r>
            <w:r w:rsidR="00C8129E">
              <w:rPr>
                <w:rFonts w:ascii="宋体" w:hAnsi="宋体"/>
                <w:szCs w:val="21"/>
              </w:rPr>
              <w:t>PC</w:t>
            </w:r>
            <w:r w:rsidR="00C8129E">
              <w:rPr>
                <w:rFonts w:ascii="宋体" w:hAnsi="宋体" w:hint="eastAsia"/>
                <w:szCs w:val="21"/>
              </w:rPr>
              <w:t>是公司新发展的业务，公司在项目人员安排上采取高配置的策略，</w:t>
            </w:r>
            <w:r w:rsidR="004A449C" w:rsidRPr="004A449C">
              <w:rPr>
                <w:rFonts w:ascii="宋体" w:hAnsi="宋体" w:hint="eastAsia"/>
                <w:szCs w:val="21"/>
              </w:rPr>
              <w:t>因为需要</w:t>
            </w:r>
            <w:r>
              <w:rPr>
                <w:rFonts w:ascii="宋体" w:hAnsi="宋体" w:hint="eastAsia"/>
                <w:szCs w:val="21"/>
              </w:rPr>
              <w:t>拉通</w:t>
            </w:r>
            <w:r w:rsidR="004A449C" w:rsidRPr="004A449C">
              <w:rPr>
                <w:rFonts w:ascii="宋体" w:hAnsi="宋体" w:hint="eastAsia"/>
                <w:szCs w:val="21"/>
              </w:rPr>
              <w:t>设计和工程，所以一个项目里设计管理、工程管理和项目管理的</w:t>
            </w:r>
            <w:r>
              <w:rPr>
                <w:rFonts w:ascii="宋体" w:hAnsi="宋体" w:hint="eastAsia"/>
                <w:szCs w:val="21"/>
              </w:rPr>
              <w:t>人员</w:t>
            </w:r>
            <w:r w:rsidR="004A449C" w:rsidRPr="004A449C">
              <w:rPr>
                <w:rFonts w:ascii="宋体" w:hAnsi="宋体" w:hint="eastAsia"/>
                <w:szCs w:val="21"/>
              </w:rPr>
              <w:t>配置比较高</w:t>
            </w:r>
            <w:r>
              <w:rPr>
                <w:rFonts w:ascii="宋体" w:hAnsi="宋体" w:hint="eastAsia"/>
                <w:szCs w:val="21"/>
              </w:rPr>
              <w:t>，另外，</w:t>
            </w:r>
            <w:r w:rsidR="00C8129E">
              <w:rPr>
                <w:rFonts w:ascii="宋体" w:hAnsi="宋体" w:hint="eastAsia"/>
                <w:szCs w:val="21"/>
              </w:rPr>
              <w:t>公司在</w:t>
            </w:r>
            <w:r w:rsidR="004A449C" w:rsidRPr="004A449C">
              <w:rPr>
                <w:rFonts w:ascii="宋体" w:hAnsi="宋体" w:hint="eastAsia"/>
                <w:szCs w:val="21"/>
              </w:rPr>
              <w:t>实际</w:t>
            </w:r>
            <w:r w:rsidR="00C8129E">
              <w:rPr>
                <w:rFonts w:ascii="宋体" w:hAnsi="宋体" w:hint="eastAsia"/>
                <w:szCs w:val="21"/>
              </w:rPr>
              <w:t>承接项目</w:t>
            </w:r>
            <w:r>
              <w:rPr>
                <w:rFonts w:ascii="宋体" w:hAnsi="宋体" w:hint="eastAsia"/>
                <w:szCs w:val="21"/>
              </w:rPr>
              <w:t>时</w:t>
            </w:r>
            <w:r w:rsidR="00C8129E">
              <w:rPr>
                <w:rFonts w:ascii="宋体" w:hAnsi="宋体" w:hint="eastAsia"/>
                <w:szCs w:val="21"/>
              </w:rPr>
              <w:t>会有所选择</w:t>
            </w:r>
            <w:r w:rsidR="004A449C" w:rsidRPr="004A449C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项目数量不多，</w:t>
            </w:r>
            <w:r w:rsidR="004A449C" w:rsidRPr="004A449C">
              <w:rPr>
                <w:rFonts w:ascii="宋体" w:hAnsi="宋体" w:hint="eastAsia"/>
                <w:szCs w:val="21"/>
              </w:rPr>
              <w:t>导致</w:t>
            </w:r>
            <w:r>
              <w:rPr>
                <w:rFonts w:ascii="宋体" w:hAnsi="宋体" w:hint="eastAsia"/>
                <w:szCs w:val="21"/>
              </w:rPr>
              <w:t>业务板块的</w:t>
            </w:r>
            <w:r w:rsidR="004A449C" w:rsidRPr="004A449C">
              <w:rPr>
                <w:rFonts w:ascii="宋体" w:hAnsi="宋体" w:hint="eastAsia"/>
                <w:szCs w:val="21"/>
              </w:rPr>
              <w:t>毛利</w:t>
            </w:r>
            <w:r>
              <w:rPr>
                <w:rFonts w:ascii="宋体" w:hAnsi="宋体" w:hint="eastAsia"/>
                <w:szCs w:val="21"/>
              </w:rPr>
              <w:t>率</w:t>
            </w:r>
            <w:r w:rsidR="004A449C" w:rsidRPr="004A449C">
              <w:rPr>
                <w:rFonts w:ascii="宋体" w:hAnsi="宋体" w:hint="eastAsia"/>
                <w:szCs w:val="21"/>
              </w:rPr>
              <w:t>不高。2</w:t>
            </w:r>
            <w:r w:rsidR="00C8129E">
              <w:rPr>
                <w:rFonts w:ascii="宋体" w:hAnsi="宋体" w:hint="eastAsia"/>
                <w:szCs w:val="21"/>
              </w:rPr>
              <w:t>、</w:t>
            </w:r>
            <w:r w:rsidR="004A449C" w:rsidRPr="004A449C">
              <w:rPr>
                <w:rFonts w:ascii="宋体" w:hAnsi="宋体" w:hint="eastAsia"/>
                <w:szCs w:val="21"/>
              </w:rPr>
              <w:t>公司</w:t>
            </w:r>
            <w:r w:rsidR="00C8129E">
              <w:rPr>
                <w:rFonts w:ascii="宋体" w:hAnsi="宋体" w:hint="eastAsia"/>
                <w:szCs w:val="21"/>
              </w:rPr>
              <w:t>目前参与的</w:t>
            </w:r>
            <w:r w:rsidR="004A449C" w:rsidRPr="004A449C">
              <w:rPr>
                <w:rFonts w:ascii="宋体" w:hAnsi="宋体" w:hint="eastAsia"/>
                <w:szCs w:val="21"/>
              </w:rPr>
              <w:t>EPC项目，很多</w:t>
            </w:r>
            <w:r w:rsidR="00C8129E">
              <w:rPr>
                <w:rFonts w:ascii="宋体" w:hAnsi="宋体" w:hint="eastAsia"/>
                <w:szCs w:val="21"/>
              </w:rPr>
              <w:t>采取与施工方联合</w:t>
            </w:r>
            <w:r w:rsidR="006978AB">
              <w:rPr>
                <w:rFonts w:ascii="宋体" w:hAnsi="宋体" w:hint="eastAsia"/>
                <w:szCs w:val="21"/>
              </w:rPr>
              <w:t>的模式，</w:t>
            </w:r>
            <w:r w:rsidR="00C8129E">
              <w:rPr>
                <w:rFonts w:ascii="宋体" w:hAnsi="宋体" w:hint="eastAsia"/>
                <w:szCs w:val="21"/>
              </w:rPr>
              <w:t>业务</w:t>
            </w:r>
            <w:r w:rsidR="004A449C" w:rsidRPr="004A449C">
              <w:rPr>
                <w:rFonts w:ascii="宋体" w:hAnsi="宋体" w:hint="eastAsia"/>
                <w:szCs w:val="21"/>
              </w:rPr>
              <w:t>分包会</w:t>
            </w:r>
            <w:r>
              <w:rPr>
                <w:rFonts w:ascii="宋体" w:hAnsi="宋体" w:hint="eastAsia"/>
                <w:szCs w:val="21"/>
              </w:rPr>
              <w:t>对</w:t>
            </w:r>
            <w:r w:rsidR="004A449C" w:rsidRPr="004A449C">
              <w:rPr>
                <w:rFonts w:ascii="宋体" w:hAnsi="宋体" w:hint="eastAsia"/>
                <w:szCs w:val="21"/>
              </w:rPr>
              <w:t>毛利率</w:t>
            </w:r>
            <w:r>
              <w:rPr>
                <w:rFonts w:ascii="宋体" w:hAnsi="宋体" w:hint="eastAsia"/>
                <w:szCs w:val="21"/>
              </w:rPr>
              <w:t>有一定的影响</w:t>
            </w:r>
            <w:r w:rsidR="004A449C" w:rsidRPr="004A449C">
              <w:rPr>
                <w:rFonts w:ascii="宋体" w:hAnsi="宋体" w:hint="eastAsia"/>
                <w:szCs w:val="21"/>
              </w:rPr>
              <w:t>。</w:t>
            </w:r>
          </w:p>
          <w:p w14:paraId="5BB09493" w14:textId="77777777" w:rsidR="00C53014" w:rsidRDefault="00C53014" w:rsidP="00C5301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14:paraId="6F74CB8B" w14:textId="24BE8707" w:rsidR="00C8129E" w:rsidRDefault="00C8129E" w:rsidP="00C8129E">
            <w:pPr>
              <w:pStyle w:val="a7"/>
              <w:numPr>
                <w:ilvl w:val="0"/>
                <w:numId w:val="2"/>
              </w:numPr>
              <w:ind w:firstLineChars="0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下半年公司经营情况整体展望</w:t>
            </w:r>
          </w:p>
          <w:p w14:paraId="39AB1848" w14:textId="3A313745" w:rsidR="00C8129E" w:rsidRPr="00C8129E" w:rsidRDefault="00C8129E" w:rsidP="00C53014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结合上半年情况看，</w:t>
            </w:r>
            <w:r w:rsidRPr="00C8129E">
              <w:rPr>
                <w:rFonts w:ascii="宋体" w:hAnsi="宋体" w:hint="eastAsia"/>
                <w:szCs w:val="21"/>
              </w:rPr>
              <w:t>下半年收入力争比上半年获得更快的增长</w:t>
            </w:r>
            <w:r w:rsidR="00C53014">
              <w:rPr>
                <w:rFonts w:ascii="宋体" w:hAnsi="宋体" w:hint="eastAsia"/>
                <w:szCs w:val="21"/>
              </w:rPr>
              <w:t>，</w:t>
            </w:r>
            <w:r w:rsidRPr="00C8129E">
              <w:rPr>
                <w:rFonts w:ascii="宋体" w:hAnsi="宋体" w:hint="eastAsia"/>
                <w:szCs w:val="21"/>
              </w:rPr>
              <w:t>利润争取与收入同步，</w:t>
            </w:r>
            <w:r>
              <w:rPr>
                <w:rFonts w:ascii="宋体" w:hAnsi="宋体" w:hint="eastAsia"/>
                <w:szCs w:val="21"/>
              </w:rPr>
              <w:t>至少把</w:t>
            </w:r>
            <w:r w:rsidRPr="00C8129E">
              <w:rPr>
                <w:rFonts w:ascii="宋体" w:hAnsi="宋体" w:hint="eastAsia"/>
                <w:szCs w:val="21"/>
              </w:rPr>
              <w:t>差距缩小一些，因为现在订单比较好，人员规模还是</w:t>
            </w:r>
            <w:r w:rsidR="00C53014">
              <w:rPr>
                <w:rFonts w:ascii="宋体" w:hAnsi="宋体" w:hint="eastAsia"/>
                <w:szCs w:val="21"/>
              </w:rPr>
              <w:t>会持续</w:t>
            </w:r>
            <w:r w:rsidRPr="00C8129E">
              <w:rPr>
                <w:rFonts w:ascii="宋体" w:hAnsi="宋体" w:hint="eastAsia"/>
                <w:szCs w:val="21"/>
              </w:rPr>
              <w:t>投入。</w:t>
            </w:r>
          </w:p>
          <w:p w14:paraId="5DB6370A" w14:textId="77777777" w:rsidR="00C8129E" w:rsidRPr="00C8129E" w:rsidRDefault="00C8129E" w:rsidP="00C8129E">
            <w:pPr>
              <w:pStyle w:val="a7"/>
              <w:ind w:left="440" w:firstLineChars="0" w:firstLine="0"/>
              <w:rPr>
                <w:rFonts w:ascii="宋体" w:hAnsi="宋体"/>
                <w:szCs w:val="21"/>
              </w:rPr>
            </w:pPr>
          </w:p>
          <w:p w14:paraId="7816FDA5" w14:textId="22176909" w:rsidR="006D53DB" w:rsidRPr="0079769B" w:rsidRDefault="009B618E" w:rsidP="005345D6">
            <w:pPr>
              <w:ind w:firstLineChars="200" w:firstLine="420"/>
              <w:rPr>
                <w:rFonts w:ascii="宋体" w:hAnsi="宋体" w:cs="宋体"/>
                <w:b/>
                <w:szCs w:val="21"/>
              </w:rPr>
            </w:pPr>
            <w:r w:rsidRPr="009B618E">
              <w:rPr>
                <w:rFonts w:ascii="宋体" w:hAnsi="宋体" w:hint="eastAsia"/>
                <w:szCs w:val="21"/>
              </w:rPr>
              <w:t>此外，参与</w:t>
            </w:r>
            <w:r w:rsidR="005345D6">
              <w:rPr>
                <w:rFonts w:ascii="宋体" w:hAnsi="宋体" w:hint="eastAsia"/>
                <w:szCs w:val="21"/>
              </w:rPr>
              <w:t>各方还</w:t>
            </w:r>
            <w:r w:rsidRPr="009B618E">
              <w:rPr>
                <w:rFonts w:ascii="宋体" w:hAnsi="宋体" w:hint="eastAsia"/>
                <w:szCs w:val="21"/>
              </w:rPr>
              <w:t>就设计行业</w:t>
            </w:r>
            <w:r w:rsidR="005345D6">
              <w:rPr>
                <w:rFonts w:ascii="宋体" w:hAnsi="宋体" w:hint="eastAsia"/>
                <w:szCs w:val="21"/>
              </w:rPr>
              <w:t>、品牌</w:t>
            </w:r>
            <w:r w:rsidRPr="009B618E">
              <w:rPr>
                <w:rFonts w:ascii="宋体" w:hAnsi="宋体" w:hint="eastAsia"/>
                <w:szCs w:val="21"/>
              </w:rPr>
              <w:t>客户、装配式行业发展、技术应用、造价业务等领域进行了交流。</w:t>
            </w:r>
          </w:p>
        </w:tc>
      </w:tr>
      <w:tr w:rsidR="006D53DB" w14:paraId="3C344678" w14:textId="77777777" w:rsidTr="00C53014">
        <w:trPr>
          <w:trHeight w:val="737"/>
        </w:trPr>
        <w:tc>
          <w:tcPr>
            <w:tcW w:w="597" w:type="pct"/>
            <w:vAlign w:val="center"/>
          </w:tcPr>
          <w:p w14:paraId="165589DF" w14:textId="77777777" w:rsidR="006D53DB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4403" w:type="pct"/>
            <w:vAlign w:val="center"/>
          </w:tcPr>
          <w:p w14:paraId="6A96F4A5" w14:textId="77777777" w:rsidR="006D53DB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6D53DB" w14:paraId="2F0BFA40" w14:textId="77777777" w:rsidTr="00C53014">
        <w:trPr>
          <w:trHeight w:val="737"/>
        </w:trPr>
        <w:tc>
          <w:tcPr>
            <w:tcW w:w="597" w:type="pct"/>
            <w:vAlign w:val="center"/>
          </w:tcPr>
          <w:p w14:paraId="3C802BFB" w14:textId="77777777" w:rsidR="006D53DB" w:rsidRPr="0067175E" w:rsidRDefault="006D53DB" w:rsidP="005B286A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  期</w:t>
            </w:r>
          </w:p>
        </w:tc>
        <w:tc>
          <w:tcPr>
            <w:tcW w:w="4403" w:type="pct"/>
            <w:vAlign w:val="center"/>
          </w:tcPr>
          <w:p w14:paraId="1C24137A" w14:textId="78206CFF" w:rsidR="006D53DB" w:rsidRPr="0067175E" w:rsidRDefault="006D53DB" w:rsidP="005B286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8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7175E" w:rsidRPr="0067175E">
              <w:rPr>
                <w:rFonts w:ascii="宋体" w:hAnsi="宋体"/>
                <w:bCs/>
                <w:iCs/>
                <w:color w:val="000000"/>
                <w:sz w:val="24"/>
              </w:rPr>
              <w:t>25</w:t>
            </w:r>
            <w:r w:rsidRPr="0067175E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798C354D" w14:textId="77777777" w:rsidR="001908A3" w:rsidRPr="00DA012F" w:rsidRDefault="001908A3" w:rsidP="001908A3">
      <w:pPr>
        <w:ind w:firstLine="420"/>
      </w:pPr>
    </w:p>
    <w:sectPr w:rsidR="001908A3" w:rsidRPr="00DA0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93A8E" w14:textId="77777777" w:rsidR="003866DF" w:rsidRDefault="003866DF" w:rsidP="00A46EFD">
      <w:r>
        <w:separator/>
      </w:r>
    </w:p>
  </w:endnote>
  <w:endnote w:type="continuationSeparator" w:id="0">
    <w:p w14:paraId="041DC2F7" w14:textId="77777777" w:rsidR="003866DF" w:rsidRDefault="003866DF" w:rsidP="00A4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E97B9" w14:textId="77777777" w:rsidR="003866DF" w:rsidRDefault="003866DF" w:rsidP="00A46EFD">
      <w:r>
        <w:separator/>
      </w:r>
    </w:p>
  </w:footnote>
  <w:footnote w:type="continuationSeparator" w:id="0">
    <w:p w14:paraId="6CC92E78" w14:textId="77777777" w:rsidR="003866DF" w:rsidRDefault="003866DF" w:rsidP="00A4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80C30"/>
    <w:multiLevelType w:val="hybridMultilevel"/>
    <w:tmpl w:val="B4B283A0"/>
    <w:lvl w:ilvl="0" w:tplc="9AA42CB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887B5B"/>
    <w:multiLevelType w:val="hybridMultilevel"/>
    <w:tmpl w:val="C5F0088C"/>
    <w:lvl w:ilvl="0" w:tplc="40102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3F"/>
    <w:rsid w:val="00110C5E"/>
    <w:rsid w:val="001901DD"/>
    <w:rsid w:val="001908A3"/>
    <w:rsid w:val="00210A32"/>
    <w:rsid w:val="00227471"/>
    <w:rsid w:val="00240D05"/>
    <w:rsid w:val="00253DB0"/>
    <w:rsid w:val="002D7419"/>
    <w:rsid w:val="00312254"/>
    <w:rsid w:val="0035024A"/>
    <w:rsid w:val="00364E66"/>
    <w:rsid w:val="003866DF"/>
    <w:rsid w:val="0039504D"/>
    <w:rsid w:val="00400D03"/>
    <w:rsid w:val="00436C5A"/>
    <w:rsid w:val="004A3FB5"/>
    <w:rsid w:val="004A449C"/>
    <w:rsid w:val="004B591A"/>
    <w:rsid w:val="005261B9"/>
    <w:rsid w:val="005309F8"/>
    <w:rsid w:val="005345D6"/>
    <w:rsid w:val="00591755"/>
    <w:rsid w:val="00596ABC"/>
    <w:rsid w:val="005B7D08"/>
    <w:rsid w:val="005C70C4"/>
    <w:rsid w:val="005E1124"/>
    <w:rsid w:val="005E6A6E"/>
    <w:rsid w:val="0061324B"/>
    <w:rsid w:val="00641270"/>
    <w:rsid w:val="0067175E"/>
    <w:rsid w:val="00682F83"/>
    <w:rsid w:val="006978AB"/>
    <w:rsid w:val="006D53DB"/>
    <w:rsid w:val="007659E2"/>
    <w:rsid w:val="00765E4C"/>
    <w:rsid w:val="007B4F5F"/>
    <w:rsid w:val="007E2B9C"/>
    <w:rsid w:val="007F292B"/>
    <w:rsid w:val="008208B2"/>
    <w:rsid w:val="0083449D"/>
    <w:rsid w:val="008477FC"/>
    <w:rsid w:val="00852995"/>
    <w:rsid w:val="008B2769"/>
    <w:rsid w:val="008F3FEA"/>
    <w:rsid w:val="00915133"/>
    <w:rsid w:val="009270A3"/>
    <w:rsid w:val="00951243"/>
    <w:rsid w:val="00964A9F"/>
    <w:rsid w:val="009B618E"/>
    <w:rsid w:val="009F603B"/>
    <w:rsid w:val="00A22177"/>
    <w:rsid w:val="00A46EFD"/>
    <w:rsid w:val="00A64A3F"/>
    <w:rsid w:val="00A9131C"/>
    <w:rsid w:val="00A91368"/>
    <w:rsid w:val="00A94730"/>
    <w:rsid w:val="00AE7A80"/>
    <w:rsid w:val="00B50BF0"/>
    <w:rsid w:val="00B65DCD"/>
    <w:rsid w:val="00B85D3D"/>
    <w:rsid w:val="00BA6E5E"/>
    <w:rsid w:val="00BB2F0A"/>
    <w:rsid w:val="00C14D82"/>
    <w:rsid w:val="00C33820"/>
    <w:rsid w:val="00C53014"/>
    <w:rsid w:val="00C80E1A"/>
    <w:rsid w:val="00C8129E"/>
    <w:rsid w:val="00CF5BD2"/>
    <w:rsid w:val="00D73F29"/>
    <w:rsid w:val="00D92A9D"/>
    <w:rsid w:val="00D97BF2"/>
    <w:rsid w:val="00DA012F"/>
    <w:rsid w:val="00DB3438"/>
    <w:rsid w:val="00DD3696"/>
    <w:rsid w:val="00DD7FCF"/>
    <w:rsid w:val="00E22031"/>
    <w:rsid w:val="00EA2593"/>
    <w:rsid w:val="00ED56BD"/>
    <w:rsid w:val="00F03E99"/>
    <w:rsid w:val="00F10D63"/>
    <w:rsid w:val="00FE1A01"/>
    <w:rsid w:val="2D7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455B23"/>
  <w15:docId w15:val="{6439BEFD-37A8-445E-9534-FDBB467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6E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46EFD"/>
    <w:rPr>
      <w:kern w:val="2"/>
      <w:sz w:val="18"/>
      <w:szCs w:val="18"/>
    </w:rPr>
  </w:style>
  <w:style w:type="paragraph" w:styleId="a5">
    <w:name w:val="footer"/>
    <w:basedOn w:val="a"/>
    <w:link w:val="a6"/>
    <w:rsid w:val="00A46E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46EFD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7B4F5F"/>
    <w:pPr>
      <w:ind w:firstLineChars="200" w:firstLine="420"/>
    </w:pPr>
  </w:style>
  <w:style w:type="paragraph" w:styleId="a8">
    <w:name w:val="Normal (Web)"/>
    <w:basedOn w:val="a"/>
    <w:rsid w:val="006D5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孙晨</cp:lastModifiedBy>
  <cp:revision>9</cp:revision>
  <dcterms:created xsi:type="dcterms:W3CDTF">2020-08-25T09:44:00Z</dcterms:created>
  <dcterms:modified xsi:type="dcterms:W3CDTF">2020-08-25T11:59:00Z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HT_FileSaveTime">
    <vt:lpwstr>2020-06-03 22:47:00</vt:lpwstr>
  </property>
  <property fmtid="{D5CDD505-2E9C-101B-9397-08002B2CF9AE}" pid="4" name="BD_Doc_Page_Count">
    <vt:lpwstr>8</vt:lpwstr>
  </property>
</Properties>
</file>