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976F1" w:rsidRDefault="00EE1C10" w:rsidP="00E055AC">
      <w:pPr>
        <w:spacing w:beforeLines="50" w:before="156" w:afterLines="50" w:after="156"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C976F1">
        <w:rPr>
          <w:rFonts w:ascii="楷体_GB2312" w:eastAsia="楷体_GB2312" w:hAnsi="Arial" w:hint="eastAsia"/>
          <w:bCs/>
          <w:iCs/>
          <w:color w:val="000000"/>
          <w:szCs w:val="21"/>
        </w:rPr>
        <w:t>证券代码：000001                                  证券简称：</w:t>
      </w:r>
      <w:r w:rsidR="00D96584" w:rsidRPr="00C976F1">
        <w:rPr>
          <w:rFonts w:ascii="楷体_GB2312" w:eastAsia="楷体_GB2312" w:hAnsi="Arial" w:hint="eastAsia"/>
          <w:bCs/>
          <w:iCs/>
          <w:color w:val="000000"/>
          <w:szCs w:val="21"/>
        </w:rPr>
        <w:t>平安银行</w:t>
      </w:r>
    </w:p>
    <w:p w:rsidR="00EE1C10" w:rsidRPr="00C976F1" w:rsidRDefault="003317E5" w:rsidP="00E055AC">
      <w:pPr>
        <w:spacing w:beforeLines="50" w:before="156" w:afterLines="50" w:after="156" w:line="400" w:lineRule="exact"/>
        <w:jc w:val="center"/>
        <w:rPr>
          <w:rFonts w:ascii="楷体_GB2312" w:eastAsia="楷体_GB2312" w:hAnsi="Arial"/>
          <w:b/>
          <w:bCs/>
          <w:iCs/>
          <w:color w:val="000000"/>
          <w:szCs w:val="21"/>
        </w:rPr>
      </w:pPr>
      <w:r w:rsidRPr="00C976F1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976F1">
        <w:rPr>
          <w:rFonts w:ascii="楷体_GB2312" w:eastAsia="楷体_GB2312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976F1" w:rsidRDefault="00EE1C10" w:rsidP="00EE1C10">
      <w:pPr>
        <w:spacing w:line="400" w:lineRule="exact"/>
        <w:rPr>
          <w:rFonts w:ascii="楷体_GB2312" w:eastAsia="楷体_GB2312" w:hAnsi="Arial"/>
          <w:bCs/>
          <w:iCs/>
          <w:color w:val="000000"/>
          <w:szCs w:val="21"/>
        </w:rPr>
      </w:pPr>
      <w:r w:rsidRPr="00C976F1">
        <w:rPr>
          <w:rFonts w:ascii="楷体_GB2312" w:eastAsia="楷体_GB2312" w:hAnsi="Arial" w:hint="eastAsia"/>
          <w:bCs/>
          <w:iCs/>
          <w:color w:val="000000"/>
          <w:szCs w:val="21"/>
        </w:rPr>
        <w:t xml:space="preserve">                                                         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976F1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976F1">
              <w:rPr>
                <w:rFonts w:ascii="楷体_GB2312" w:eastAsia="楷体_GB2312" w:hAnsi="Arial" w:hint="eastAsia"/>
                <w:sz w:val="21"/>
                <w:szCs w:val="21"/>
              </w:rPr>
              <w:t xml:space="preserve">特定对象调研        </w:t>
            </w:r>
            <w:r w:rsidR="00EE1C10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976F1">
              <w:rPr>
                <w:rFonts w:ascii="楷体_GB2312" w:eastAsia="楷体_GB2312" w:hAnsi="Arial" w:hint="eastAsia"/>
                <w:sz w:val="21"/>
                <w:szCs w:val="21"/>
              </w:rPr>
              <w:t>分析师会议</w:t>
            </w:r>
          </w:p>
          <w:p w:rsidR="00EE1C10" w:rsidRPr="00C976F1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 xml:space="preserve">媒体采访            </w:t>
            </w:r>
            <w:r w:rsidR="00FF0263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业绩说明会</w:t>
            </w:r>
          </w:p>
          <w:p w:rsidR="00EE1C10" w:rsidRPr="00C976F1" w:rsidRDefault="00EE1C10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 xml:space="preserve">新闻发布会          </w:t>
            </w:r>
            <w:r w:rsidR="00DB35CA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路演活动</w:t>
            </w:r>
          </w:p>
          <w:p w:rsidR="00EE1C10" w:rsidRPr="00C976F1" w:rsidRDefault="00EE1C10" w:rsidP="005B3BAE">
            <w:pPr>
              <w:tabs>
                <w:tab w:val="left" w:pos="3045"/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现场参观</w:t>
            </w:r>
          </w:p>
          <w:p w:rsidR="00EE1C10" w:rsidRPr="00C976F1" w:rsidRDefault="00F0207E" w:rsidP="005B3BAE">
            <w:pPr>
              <w:tabs>
                <w:tab w:val="center" w:pos="3199"/>
              </w:tabs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976F1">
              <w:rPr>
                <w:rFonts w:ascii="楷体_GB2312" w:eastAsia="楷体_GB2312" w:hAnsi="Arial" w:hint="eastAsia"/>
                <w:sz w:val="21"/>
                <w:szCs w:val="21"/>
              </w:rPr>
              <w:t>其他</w:t>
            </w:r>
            <w:r w:rsidR="002515C0" w:rsidRPr="00C976F1">
              <w:rPr>
                <w:rFonts w:ascii="楷体_GB2312" w:eastAsia="楷体_GB2312" w:hAnsi="Arial" w:hint="eastAsia"/>
                <w:sz w:val="21"/>
                <w:szCs w:val="21"/>
              </w:rPr>
              <w:t xml:space="preserve"> （投行会议）</w:t>
            </w:r>
          </w:p>
        </w:tc>
      </w:tr>
      <w:tr w:rsidR="00EE1C10" w:rsidRPr="00C976F1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080A64" w:rsidP="0085399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惠誉评级</w:t>
            </w:r>
          </w:p>
        </w:tc>
      </w:tr>
      <w:tr w:rsidR="00EE1C10" w:rsidRPr="00C976F1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43629D" w:rsidP="00080A64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F0207E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080A64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080A64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976F1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F0207E" w:rsidP="005B3BAE">
            <w:pPr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976F1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97341" w:rsidP="00A1521F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项有志副行长</w:t>
            </w:r>
            <w:r w:rsidR="00ED2A52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成建新总监</w:t>
            </w:r>
            <w:r w:rsidR="00ED2A52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、</w:t>
            </w:r>
            <w:r w:rsidR="00631CC9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976F1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5B3BAE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976F1" w:rsidRDefault="00EE1C10" w:rsidP="005B3BAE">
            <w:pPr>
              <w:spacing w:line="480" w:lineRule="atLeast"/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976F1" w:rsidRDefault="00EE1C10" w:rsidP="00C03E1A">
            <w:pPr>
              <w:snapToGrid w:val="0"/>
              <w:spacing w:afterLines="20" w:after="62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CC12EA" w:rsidRPr="00C976F1" w:rsidRDefault="00CC12EA" w:rsidP="00C03E1A">
            <w:pP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b/>
                <w:sz w:val="21"/>
                <w:szCs w:val="21"/>
              </w:rPr>
            </w:pPr>
          </w:p>
          <w:p w:rsidR="00C03E1A" w:rsidRPr="00C976F1" w:rsidRDefault="00607650" w:rsidP="00607650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 xml:space="preserve">疫情对平安银行的影响如何？ </w:t>
            </w:r>
          </w:p>
          <w:p w:rsidR="00607650" w:rsidRPr="00C976F1" w:rsidRDefault="00561A83" w:rsidP="00402B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  <w:szCs w:val="21"/>
              </w:rPr>
              <w:t>新冠肺炎疫情对银行业的冲击以间接影响为主，我国银行业经营总体稳健，具备较强的抗风险能力，仅疫情严重地区的银行经营受影响可能偏大。若疫情能够得到快速控制，我们认为风险整体可控。</w:t>
            </w:r>
          </w:p>
          <w:p w:rsidR="002A67DD" w:rsidRPr="00C976F1" w:rsidRDefault="002A67DD" w:rsidP="002A67DD">
            <w:pPr>
              <w:adjustRightInd w:val="0"/>
              <w:snapToGrid w:val="0"/>
              <w:spacing w:afterLines="20" w:after="62"/>
              <w:rPr>
                <w:rFonts w:ascii="楷体_GB2312" w:eastAsia="楷体_GB2312" w:hAnsi="华文细黑"/>
                <w:sz w:val="21"/>
                <w:szCs w:val="21"/>
              </w:rPr>
            </w:pPr>
          </w:p>
          <w:p w:rsidR="00607650" w:rsidRPr="00C976F1" w:rsidRDefault="004132B2" w:rsidP="00607650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疫情对</w:t>
            </w:r>
            <w:r w:rsidR="00402B90" w:rsidRPr="00C976F1">
              <w:rPr>
                <w:rFonts w:ascii="楷体_GB2312" w:eastAsia="楷体_GB2312" w:hAnsi="华文细黑" w:hint="eastAsia"/>
                <w:sz w:val="21"/>
              </w:rPr>
              <w:t>零售</w:t>
            </w:r>
            <w:r w:rsidRPr="00C976F1">
              <w:rPr>
                <w:rFonts w:ascii="楷体_GB2312" w:eastAsia="楷体_GB2312" w:hAnsi="华文细黑" w:hint="eastAsia"/>
                <w:sz w:val="21"/>
              </w:rPr>
              <w:t>信贷需求和结构</w:t>
            </w:r>
            <w:r w:rsidR="00607650" w:rsidRPr="00C976F1">
              <w:rPr>
                <w:rFonts w:ascii="楷体_GB2312" w:eastAsia="楷体_GB2312" w:hAnsi="华文细黑" w:hint="eastAsia"/>
                <w:sz w:val="21"/>
              </w:rPr>
              <w:t>影响？</w:t>
            </w:r>
          </w:p>
          <w:p w:rsidR="00607650" w:rsidRPr="00C976F1" w:rsidRDefault="00607650" w:rsidP="0060765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  <w:szCs w:val="21"/>
              </w:rPr>
              <w:t>鉴于疫情影响下，国内宏观经济仍存在下行压力，在确保资产质量稳定的前提下，本行适当提高信用卡、新一贷投放门槛，推动目标客群质量提升，并积极加强消费金融业务与私行财富业务的联动，从满足中高端客户融资需求的角度出发，全面推动产品创新升级，优化贷款业务结构和客群结构。</w:t>
            </w:r>
          </w:p>
          <w:p w:rsidR="00607650" w:rsidRPr="00C976F1" w:rsidRDefault="00402B90" w:rsidP="00402B90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  <w:szCs w:val="21"/>
              </w:rPr>
              <w:t>2019年末，信用卡</w:t>
            </w:r>
            <w:r w:rsidR="00607650" w:rsidRPr="00C976F1">
              <w:rPr>
                <w:rFonts w:ascii="楷体_GB2312" w:eastAsia="楷体_GB2312" w:hAnsi="华文细黑" w:hint="eastAsia"/>
                <w:sz w:val="21"/>
                <w:szCs w:val="21"/>
              </w:rPr>
              <w:t>贷款余额5,404.34亿元，较上年末增长14.2%</w:t>
            </w:r>
            <w:r w:rsidRPr="00C976F1">
              <w:rPr>
                <w:rFonts w:ascii="楷体_GB2312" w:eastAsia="楷体_GB2312" w:hAnsi="华文细黑" w:hint="eastAsia"/>
                <w:sz w:val="21"/>
                <w:szCs w:val="21"/>
              </w:rPr>
              <w:t>；</w:t>
            </w:r>
            <w:r w:rsidR="0001752F" w:rsidRPr="00C976F1">
              <w:rPr>
                <w:rFonts w:ascii="楷体_GB2312" w:eastAsia="楷体_GB2312" w:hAnsi="华文细黑" w:hint="eastAsia"/>
                <w:sz w:val="21"/>
                <w:szCs w:val="21"/>
              </w:rPr>
              <w:t>新一贷贷款</w:t>
            </w:r>
            <w:r w:rsidR="00607650" w:rsidRPr="00C976F1">
              <w:rPr>
                <w:rFonts w:ascii="楷体_GB2312" w:eastAsia="楷体_GB2312" w:hAnsi="华文细黑" w:hint="eastAsia"/>
                <w:sz w:val="21"/>
                <w:szCs w:val="21"/>
              </w:rPr>
              <w:t>余额1,573.64亿元，较上年末增长2.4%</w:t>
            </w:r>
            <w:r w:rsidRPr="00C976F1">
              <w:rPr>
                <w:rFonts w:ascii="楷体_GB2312" w:eastAsia="楷体_GB2312" w:hAnsi="华文细黑" w:hint="eastAsia"/>
                <w:sz w:val="21"/>
                <w:szCs w:val="21"/>
              </w:rPr>
              <w:t>；</w:t>
            </w:r>
            <w:r w:rsidR="0001752F" w:rsidRPr="00C976F1">
              <w:rPr>
                <w:rFonts w:ascii="楷体_GB2312" w:eastAsia="楷体_GB2312" w:hAnsi="华文细黑" w:hint="eastAsia"/>
                <w:sz w:val="21"/>
                <w:szCs w:val="21"/>
              </w:rPr>
              <w:t>汽融</w:t>
            </w:r>
            <w:r w:rsidR="00607650" w:rsidRPr="00C976F1">
              <w:rPr>
                <w:rFonts w:ascii="楷体_GB2312" w:eastAsia="楷体_GB2312" w:hAnsi="华文细黑" w:hint="eastAsia"/>
                <w:sz w:val="21"/>
                <w:szCs w:val="21"/>
              </w:rPr>
              <w:t>贷款余额1,792.24亿元，较上年末增长4.2%。</w:t>
            </w:r>
          </w:p>
          <w:p w:rsidR="00DA56ED" w:rsidRPr="00C976F1" w:rsidRDefault="00DA56ED" w:rsidP="00DA56ED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01752F" w:rsidRPr="00C976F1" w:rsidRDefault="0001752F" w:rsidP="0001752F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color w:val="000000" w:themeColor="text1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疫情影响下，零售新获客受到什么影响</w:t>
            </w:r>
            <w:r w:rsidRPr="00C976F1"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？</w:t>
            </w:r>
          </w:p>
          <w:p w:rsidR="0001752F" w:rsidRPr="00C976F1" w:rsidRDefault="0001752F" w:rsidP="0001752F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  <w:szCs w:val="21"/>
              </w:rPr>
              <w:t>新增获客略受疫情影响，但我行通过口袋银行APP“在家办”系列专区，向客户提供线上化金融产品及便民惠民服务。</w:t>
            </w:r>
            <w:r w:rsidR="00554F50" w:rsidRPr="00E5618B">
              <w:rPr>
                <w:rFonts w:ascii="楷体_GB2312" w:eastAsia="楷体_GB2312" w:hAnsi="华文细黑" w:hint="eastAsia"/>
                <w:sz w:val="21"/>
                <w:szCs w:val="21"/>
              </w:rPr>
              <w:t>同时，积极与多家市场头部品牌方展开深度合作，丰富产品及服务场景，拓宽流量类、场景类获客渠道。</w:t>
            </w:r>
            <w:bookmarkStart w:id="0" w:name="_GoBack"/>
            <w:bookmarkEnd w:id="0"/>
          </w:p>
          <w:p w:rsidR="0001752F" w:rsidRPr="00C976F1" w:rsidRDefault="0001752F" w:rsidP="00561A8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2A67DD" w:rsidRPr="00C976F1" w:rsidRDefault="002A67DD" w:rsidP="002A67DD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平安银行对公、零售业务资源如何分配？</w:t>
            </w:r>
          </w:p>
          <w:p w:rsidR="002A67DD" w:rsidRPr="00C976F1" w:rsidRDefault="002A67DD" w:rsidP="0001752F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Cs w:val="21"/>
              </w:rPr>
              <w:t>2019年，本行业务结构不断优化，且更趋均衡。零售进一步巩固收入贡献的支柱地位，对公、资金同业也进一步理顺了思路，走上快车道。大零售、大对公六四占比的均衡格局逐步形成。</w:t>
            </w:r>
          </w:p>
          <w:p w:rsidR="002A67DD" w:rsidRPr="00C976F1" w:rsidRDefault="002A67DD" w:rsidP="002A67DD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2A67DD" w:rsidRPr="00C976F1" w:rsidRDefault="002A67DD" w:rsidP="002A67DD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lastRenderedPageBreak/>
              <w:t>平安银行的对公战略？</w:t>
            </w:r>
          </w:p>
          <w:p w:rsidR="002A67DD" w:rsidRPr="00C976F1" w:rsidRDefault="002A67DD" w:rsidP="002A67DD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Cs w:val="21"/>
              </w:rPr>
              <w:t>本行坚定推进对公业务转型，着力做精做强“行业银行、交易银行、综合金融”3大业务支柱，推动特色化经营、生态化布局，打造团体综合金融业务的“发动机”；坚持以客户为中心，聚焦“战略客群、小微客群”2大核心客群，持续加大民营企业支持力度，通过数据化经营、差异化服务，全方位满足客户多元化需求；牢牢坚守资产质量“1条生命线”不动摇，坚持走可持续、高质量的发展道路，为打造“中国最卓越、全球领先的智能化零售银行”提供坚实的支撑。</w:t>
            </w:r>
          </w:p>
          <w:p w:rsidR="002A67DD" w:rsidRPr="00C976F1" w:rsidRDefault="002A67DD" w:rsidP="00561A8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561A83" w:rsidRPr="00C976F1" w:rsidRDefault="00561A83" w:rsidP="00561A83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平安银行的ROE目标是多少？</w:t>
            </w:r>
          </w:p>
          <w:p w:rsidR="00561A83" w:rsidRPr="00C976F1" w:rsidRDefault="00561A83" w:rsidP="00561A83">
            <w:pPr>
              <w:ind w:firstLineChars="200" w:firstLine="400"/>
              <w:rPr>
                <w:rFonts w:ascii="楷体_GB2312" w:eastAsia="楷体_GB2312" w:hAnsi="Arial"/>
                <w:bCs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szCs w:val="21"/>
              </w:rPr>
              <w:t>2020年，银行会继续坚持 “科技引领、零售突破、对公做精”，通过零售业务深入推进、公司业务增加资源投入、科技赋能提升效率、优化业务结构和投产比，在利润增长和风险抵御能力上寻求合理平衡，随着经济的逐步企稳复苏，预计未来2-3年ROE将持续保持逐年改善趋势。</w:t>
            </w:r>
          </w:p>
          <w:p w:rsidR="00561A83" w:rsidRPr="00C976F1" w:rsidRDefault="00561A83" w:rsidP="00561A8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DA56ED" w:rsidRPr="00C976F1" w:rsidRDefault="00DA56ED" w:rsidP="00DA56ED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2019年平安银行的净息差情如何？</w:t>
            </w:r>
          </w:p>
          <w:p w:rsidR="00DA56ED" w:rsidRPr="00C976F1" w:rsidRDefault="00DA56ED" w:rsidP="00DA56ED">
            <w:pPr>
              <w:adjustRightInd w:val="0"/>
              <w:snapToGrid w:val="0"/>
              <w:ind w:firstLineChars="200" w:firstLine="420"/>
              <w:rPr>
                <w:rFonts w:ascii="楷体_GB2312" w:eastAsia="楷体_GB2312" w:hAnsi="Arial"/>
                <w:bCs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sz w:val="21"/>
                <w:szCs w:val="21"/>
              </w:rPr>
              <w:t>2019年1-12月本行净息差为2.62%，同比2018年1-12月提升27个基点。自央行8月推出贷款市场报价利率（LPR）机制改革，并多次下调政策利率以来，宽松货币政策向实体经济传导效果显现，本行付息负债成本率有效改善，零售高收益资产收益率保持增长，全行净息差稳步提升。</w:t>
            </w:r>
          </w:p>
          <w:p w:rsidR="00DA56ED" w:rsidRPr="00C976F1" w:rsidRDefault="00DA56ED" w:rsidP="00DA56ED">
            <w:pPr>
              <w:adjustRightInd w:val="0"/>
              <w:snapToGrid w:val="0"/>
              <w:spacing w:afterLines="20" w:after="62"/>
              <w:rPr>
                <w:rFonts w:ascii="楷体_GB2312" w:eastAsia="楷体_GB2312" w:hAnsi="Arial"/>
                <w:sz w:val="21"/>
                <w:szCs w:val="21"/>
              </w:rPr>
            </w:pPr>
          </w:p>
          <w:p w:rsidR="00DA56ED" w:rsidRPr="00C976F1" w:rsidRDefault="00DA56ED" w:rsidP="00DA56ED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非息收入占比？主要是哪些业务带来的？</w:t>
            </w:r>
          </w:p>
          <w:p w:rsidR="00DA56ED" w:rsidRPr="00C976F1" w:rsidRDefault="00DA56ED" w:rsidP="004F0C79">
            <w:pPr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Cs w:val="21"/>
              </w:rPr>
            </w:pP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2019年，本行实现非利息净收入479.97亿元，同比增长14.4%，占营业收入的34.8%。其中手续费及佣金净收入367.43亿元，同比增长17.4%，主要来自银行卡手续费收入的持续增加；其他非利息净收入包括投资收益、公允价值变动损益、汇兑损益、其他业务收入、资产处置损益及其他收益。</w:t>
            </w:r>
          </w:p>
          <w:p w:rsidR="00C03E1A" w:rsidRPr="00C976F1" w:rsidRDefault="00C03E1A" w:rsidP="00561A8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623AD9" w:rsidRPr="00C976F1" w:rsidRDefault="00623AD9" w:rsidP="00623AD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拨备计提及拨备覆盖率情况？</w:t>
            </w:r>
          </w:p>
          <w:p w:rsidR="00623AD9" w:rsidRPr="00C976F1" w:rsidRDefault="00623AD9" w:rsidP="00623AD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2019年末，贷款减值准备余额为700.13亿元，较上年末增长29.2%；拨贷比为3.01%，较上年末增加0.30个百分点；拨备覆盖率为183.12%，较上年末增加27.88个百分点；逾期60天以上贷款拨备覆盖率为190.34%，较上年末增加49.10个百分点</w:t>
            </w:r>
            <w:r w:rsidR="00C976F1" w:rsidRPr="00C976F1">
              <w:rPr>
                <w:rFonts w:ascii="楷体_GB2312" w:eastAsia="楷体_GB2312" w:hAnsi="Arial" w:hint="eastAsia"/>
                <w:sz w:val="21"/>
                <w:szCs w:val="21"/>
              </w:rPr>
              <w:t>，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风险抵补能力进一步增强。</w:t>
            </w:r>
          </w:p>
          <w:p w:rsidR="00623AD9" w:rsidRPr="00C976F1" w:rsidRDefault="00623AD9" w:rsidP="00561A8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623AD9" w:rsidRPr="00C976F1" w:rsidRDefault="00623AD9" w:rsidP="00623AD9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逾期60+纳入不良情况？</w:t>
            </w:r>
          </w:p>
          <w:p w:rsidR="00623AD9" w:rsidRPr="00C976F1" w:rsidRDefault="00623AD9" w:rsidP="00623AD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2019年末，逾期60天以上贷款偏离度96%，较上年末下降14个百分点</w:t>
            </w:r>
            <w:r w:rsidR="00C976F1" w:rsidRPr="00C976F1">
              <w:rPr>
                <w:rFonts w:ascii="楷体_GB2312" w:eastAsia="楷体_GB2312" w:hAnsi="Arial" w:hint="eastAsia"/>
                <w:sz w:val="21"/>
                <w:szCs w:val="21"/>
              </w:rPr>
              <w:t>，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降幅显著。</w:t>
            </w:r>
          </w:p>
          <w:p w:rsidR="00623AD9" w:rsidRPr="00C976F1" w:rsidRDefault="00623AD9" w:rsidP="004F0C79">
            <w:pPr>
              <w:adjustRightInd w:val="0"/>
              <w:snapToGrid w:val="0"/>
              <w:spacing w:afterLines="20" w:after="62"/>
              <w:rPr>
                <w:rFonts w:ascii="楷体_GB2312" w:eastAsia="楷体_GB2312" w:hAnsi="Arial"/>
                <w:sz w:val="21"/>
                <w:szCs w:val="21"/>
              </w:rPr>
            </w:pPr>
          </w:p>
          <w:p w:rsidR="0001752F" w:rsidRPr="00C976F1" w:rsidRDefault="0001752F" w:rsidP="0001752F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bCs w:val="0"/>
                <w:color w:val="000000" w:themeColor="text1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bCs w:val="0"/>
                <w:color w:val="000000" w:themeColor="text1"/>
                <w:sz w:val="21"/>
              </w:rPr>
              <w:t>疫情期间小微客群的资产质量表现如何？</w:t>
            </w:r>
          </w:p>
          <w:p w:rsidR="0001752F" w:rsidRPr="00C976F1" w:rsidRDefault="0001752F" w:rsidP="0001752F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华文细黑"/>
                <w:sz w:val="21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  <w:szCs w:val="21"/>
              </w:rPr>
              <w:t>小企业数字金融通过“数据+模型”还原企业真实经营状况，以标准化产品、借助物联网、大数据等科技手段，实现线上化、自动化、快速批量放款；以定制化产品深入场景和产业链客户生态，与税务、海关、政府服务平台等场景数据方合作，构建风控模型，批量为小微企业提供融资服务，有效解决中小企业融资难、融资贵的问题，同时保证资产质量。</w:t>
            </w:r>
          </w:p>
          <w:p w:rsidR="00623AD9" w:rsidRPr="00C976F1" w:rsidRDefault="00623AD9" w:rsidP="00561A8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561A83" w:rsidRPr="00C976F1" w:rsidRDefault="00561A83" w:rsidP="00561A83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私行财富业务的发展情况？</w:t>
            </w:r>
          </w:p>
          <w:p w:rsidR="00561A83" w:rsidRPr="00C976F1" w:rsidRDefault="00561A83" w:rsidP="004F0C79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Cs w:val="21"/>
              </w:rPr>
              <w:t>2019年末，本行财富客户77.93万户，较上年末增长31.7%；私行达标客户4.38万户，较上年末增长45.7%，其中私行达标客户AUM规模7,339.41亿元，较上年增长60.3%。</w:t>
            </w:r>
          </w:p>
          <w:p w:rsidR="00561A83" w:rsidRPr="00C976F1" w:rsidRDefault="00561A83" w:rsidP="00561A83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561A83" w:rsidRPr="00C976F1" w:rsidRDefault="00561A83" w:rsidP="00561A83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分行及网点情况情况？</w:t>
            </w:r>
          </w:p>
          <w:p w:rsidR="00561A83" w:rsidRPr="00C976F1" w:rsidRDefault="00561A83" w:rsidP="00561A83">
            <w:pPr>
              <w:snapToGrid w:val="0"/>
              <w:spacing w:afterLines="20" w:after="62"/>
              <w:ind w:firstLineChars="200" w:firstLine="400"/>
              <w:rPr>
                <w:rFonts w:ascii="楷体_GB2312" w:eastAsia="楷体_GB2312" w:hAnsi="华文细黑"/>
                <w:szCs w:val="21"/>
              </w:rPr>
            </w:pPr>
            <w:r w:rsidRPr="00C976F1">
              <w:rPr>
                <w:rFonts w:ascii="楷体_GB2312" w:eastAsia="楷体_GB2312" w:hAnsi="华文细黑" w:hint="eastAsia"/>
                <w:szCs w:val="21"/>
              </w:rPr>
              <w:t>本行持续实施网点智能化建设，合理配置网点布局，截至2019年末，本行有91家分行（含香港分行）较上年末增加11家，共1,058家营业机构。</w:t>
            </w:r>
            <w:r w:rsidR="00C976F1" w:rsidRPr="00C976F1">
              <w:rPr>
                <w:rFonts w:ascii="楷体_GB2312" w:eastAsia="楷体_GB2312" w:hAnsi="华文细黑" w:hint="eastAsia"/>
                <w:szCs w:val="21"/>
              </w:rPr>
              <w:t>其中</w:t>
            </w:r>
            <w:r w:rsidRPr="00C976F1">
              <w:rPr>
                <w:rFonts w:ascii="楷体_GB2312" w:eastAsia="楷体_GB2312" w:hAnsi="华文细黑" w:hint="eastAsia"/>
                <w:szCs w:val="21"/>
              </w:rPr>
              <w:t>，全国已开业298家新门店。</w:t>
            </w:r>
          </w:p>
          <w:p w:rsidR="0087593D" w:rsidRPr="00C976F1" w:rsidRDefault="0087593D" w:rsidP="00C202EC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2A67DD" w:rsidRPr="00C976F1" w:rsidRDefault="002A67DD" w:rsidP="002A67DD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FICC业务的发展情况？</w:t>
            </w:r>
          </w:p>
          <w:p w:rsidR="002A67DD" w:rsidRPr="00C976F1" w:rsidRDefault="002A67DD" w:rsidP="00C976F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2019年，本行引入国际顶尖的FICC（固定收益、外汇和大宗商品）交易人才，打造行业领先的交易业务板块，组建兼具国际视野和本土优势的交易团队，实现了FICC业务的全方位布局。</w:t>
            </w:r>
            <w:r w:rsidR="00C976F1" w:rsidRPr="00C976F1">
              <w:rPr>
                <w:rFonts w:ascii="楷体_GB2312" w:eastAsia="楷体_GB2312" w:hAnsi="Arial" w:hint="eastAsia"/>
                <w:sz w:val="21"/>
                <w:szCs w:val="21"/>
              </w:rPr>
              <w:t>截至年末，</w:t>
            </w: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本行实现交易业务净收入39.06亿元，同比增长151.8%；债券交易量3.51万亿元，同比增长178.3%</w:t>
            </w:r>
            <w:r w:rsidR="00C976F1" w:rsidRPr="00C976F1">
              <w:rPr>
                <w:rFonts w:ascii="楷体_GB2312" w:eastAsia="楷体_GB2312" w:hAnsi="Arial" w:hint="eastAsia"/>
                <w:sz w:val="21"/>
                <w:szCs w:val="21"/>
              </w:rPr>
              <w:t>。</w:t>
            </w:r>
          </w:p>
          <w:p w:rsidR="002A67DD" w:rsidRPr="00C976F1" w:rsidRDefault="002A67DD" w:rsidP="00C202EC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2A67DD" w:rsidRPr="00C976F1" w:rsidRDefault="002A67DD" w:rsidP="002A67DD">
            <w:pPr>
              <w:pStyle w:val="30"/>
              <w:numPr>
                <w:ilvl w:val="0"/>
                <w:numId w:val="33"/>
              </w:numPr>
              <w:spacing w:beforeLines="0" w:before="0"/>
              <w:outlineLvl w:val="2"/>
              <w:rPr>
                <w:rFonts w:ascii="楷体_GB2312" w:eastAsia="楷体_GB2312" w:hAnsi="华文细黑"/>
                <w:sz w:val="21"/>
              </w:rPr>
            </w:pPr>
            <w:r w:rsidRPr="00C976F1">
              <w:rPr>
                <w:rFonts w:ascii="楷体_GB2312" w:eastAsia="楷体_GB2312" w:hAnsi="华文细黑" w:hint="eastAsia"/>
                <w:sz w:val="21"/>
              </w:rPr>
              <w:t>平安理财子公司的筹建进展如何？</w:t>
            </w:r>
          </w:p>
          <w:p w:rsidR="002A67DD" w:rsidRPr="00C976F1" w:rsidRDefault="002A67DD" w:rsidP="002A67DD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楷体_GB2312" w:eastAsia="楷体_GB2312" w:hAnsi="Arial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sz w:val="21"/>
                <w:szCs w:val="21"/>
              </w:rPr>
              <w:t>本行已于2019年12月31日获得中国银保监会关于本行筹建平安理财有限责任公司（以下简称“平安理财”）的批复，目前平安理财筹建工作正在全面推进，待监管批准后正式开业。</w:t>
            </w:r>
          </w:p>
          <w:p w:rsidR="002A67DD" w:rsidRPr="00C976F1" w:rsidRDefault="002A67DD" w:rsidP="00C202EC">
            <w:pPr>
              <w:snapToGrid w:val="0"/>
              <w:spacing w:afterLines="20" w:after="62"/>
              <w:rPr>
                <w:rFonts w:ascii="楷体_GB2312" w:eastAsia="楷体_GB2312" w:hAnsi="华文细黑"/>
                <w:szCs w:val="21"/>
              </w:rPr>
            </w:pPr>
          </w:p>
          <w:p w:rsidR="00C03E1A" w:rsidRPr="00C976F1" w:rsidRDefault="0087593D" w:rsidP="00561A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djustRightInd w:val="0"/>
              <w:snapToGrid w:val="0"/>
              <w:spacing w:afterLines="20" w:after="62"/>
              <w:ind w:firstLineChars="200" w:firstLine="400"/>
              <w:rPr>
                <w:rFonts w:ascii="楷体_GB2312" w:eastAsia="楷体_GB2312" w:hAnsi="Arial"/>
                <w:szCs w:val="21"/>
              </w:rPr>
            </w:pPr>
            <w:r w:rsidRPr="00C976F1">
              <w:rPr>
                <w:rStyle w:val="a8"/>
                <w:rFonts w:ascii="楷体_GB2312" w:eastAsia="楷体_GB2312" w:hAnsi="Arial" w:hint="eastAsia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976F1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6350C6" w:rsidP="00561A83">
            <w:pPr>
              <w:jc w:val="left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20</w:t>
            </w:r>
            <w:r w:rsidR="00561A83" w:rsidRPr="00C976F1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19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年</w:t>
            </w:r>
            <w:r w:rsidR="00561A83" w:rsidRPr="00C976F1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年</w:t>
            </w:r>
            <w:r w:rsidR="00A52A70" w:rsidRPr="00C976F1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度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业绩PPT</w:t>
            </w:r>
            <w:r w:rsidR="006B0B04" w:rsidRPr="00C976F1">
              <w:rPr>
                <w:rFonts w:ascii="楷体_GB2312" w:eastAsia="楷体_GB2312" w:hAnsi="Arial" w:hint="eastAsia"/>
                <w:bCs/>
                <w:iCs/>
                <w:color w:val="000000"/>
                <w:szCs w:val="21"/>
              </w:rPr>
              <w:t>（请参见bank.pingan.com投资者关系-公司推介栏目）</w:t>
            </w:r>
          </w:p>
        </w:tc>
      </w:tr>
      <w:tr w:rsidR="00EE1C10" w:rsidRPr="00C976F1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EE1C10" w:rsidP="00C21A8C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976F1" w:rsidRDefault="006350C6" w:rsidP="004C7A36">
            <w:pPr>
              <w:jc w:val="center"/>
              <w:rPr>
                <w:rFonts w:ascii="楷体_GB2312" w:eastAsia="楷体_GB2312" w:hAnsi="Arial"/>
                <w:bCs/>
                <w:iCs/>
                <w:color w:val="000000"/>
                <w:sz w:val="21"/>
                <w:szCs w:val="21"/>
              </w:rPr>
            </w:pP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="004F64B5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20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4F64B5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4C7A36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4</w:t>
            </w:r>
            <w:r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C03E1A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0</w:t>
            </w:r>
            <w:r w:rsidR="004C7A36" w:rsidRPr="00C976F1">
              <w:rPr>
                <w:rFonts w:ascii="楷体_GB2312" w:eastAsia="楷体_GB2312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</w:p>
        </w:tc>
      </w:tr>
    </w:tbl>
    <w:p w:rsidR="00941F1C" w:rsidRPr="00C976F1" w:rsidRDefault="00941F1C" w:rsidP="00862CF2">
      <w:pPr>
        <w:rPr>
          <w:rFonts w:ascii="楷体_GB2312" w:eastAsia="楷体_GB2312" w:hAnsi="Arial"/>
          <w:szCs w:val="21"/>
        </w:rPr>
      </w:pPr>
    </w:p>
    <w:sectPr w:rsidR="00941F1C" w:rsidRPr="00C976F1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D1" w:rsidRDefault="00D92BD1" w:rsidP="00D96584">
      <w:r>
        <w:separator/>
      </w:r>
    </w:p>
  </w:endnote>
  <w:endnote w:type="continuationSeparator" w:id="0">
    <w:p w:rsidR="00D92BD1" w:rsidRDefault="00D92BD1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2OcuAe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D1" w:rsidRDefault="00D92BD1" w:rsidP="00D96584">
      <w:r>
        <w:separator/>
      </w:r>
    </w:p>
  </w:footnote>
  <w:footnote w:type="continuationSeparator" w:id="0">
    <w:p w:rsidR="00D92BD1" w:rsidRDefault="00D92BD1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07D"/>
    <w:multiLevelType w:val="hybridMultilevel"/>
    <w:tmpl w:val="37B228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B8A2265"/>
    <w:multiLevelType w:val="hybridMultilevel"/>
    <w:tmpl w:val="90465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5D16322"/>
    <w:multiLevelType w:val="hybridMultilevel"/>
    <w:tmpl w:val="FBCEA6A2"/>
    <w:lvl w:ilvl="0" w:tplc="419EDC28">
      <w:start w:val="1"/>
      <w:numFmt w:val="decimal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3DAB03B3"/>
    <w:multiLevelType w:val="hybridMultilevel"/>
    <w:tmpl w:val="9FDA11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CB286E20">
      <w:start w:val="1"/>
      <w:numFmt w:val="decimal"/>
      <w:lvlText w:val="（%3）"/>
      <w:lvlJc w:val="left"/>
      <w:pPr>
        <w:ind w:left="18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5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7"/>
  </w:num>
  <w:num w:numId="32">
    <w:abstractNumId w:val="4"/>
  </w:num>
  <w:num w:numId="3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1752F"/>
    <w:rsid w:val="00021C46"/>
    <w:rsid w:val="00043512"/>
    <w:rsid w:val="0005090F"/>
    <w:rsid w:val="00065AA6"/>
    <w:rsid w:val="00080A64"/>
    <w:rsid w:val="00082013"/>
    <w:rsid w:val="00083D6A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1F3B5D"/>
    <w:rsid w:val="00210939"/>
    <w:rsid w:val="00217D1A"/>
    <w:rsid w:val="00227050"/>
    <w:rsid w:val="002515C0"/>
    <w:rsid w:val="002721F3"/>
    <w:rsid w:val="00276DAA"/>
    <w:rsid w:val="002A67DD"/>
    <w:rsid w:val="002B200E"/>
    <w:rsid w:val="002B4EAA"/>
    <w:rsid w:val="002B5D00"/>
    <w:rsid w:val="002F1CBE"/>
    <w:rsid w:val="003075A1"/>
    <w:rsid w:val="003317E5"/>
    <w:rsid w:val="0034241B"/>
    <w:rsid w:val="003450A0"/>
    <w:rsid w:val="00354883"/>
    <w:rsid w:val="00375010"/>
    <w:rsid w:val="003777D5"/>
    <w:rsid w:val="00381783"/>
    <w:rsid w:val="003B107D"/>
    <w:rsid w:val="003B323B"/>
    <w:rsid w:val="003B5748"/>
    <w:rsid w:val="003B721F"/>
    <w:rsid w:val="003C375D"/>
    <w:rsid w:val="003C42A4"/>
    <w:rsid w:val="003F144D"/>
    <w:rsid w:val="003F79D6"/>
    <w:rsid w:val="00402B90"/>
    <w:rsid w:val="004132B2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C7A36"/>
    <w:rsid w:val="004F0C79"/>
    <w:rsid w:val="004F64B5"/>
    <w:rsid w:val="004F6F03"/>
    <w:rsid w:val="00511122"/>
    <w:rsid w:val="0051123B"/>
    <w:rsid w:val="0051176B"/>
    <w:rsid w:val="00535D6F"/>
    <w:rsid w:val="005425DD"/>
    <w:rsid w:val="005435E0"/>
    <w:rsid w:val="005464C3"/>
    <w:rsid w:val="00550FD9"/>
    <w:rsid w:val="0055309B"/>
    <w:rsid w:val="00554F50"/>
    <w:rsid w:val="00561A83"/>
    <w:rsid w:val="005701E2"/>
    <w:rsid w:val="005B3BAE"/>
    <w:rsid w:val="005C32E3"/>
    <w:rsid w:val="005E33CA"/>
    <w:rsid w:val="005E4299"/>
    <w:rsid w:val="00607650"/>
    <w:rsid w:val="00622C3A"/>
    <w:rsid w:val="00623A26"/>
    <w:rsid w:val="00623AD9"/>
    <w:rsid w:val="00631CC9"/>
    <w:rsid w:val="0063326E"/>
    <w:rsid w:val="006350C6"/>
    <w:rsid w:val="00684A13"/>
    <w:rsid w:val="00693E35"/>
    <w:rsid w:val="006A1753"/>
    <w:rsid w:val="006A7B25"/>
    <w:rsid w:val="006B0B04"/>
    <w:rsid w:val="006C5210"/>
    <w:rsid w:val="006E4D55"/>
    <w:rsid w:val="006F64B3"/>
    <w:rsid w:val="00740C1A"/>
    <w:rsid w:val="00761259"/>
    <w:rsid w:val="00777BC7"/>
    <w:rsid w:val="00793203"/>
    <w:rsid w:val="007C213F"/>
    <w:rsid w:val="00803207"/>
    <w:rsid w:val="008132CB"/>
    <w:rsid w:val="0082259D"/>
    <w:rsid w:val="008439B9"/>
    <w:rsid w:val="00845B88"/>
    <w:rsid w:val="0084646C"/>
    <w:rsid w:val="00853994"/>
    <w:rsid w:val="00862CF2"/>
    <w:rsid w:val="008710F9"/>
    <w:rsid w:val="0087593D"/>
    <w:rsid w:val="00875F50"/>
    <w:rsid w:val="00880699"/>
    <w:rsid w:val="0089673B"/>
    <w:rsid w:val="008A3FD9"/>
    <w:rsid w:val="008A4E3E"/>
    <w:rsid w:val="008B3EDE"/>
    <w:rsid w:val="008B60BD"/>
    <w:rsid w:val="008C111F"/>
    <w:rsid w:val="008F16A2"/>
    <w:rsid w:val="008F22A3"/>
    <w:rsid w:val="00921892"/>
    <w:rsid w:val="00930952"/>
    <w:rsid w:val="00941F1C"/>
    <w:rsid w:val="00951547"/>
    <w:rsid w:val="009C4894"/>
    <w:rsid w:val="009C5679"/>
    <w:rsid w:val="009E293D"/>
    <w:rsid w:val="009E71F2"/>
    <w:rsid w:val="009F13CD"/>
    <w:rsid w:val="00A06B39"/>
    <w:rsid w:val="00A115A1"/>
    <w:rsid w:val="00A12BD3"/>
    <w:rsid w:val="00A140B8"/>
    <w:rsid w:val="00A1521F"/>
    <w:rsid w:val="00A42C40"/>
    <w:rsid w:val="00A52A70"/>
    <w:rsid w:val="00A84DCD"/>
    <w:rsid w:val="00A87A56"/>
    <w:rsid w:val="00AA5A95"/>
    <w:rsid w:val="00AB47CE"/>
    <w:rsid w:val="00AB67BB"/>
    <w:rsid w:val="00AD4C28"/>
    <w:rsid w:val="00B17ECB"/>
    <w:rsid w:val="00B31C4E"/>
    <w:rsid w:val="00B454CA"/>
    <w:rsid w:val="00B65391"/>
    <w:rsid w:val="00B708D6"/>
    <w:rsid w:val="00B71E2E"/>
    <w:rsid w:val="00B84A84"/>
    <w:rsid w:val="00B84C2E"/>
    <w:rsid w:val="00BB741D"/>
    <w:rsid w:val="00BE11BC"/>
    <w:rsid w:val="00BE3743"/>
    <w:rsid w:val="00C03E1A"/>
    <w:rsid w:val="00C12E89"/>
    <w:rsid w:val="00C202EC"/>
    <w:rsid w:val="00C21A8C"/>
    <w:rsid w:val="00C30CA5"/>
    <w:rsid w:val="00C35BCB"/>
    <w:rsid w:val="00C51768"/>
    <w:rsid w:val="00C81677"/>
    <w:rsid w:val="00C87159"/>
    <w:rsid w:val="00C976F1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26C5"/>
    <w:rsid w:val="00D92BD1"/>
    <w:rsid w:val="00D96584"/>
    <w:rsid w:val="00DA56ED"/>
    <w:rsid w:val="00DB35CA"/>
    <w:rsid w:val="00DC7C3C"/>
    <w:rsid w:val="00DD1E65"/>
    <w:rsid w:val="00DD684A"/>
    <w:rsid w:val="00DD7DFF"/>
    <w:rsid w:val="00DE4B3F"/>
    <w:rsid w:val="00E00681"/>
    <w:rsid w:val="00E017C9"/>
    <w:rsid w:val="00E055AC"/>
    <w:rsid w:val="00E1525A"/>
    <w:rsid w:val="00E37317"/>
    <w:rsid w:val="00E50C4A"/>
    <w:rsid w:val="00E724E3"/>
    <w:rsid w:val="00E733AB"/>
    <w:rsid w:val="00E97341"/>
    <w:rsid w:val="00EC6B0A"/>
    <w:rsid w:val="00ED2A52"/>
    <w:rsid w:val="00EE1C10"/>
    <w:rsid w:val="00EE4F68"/>
    <w:rsid w:val="00EE7C01"/>
    <w:rsid w:val="00F0207E"/>
    <w:rsid w:val="00F0381B"/>
    <w:rsid w:val="00F16F75"/>
    <w:rsid w:val="00F628CA"/>
    <w:rsid w:val="00F66AD9"/>
    <w:rsid w:val="00FA1FC9"/>
    <w:rsid w:val="00FA7D26"/>
    <w:rsid w:val="00FC0257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C21A8C"/>
    <w:pPr>
      <w:widowControl/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1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2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3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4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  <w:style w:type="paragraph" w:styleId="aa">
    <w:name w:val="footnote text"/>
    <w:basedOn w:val="a"/>
    <w:link w:val="Char2"/>
    <w:uiPriority w:val="99"/>
    <w:rsid w:val="00A42C40"/>
    <w:pPr>
      <w:autoSpaceDE w:val="0"/>
      <w:autoSpaceDN w:val="0"/>
      <w:adjustRightInd w:val="0"/>
      <w:jc w:val="left"/>
      <w:textAlignment w:val="baseline"/>
    </w:pPr>
    <w:rPr>
      <w:rFonts w:ascii="2OcuAe" w:eastAsia="2OcuAe" w:cs="2OcuAe"/>
      <w:kern w:val="0"/>
      <w:sz w:val="20"/>
      <w:szCs w:val="20"/>
    </w:rPr>
  </w:style>
  <w:style w:type="character" w:customStyle="1" w:styleId="Char2">
    <w:name w:val="脚注文本 Char"/>
    <w:basedOn w:val="a0"/>
    <w:link w:val="aa"/>
    <w:uiPriority w:val="99"/>
    <w:rsid w:val="00A42C40"/>
    <w:rPr>
      <w:rFonts w:ascii="2OcuAe" w:eastAsia="2OcuAe" w:hAnsi="Times New Roman" w:cs="2OcuAe"/>
      <w:kern w:val="0"/>
      <w:sz w:val="20"/>
      <w:szCs w:val="20"/>
    </w:rPr>
  </w:style>
  <w:style w:type="character" w:styleId="ab">
    <w:name w:val="footnote reference"/>
    <w:basedOn w:val="a0"/>
    <w:uiPriority w:val="99"/>
    <w:unhideWhenUsed/>
    <w:rsid w:val="00A4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386</Words>
  <Characters>2203</Characters>
  <Application>Microsoft Office Word</Application>
  <DocSecurity>0</DocSecurity>
  <Lines>18</Lines>
  <Paragraphs>5</Paragraphs>
  <ScaleCrop>false</ScaleCrop>
  <Company>sdb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14</cp:revision>
  <dcterms:created xsi:type="dcterms:W3CDTF">2020-08-22T07:24:00Z</dcterms:created>
  <dcterms:modified xsi:type="dcterms:W3CDTF">2020-08-26T14:27:00Z</dcterms:modified>
</cp:coreProperties>
</file>