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1E570C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1E570C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1E570C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1E570C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1E570C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1E570C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1E570C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1E570C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1E570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06657F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1E570C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EE1C10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1E570C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1E570C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E570C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967193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E570C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1E570C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E570C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DB35CA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E570C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1E570C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E570C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1E570C" w:rsidRDefault="00967193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1E570C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1E570C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1E570C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8A0D7D" w:rsidP="0085399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瑞信证券策略会</w:t>
            </w:r>
          </w:p>
        </w:tc>
      </w:tr>
      <w:tr w:rsidR="00EE1C10" w:rsidRPr="001E570C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43629D" w:rsidP="00967193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967193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967193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12</w:t>
            </w: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1E570C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1E570C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967193" w:rsidP="00A1521F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1E570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1E570C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1E570C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C03E1A" w:rsidRPr="001E570C" w:rsidRDefault="00C03E1A" w:rsidP="00B23A04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B23A04" w:rsidRPr="001E570C" w:rsidRDefault="006C7D2E" w:rsidP="00B23A04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</w:rPr>
              <w:t>平安银行</w:t>
            </w:r>
            <w:r w:rsidR="00B23A04" w:rsidRPr="001E570C">
              <w:rPr>
                <w:rFonts w:ascii="楷体_GB2312" w:eastAsia="楷体_GB2312" w:hAnsi="华文细黑" w:hint="eastAsia"/>
                <w:sz w:val="21"/>
              </w:rPr>
              <w:t>战略是否有所调整？</w:t>
            </w:r>
          </w:p>
          <w:p w:rsidR="00D10405" w:rsidRPr="000E05E7" w:rsidRDefault="00D10405" w:rsidP="00D10405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Cs w:val="21"/>
              </w:rPr>
              <w:t>2020年是本行新三年战略的起步之年，本行始终以打造“中国最卓越、全球领先的智能化零售银行”为战略目标，继续坚持“科技引领、零售突破、对公做精”十二字策略方针不动摇，并在此基础上，全面升级了新三年战略，推动发展迈向新台阶。</w:t>
            </w:r>
          </w:p>
          <w:p w:rsidR="00B23A04" w:rsidRPr="001E570C" w:rsidRDefault="00D10405" w:rsidP="00D10405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Cs w:val="21"/>
              </w:rPr>
              <w:t>始终坚持“三不变”，即坚持零售转型方向不变，坚持“综合金融、科技赋能”两大核心优势不变，坚持均衡、协同发展思路不变；着力打造“数字银行、生态银行、平台银行”三张名片：全面构建零售业务、对公业务、资金同业业务“3+2+1”经营策略。</w:t>
            </w:r>
          </w:p>
          <w:p w:rsidR="00B23A04" w:rsidRPr="001E570C" w:rsidRDefault="00B23A04" w:rsidP="00C03E1A">
            <w:pPr>
              <w:pStyle w:val="a6"/>
              <w:snapToGrid w:val="0"/>
              <w:spacing w:afterLines="20" w:after="62"/>
              <w:ind w:left="360" w:firstLineChars="0" w:firstLine="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23A04" w:rsidRPr="001E570C" w:rsidRDefault="00042296" w:rsidP="00B23A04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</w:rPr>
              <w:t>疫情影响下，</w:t>
            </w:r>
            <w:r w:rsidR="003714FF" w:rsidRPr="001E570C">
              <w:rPr>
                <w:rFonts w:ascii="楷体_GB2312" w:eastAsia="楷体_GB2312" w:hAnsi="华文细黑" w:hint="eastAsia"/>
                <w:sz w:val="21"/>
              </w:rPr>
              <w:t>一季度</w:t>
            </w:r>
            <w:r w:rsidR="00D10405">
              <w:rPr>
                <w:rFonts w:ascii="楷体_GB2312" w:eastAsia="楷体_GB2312" w:hAnsi="华文细黑" w:hint="eastAsia"/>
                <w:sz w:val="21"/>
              </w:rPr>
              <w:t>经营</w:t>
            </w:r>
            <w:r w:rsidR="003714FF" w:rsidRPr="001E570C">
              <w:rPr>
                <w:rFonts w:ascii="楷体_GB2312" w:eastAsia="楷体_GB2312" w:hAnsi="华文细黑" w:hint="eastAsia"/>
                <w:sz w:val="21"/>
              </w:rPr>
              <w:t>情况</w:t>
            </w:r>
            <w:r w:rsidR="00B23A04" w:rsidRPr="001E570C">
              <w:rPr>
                <w:rFonts w:ascii="楷体_GB2312" w:eastAsia="楷体_GB2312" w:hAnsi="华文细黑" w:hint="eastAsia"/>
                <w:sz w:val="21"/>
              </w:rPr>
              <w:t>？</w:t>
            </w:r>
          </w:p>
          <w:p w:rsidR="00B23A04" w:rsidRPr="001E570C" w:rsidRDefault="00D10405" w:rsidP="00D1040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一季度，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本行</w:t>
            </w: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一手“抓抗疫”，一手“促生产”，全面启动数字化经营及线上化运营，业务得到快速恢复，实现营业收入379.26亿元，同比增长16.8%；净利润85.48亿元，同比增长14.8%，盈利能力保持稳定。</w:t>
            </w:r>
          </w:p>
          <w:p w:rsidR="009B792B" w:rsidRPr="001E570C" w:rsidRDefault="009B792B" w:rsidP="009B792B">
            <w:pP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</w:p>
          <w:p w:rsidR="00A42C40" w:rsidRPr="001E570C" w:rsidRDefault="00B23A04" w:rsidP="00B23A04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</w:rPr>
              <w:t>净息差情况如何？</w:t>
            </w:r>
          </w:p>
          <w:p w:rsidR="00B23A04" w:rsidRPr="001E570C" w:rsidRDefault="00B23A04" w:rsidP="00B23A04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szCs w:val="21"/>
              </w:rPr>
              <w:t>本行一季度净息差较去年同期增加7个基点至2.60%。但受年初贷款市场报价利率（LPR）下行、货币市场资金面宽松等因素影响，本行</w:t>
            </w:r>
            <w:r w:rsidRPr="001E570C">
              <w:rPr>
                <w:rFonts w:ascii="楷体_GB2312" w:eastAsia="楷体_GB2312" w:hAnsi="华文细黑" w:hint="eastAsia"/>
                <w:szCs w:val="21"/>
              </w:rPr>
              <w:lastRenderedPageBreak/>
              <w:t>生息资产收益率降幅略快于计息负债成本率降幅，一季度净息差环比去年四季度下降2个基点。</w:t>
            </w:r>
          </w:p>
          <w:p w:rsidR="00B23A04" w:rsidRPr="001E570C" w:rsidRDefault="00B23A04" w:rsidP="00C03E1A">
            <w:pPr>
              <w:pStyle w:val="a6"/>
              <w:snapToGrid w:val="0"/>
              <w:spacing w:afterLines="20" w:after="62"/>
              <w:ind w:left="360" w:firstLineChars="0" w:firstLine="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23A04" w:rsidRPr="001E570C" w:rsidRDefault="001E570C" w:rsidP="00B23A04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0E05E7">
              <w:rPr>
                <w:rFonts w:ascii="楷体_GB2312" w:eastAsia="楷体_GB2312" w:hAnsi="华文细黑" w:hint="eastAsia"/>
                <w:sz w:val="21"/>
              </w:rPr>
              <w:t>疫情影响下</w:t>
            </w:r>
            <w:r>
              <w:rPr>
                <w:rFonts w:ascii="楷体_GB2312" w:eastAsia="楷体_GB2312" w:hAnsi="华文细黑" w:hint="eastAsia"/>
                <w:sz w:val="21"/>
              </w:rPr>
              <w:t>资产质量情况</w:t>
            </w:r>
            <w:r w:rsidRPr="000E05E7">
              <w:rPr>
                <w:rFonts w:ascii="楷体_GB2312" w:eastAsia="楷体_GB2312" w:hAnsi="华文细黑" w:hint="eastAsia"/>
                <w:sz w:val="21"/>
              </w:rPr>
              <w:t>？</w:t>
            </w:r>
          </w:p>
          <w:p w:rsidR="00D10405" w:rsidRDefault="00D10405" w:rsidP="00D10405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 w:hint="eastAsia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本行积极应对外部风险，调整优化业务结构：对公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方面，</w:t>
            </w:r>
            <w:r>
              <w:rPr>
                <w:rFonts w:ascii="楷体_GB2312" w:eastAsia="楷体_GB2312" w:hAnsi="华文细黑" w:hint="eastAsia"/>
                <w:szCs w:val="21"/>
              </w:rPr>
              <w:t>持续优化对公业务结构，聚焦重点行业、区域和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客户，选择弱周期、成长</w:t>
            </w:r>
            <w:r>
              <w:rPr>
                <w:rFonts w:ascii="楷体_GB2312" w:eastAsia="楷体_GB2312" w:hAnsi="华文细黑" w:hint="eastAsia"/>
                <w:szCs w:val="21"/>
              </w:rPr>
              <w:t>性稳定、资产质量好的行业，持续退出高风险行业；零售方面，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利用行业领先的科技实力和风控模型，提升客户资质及风险识别度，实施差异化的风险管理策略，同时</w:t>
            </w:r>
            <w:r>
              <w:rPr>
                <w:rFonts w:ascii="楷体_GB2312" w:eastAsia="楷体_GB2312" w:hAnsi="华文细黑" w:hint="eastAsia"/>
                <w:szCs w:val="21"/>
              </w:rPr>
              <w:t>不断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优化客群结构。</w:t>
            </w:r>
          </w:p>
          <w:p w:rsidR="00B23A04" w:rsidRPr="001E570C" w:rsidRDefault="00D10405" w:rsidP="00D10405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，本行逾期60天以上贷款占比、逾期90天以上贷款占比、关注贷款占比均较上年末下降，不良贷款率与上年末持平。</w:t>
            </w:r>
          </w:p>
          <w:p w:rsidR="00B23A04" w:rsidRPr="001E570C" w:rsidRDefault="001E570C" w:rsidP="00B23A04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color w:val="000000" w:themeColor="text1"/>
                <w:sz w:val="21"/>
              </w:rPr>
            </w:pPr>
            <w:r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疫情影响，信用卡业务恢复情况</w:t>
            </w:r>
            <w:r w:rsidR="00B23A04" w:rsidRPr="001E570C"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？</w:t>
            </w:r>
          </w:p>
          <w:p w:rsidR="00D10405" w:rsidRDefault="00D10405" w:rsidP="00B23A04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 w:hint="eastAsia"/>
                <w:bCs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，受疫情影响，本行信用卡流通卡量达6,048.10万张，较上年末增长0.3%；信用卡贷款余额5,158.63亿元，较上年末下降4.5%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。</w:t>
            </w:r>
          </w:p>
          <w:p w:rsidR="00B23A04" w:rsidRPr="001E570C" w:rsidRDefault="00D10405" w:rsidP="00B23A04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bCs/>
                <w:szCs w:val="21"/>
              </w:rPr>
              <w:t>此外，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信用卡消费金额有所下滑，本行快速反应，积极布局线上化场景，为用户提供全周期、多方位的线上化、综合化服务，</w:t>
            </w:r>
            <w:r>
              <w:rPr>
                <w:rFonts w:ascii="楷体_GB2312" w:eastAsia="楷体_GB2312" w:hAnsi="华文细黑" w:hint="eastAsia"/>
                <w:szCs w:val="21"/>
              </w:rPr>
              <w:t>因此，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一季度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末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信用卡日消费金额已恢复至疫情前水平，商城交易量同比增长13.4%。</w:t>
            </w:r>
          </w:p>
          <w:p w:rsidR="00B23A04" w:rsidRPr="001E570C" w:rsidRDefault="00B23A04" w:rsidP="00B23A04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B23A04" w:rsidRPr="001E570C" w:rsidRDefault="00D10405" w:rsidP="00B23A04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color w:val="000000" w:themeColor="text1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一季度</w:t>
            </w:r>
            <w:r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，零售综合金融在疫情影响下</w:t>
            </w:r>
            <w:r w:rsidR="001E570C"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情况</w:t>
            </w:r>
            <w:r w:rsidR="00B23A04" w:rsidRPr="001E570C"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？</w:t>
            </w:r>
          </w:p>
          <w:p w:rsidR="00B23A04" w:rsidRPr="001E570C" w:rsidRDefault="00B23A04" w:rsidP="00B23A04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bCs/>
                <w:szCs w:val="21"/>
              </w:rPr>
            </w:pPr>
            <w:bookmarkStart w:id="0" w:name="_GoBack"/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面对疫情影响，本行积极推动MGM线上化运营模式创新升级，SAT分享转发量较2019年四季度提升164.8%，同时，累计举办线上客户沙龙4.3万场，参加人次79万，总体业务产能快速恢复。</w:t>
            </w:r>
          </w:p>
          <w:p w:rsidR="00B23A04" w:rsidRPr="001E570C" w:rsidRDefault="00B23A04" w:rsidP="00B23A04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bCs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一季度，本行通过MGM模式获客（不含信用卡）净增38.47万户，占</w:t>
            </w:r>
            <w:r w:rsidR="00D10405"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为21.4%，其中财富客户净增1.79万户，占</w:t>
            </w:r>
            <w:r w:rsidR="00D10405"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为44.1%；管理零售客户资产（AUM）余额净增684.87亿元，占</w:t>
            </w:r>
            <w:r w:rsidR="00D10405"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为44.4%。MGM模式发放“新一贷”</w:t>
            </w:r>
            <w:r w:rsidR="00D10405">
              <w:rPr>
                <w:rFonts w:ascii="楷体_GB2312" w:eastAsia="楷体_GB2312" w:hAnsi="华文细黑" w:hint="eastAsia"/>
                <w:bCs/>
                <w:szCs w:val="21"/>
              </w:rPr>
              <w:t>占比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为63.8%；发放汽融贷款占</w:t>
            </w:r>
            <w:r w:rsidR="00D10405">
              <w:rPr>
                <w:rFonts w:ascii="楷体_GB2312" w:eastAsia="楷体_GB2312" w:hAnsi="华文细黑" w:hint="eastAsia"/>
                <w:bCs/>
                <w:szCs w:val="21"/>
              </w:rPr>
              <w:t>比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为36.5%；信用卡通过MGM模式发卡42.65万张，占比为28.5%。</w:t>
            </w:r>
            <w:bookmarkEnd w:id="0"/>
          </w:p>
          <w:p w:rsidR="00C03E1A" w:rsidRPr="001E570C" w:rsidRDefault="00C03E1A" w:rsidP="000422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Arial"/>
                <w:szCs w:val="21"/>
              </w:rPr>
            </w:pPr>
          </w:p>
          <w:p w:rsidR="00B23A04" w:rsidRPr="001E570C" w:rsidRDefault="00B23A04" w:rsidP="00B23A04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</w:rPr>
              <w:t>一季度对公存款</w:t>
            </w:r>
            <w:r w:rsidR="003714FF" w:rsidRPr="001E570C">
              <w:rPr>
                <w:rFonts w:ascii="楷体_GB2312" w:eastAsia="楷体_GB2312" w:hAnsi="华文细黑" w:hint="eastAsia"/>
                <w:sz w:val="21"/>
              </w:rPr>
              <w:t>、结构优化情况</w:t>
            </w:r>
            <w:r w:rsidRPr="001E570C">
              <w:rPr>
                <w:rFonts w:ascii="楷体_GB2312" w:eastAsia="楷体_GB2312" w:hAnsi="华文细黑" w:hint="eastAsia"/>
                <w:sz w:val="21"/>
              </w:rPr>
              <w:t>？</w:t>
            </w:r>
          </w:p>
          <w:p w:rsidR="00B23A04" w:rsidRPr="001E570C" w:rsidRDefault="00D10405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 w:val="21"/>
                <w:szCs w:val="21"/>
              </w:rPr>
              <w:t>为减少疫情带来的影响，</w:t>
            </w:r>
            <w:r w:rsidR="00B23A04" w:rsidRPr="001E570C">
              <w:rPr>
                <w:rFonts w:ascii="楷体_GB2312" w:eastAsia="楷体_GB2312" w:hAnsi="华文细黑" w:hint="eastAsia"/>
                <w:sz w:val="21"/>
                <w:szCs w:val="21"/>
              </w:rPr>
              <w:t>本行充分运用“金融+科技”的优势，加快推进数字化经营和线上化运营，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做到</w:t>
            </w:r>
            <w:r w:rsidR="00B23A04" w:rsidRPr="001E570C">
              <w:rPr>
                <w:rFonts w:ascii="楷体_GB2312" w:eastAsia="楷体_GB2312" w:hAnsi="华文细黑" w:hint="eastAsia"/>
                <w:sz w:val="21"/>
                <w:szCs w:val="21"/>
              </w:rPr>
              <w:t>疫情防控、经营发展两不误，对公贷款稳中有升，存款结构持续优化，收入结构持续改善，资产质量总体可控。</w:t>
            </w:r>
          </w:p>
          <w:p w:rsidR="00B23A04" w:rsidRPr="001E570C" w:rsidRDefault="001E570C" w:rsidP="001E57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="00B23A04" w:rsidRPr="001E570C">
              <w:rPr>
                <w:rFonts w:ascii="楷体_GB2312" w:eastAsia="楷体_GB2312" w:hAnsi="华文细黑" w:hint="eastAsia"/>
                <w:sz w:val="21"/>
                <w:szCs w:val="21"/>
              </w:rPr>
              <w:t>，本行企业存款余额19,257.43亿元，较上年末增长3.9%；本行持续优化企业存款结构，一季度企业存款平均成本率较去年平均水平下降5个基点至2.37%。</w:t>
            </w:r>
          </w:p>
          <w:p w:rsidR="00B23A04" w:rsidRPr="001E570C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23A04" w:rsidRPr="001E570C" w:rsidRDefault="00B23A04" w:rsidP="00B23A04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</w:rPr>
              <w:t>对公综合金融取得了哪些进展？</w:t>
            </w:r>
          </w:p>
          <w:p w:rsidR="00D10405" w:rsidRPr="000E05E7" w:rsidRDefault="00D10405" w:rsidP="00D104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本行充分发挥银行渠道优势和集团综合金融服务优势，聚焦战略客群和小微客群的核心需求，着力打造三大综合金融业务模式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。</w:t>
            </w:r>
          </w:p>
          <w:p w:rsidR="00B23A04" w:rsidRPr="001E570C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一季度，银行代销的平安团体保险产品保费规模10.87亿元，同比增长438.0%；银行与集团内专业公司合作落地的新增投融资项目规模829.82亿元，同比增长95.7%。通过深化综合金融业务合作带来的团体客户存款日均余额1,021.21亿元，较去年全年日均余额增长71.2%，其中活期存款日均余额占比55.5%</w:t>
            </w:r>
            <w:r w:rsidR="00D10405">
              <w:rPr>
                <w:rFonts w:ascii="楷体_GB2312" w:eastAsia="楷体_GB2312" w:hAnsi="华文细黑" w:hint="eastAsia"/>
                <w:sz w:val="21"/>
                <w:szCs w:val="21"/>
              </w:rPr>
              <w:t>。</w:t>
            </w:r>
          </w:p>
          <w:p w:rsidR="00B23A04" w:rsidRPr="001E570C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23A04" w:rsidRPr="001E570C" w:rsidRDefault="00B23A04" w:rsidP="00B23A04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</w:rPr>
              <w:t>一季度的清收情况如何？</w:t>
            </w:r>
          </w:p>
          <w:p w:rsidR="00B23A04" w:rsidRPr="001E570C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一季度，本行收回不良资产总额93.15亿元，其中信贷资产（贷款本金）88.43亿元；收回的贷款本金中，已核销贷款53.24亿元，未核销不良贷款35.19亿元；不良资产收回额中96.2%为现金收回，其余为以物抵债等方式收回。</w:t>
            </w:r>
          </w:p>
          <w:p w:rsidR="00B23A04" w:rsidRPr="001E570C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Arial"/>
                <w:szCs w:val="21"/>
              </w:rPr>
            </w:pPr>
          </w:p>
          <w:p w:rsidR="00B23A04" w:rsidRPr="001E570C" w:rsidRDefault="001E570C" w:rsidP="00B23A04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</w:rPr>
              <w:t>目前</w:t>
            </w:r>
            <w:r w:rsidR="00B23A04" w:rsidRPr="001E570C">
              <w:rPr>
                <w:rFonts w:ascii="楷体_GB2312" w:eastAsia="楷体_GB2312" w:hAnsi="华文细黑" w:hint="eastAsia"/>
                <w:sz w:val="21"/>
              </w:rPr>
              <w:t>网点布局</w:t>
            </w:r>
            <w:r>
              <w:rPr>
                <w:rFonts w:ascii="楷体_GB2312" w:eastAsia="楷体_GB2312" w:hAnsi="华文细黑" w:hint="eastAsia"/>
                <w:sz w:val="21"/>
              </w:rPr>
              <w:t>情况</w:t>
            </w:r>
            <w:r w:rsidR="00B23A04" w:rsidRPr="001E570C">
              <w:rPr>
                <w:rFonts w:ascii="楷体_GB2312" w:eastAsia="楷体_GB2312" w:hAnsi="华文细黑" w:hint="eastAsia"/>
                <w:sz w:val="21"/>
              </w:rPr>
              <w:t>？</w:t>
            </w:r>
          </w:p>
          <w:p w:rsidR="00B23A04" w:rsidRPr="001E570C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本行持续实施网点智能化建设，合理配置网点布局，</w:t>
            </w:r>
            <w:r w:rsidR="001E570C"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末，本行有92家分行（含香港分行）、共1,066家营业机构。</w:t>
            </w:r>
            <w:r w:rsidR="00D10405">
              <w:rPr>
                <w:rFonts w:ascii="楷体_GB2312" w:eastAsia="楷体_GB2312" w:hAnsi="华文细黑" w:hint="eastAsia"/>
                <w:sz w:val="21"/>
                <w:szCs w:val="21"/>
              </w:rPr>
              <w:t>其中</w:t>
            </w:r>
            <w:r w:rsidRPr="001E570C">
              <w:rPr>
                <w:rFonts w:ascii="楷体_GB2312" w:eastAsia="楷体_GB2312" w:hAnsi="华文细黑" w:hint="eastAsia"/>
                <w:sz w:val="21"/>
                <w:szCs w:val="21"/>
              </w:rPr>
              <w:t>，全国已开业323家新门店。</w:t>
            </w:r>
          </w:p>
          <w:p w:rsidR="00B23A04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华文细黑" w:hint="eastAsia"/>
                <w:sz w:val="21"/>
                <w:szCs w:val="21"/>
              </w:rPr>
            </w:pPr>
          </w:p>
          <w:p w:rsidR="00D10405" w:rsidRPr="00C976F1" w:rsidRDefault="00D10405" w:rsidP="00D1040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平安理财子公司的筹建进展如何？</w:t>
            </w:r>
          </w:p>
          <w:p w:rsidR="00D10405" w:rsidRPr="00C976F1" w:rsidRDefault="00D10405" w:rsidP="00D1040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本行已于2019年12月31日获得中国银保监会关于本行筹建平安理财有限责任公司（以下简称“平安理财”）的批复，目前平安理财筹建工作正在全面推进，待监管批准后正式开业。</w:t>
            </w:r>
          </w:p>
          <w:p w:rsidR="00D10405" w:rsidRPr="00D10405" w:rsidRDefault="00D10405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华文细黑" w:hint="eastAsia"/>
                <w:sz w:val="21"/>
                <w:szCs w:val="21"/>
              </w:rPr>
            </w:pPr>
          </w:p>
          <w:p w:rsidR="00D10405" w:rsidRPr="001E570C" w:rsidRDefault="00D10405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B23A04" w:rsidRPr="001E570C" w:rsidRDefault="00B23A04" w:rsidP="00B23A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Arial"/>
                <w:szCs w:val="21"/>
              </w:rPr>
            </w:pPr>
            <w:r w:rsidRPr="001E570C">
              <w:rPr>
                <w:rStyle w:val="a8"/>
                <w:rFonts w:ascii="楷体_GB2312" w:eastAsia="楷体_GB2312" w:hAnsi="Arial" w:hint="eastAsia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1E570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6350C6" w:rsidP="00A52A70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="00A52A70" w:rsidRPr="001E570C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年</w:t>
            </w:r>
            <w:r w:rsidR="00A52A70" w:rsidRPr="001E570C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一季度</w:t>
            </w: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业绩PPT</w:t>
            </w:r>
            <w:r w:rsidR="006B0B04" w:rsidRPr="001E570C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（请参见bank.pingan.com投资者关系-公司推介栏目）</w:t>
            </w:r>
          </w:p>
        </w:tc>
      </w:tr>
      <w:tr w:rsidR="00EE1C10" w:rsidRPr="001E570C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E570C" w:rsidRDefault="006350C6" w:rsidP="00DA5EFA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4F64B5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DA5EFA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  <w:r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DA5EFA" w:rsidRPr="001E570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12</w:t>
            </w:r>
          </w:p>
        </w:tc>
      </w:tr>
    </w:tbl>
    <w:p w:rsidR="00941F1C" w:rsidRPr="001E570C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1E570C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D1" w:rsidRDefault="00D92BD1" w:rsidP="00D96584">
      <w:r>
        <w:separator/>
      </w:r>
    </w:p>
  </w:endnote>
  <w:endnote w:type="continuationSeparator" w:id="0">
    <w:p w:rsidR="00D92BD1" w:rsidRDefault="00D92BD1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D1" w:rsidRDefault="00D92BD1" w:rsidP="00D96584">
      <w:r>
        <w:separator/>
      </w:r>
    </w:p>
  </w:footnote>
  <w:footnote w:type="continuationSeparator" w:id="0">
    <w:p w:rsidR="00D92BD1" w:rsidRDefault="00D92BD1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37B22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B8A2265"/>
    <w:multiLevelType w:val="hybridMultilevel"/>
    <w:tmpl w:val="90465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AB03B3"/>
    <w:multiLevelType w:val="hybridMultilevel"/>
    <w:tmpl w:val="9FDA1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B286E20">
      <w:start w:val="1"/>
      <w:numFmt w:val="decimal"/>
      <w:lvlText w:val="（%3）"/>
      <w:lvlJc w:val="left"/>
      <w:pPr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1C46"/>
    <w:rsid w:val="00042296"/>
    <w:rsid w:val="00043512"/>
    <w:rsid w:val="0005090F"/>
    <w:rsid w:val="00065AA6"/>
    <w:rsid w:val="0006657F"/>
    <w:rsid w:val="00080A64"/>
    <w:rsid w:val="00082013"/>
    <w:rsid w:val="00083D6A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1E570C"/>
    <w:rsid w:val="001F3B5D"/>
    <w:rsid w:val="00210939"/>
    <w:rsid w:val="00217D1A"/>
    <w:rsid w:val="00227050"/>
    <w:rsid w:val="002515C0"/>
    <w:rsid w:val="002721F3"/>
    <w:rsid w:val="00276DAA"/>
    <w:rsid w:val="002B200E"/>
    <w:rsid w:val="002B4EAA"/>
    <w:rsid w:val="002B5D00"/>
    <w:rsid w:val="002F1CBE"/>
    <w:rsid w:val="003075A1"/>
    <w:rsid w:val="003317E5"/>
    <w:rsid w:val="0034241B"/>
    <w:rsid w:val="003450A0"/>
    <w:rsid w:val="00354883"/>
    <w:rsid w:val="003714FF"/>
    <w:rsid w:val="00375010"/>
    <w:rsid w:val="003777D5"/>
    <w:rsid w:val="00381783"/>
    <w:rsid w:val="003B107D"/>
    <w:rsid w:val="003B323B"/>
    <w:rsid w:val="003B5748"/>
    <w:rsid w:val="003B721F"/>
    <w:rsid w:val="003C375D"/>
    <w:rsid w:val="003C42A4"/>
    <w:rsid w:val="003F144D"/>
    <w:rsid w:val="003F79D6"/>
    <w:rsid w:val="00413B4B"/>
    <w:rsid w:val="0043629D"/>
    <w:rsid w:val="00441EC7"/>
    <w:rsid w:val="00442349"/>
    <w:rsid w:val="0045059E"/>
    <w:rsid w:val="00461C9C"/>
    <w:rsid w:val="00471475"/>
    <w:rsid w:val="0049405C"/>
    <w:rsid w:val="00497C7E"/>
    <w:rsid w:val="004B47B1"/>
    <w:rsid w:val="004D3390"/>
    <w:rsid w:val="004F64B5"/>
    <w:rsid w:val="004F6F03"/>
    <w:rsid w:val="00511122"/>
    <w:rsid w:val="0051123B"/>
    <w:rsid w:val="0051176B"/>
    <w:rsid w:val="00535D6F"/>
    <w:rsid w:val="005425DD"/>
    <w:rsid w:val="005435E0"/>
    <w:rsid w:val="005464C3"/>
    <w:rsid w:val="00550FD9"/>
    <w:rsid w:val="0055309B"/>
    <w:rsid w:val="005B3BAE"/>
    <w:rsid w:val="005C32E3"/>
    <w:rsid w:val="005E33CA"/>
    <w:rsid w:val="005E4299"/>
    <w:rsid w:val="005F3E70"/>
    <w:rsid w:val="00622C3A"/>
    <w:rsid w:val="00623A26"/>
    <w:rsid w:val="00631CC9"/>
    <w:rsid w:val="0063326E"/>
    <w:rsid w:val="006350C6"/>
    <w:rsid w:val="00684A13"/>
    <w:rsid w:val="00693E35"/>
    <w:rsid w:val="006A1753"/>
    <w:rsid w:val="006A7B25"/>
    <w:rsid w:val="006B0B04"/>
    <w:rsid w:val="006C5210"/>
    <w:rsid w:val="006C7D2E"/>
    <w:rsid w:val="006E4D55"/>
    <w:rsid w:val="006F64B3"/>
    <w:rsid w:val="00734B9B"/>
    <w:rsid w:val="00740C1A"/>
    <w:rsid w:val="00761259"/>
    <w:rsid w:val="00777BC7"/>
    <w:rsid w:val="00793203"/>
    <w:rsid w:val="007C213F"/>
    <w:rsid w:val="00803207"/>
    <w:rsid w:val="008132CB"/>
    <w:rsid w:val="0082259D"/>
    <w:rsid w:val="008439B9"/>
    <w:rsid w:val="00845B88"/>
    <w:rsid w:val="0084646C"/>
    <w:rsid w:val="00853994"/>
    <w:rsid w:val="00862CF2"/>
    <w:rsid w:val="008710F9"/>
    <w:rsid w:val="00875F50"/>
    <w:rsid w:val="00880699"/>
    <w:rsid w:val="0089673B"/>
    <w:rsid w:val="008A0D7D"/>
    <w:rsid w:val="008A3FD9"/>
    <w:rsid w:val="008A4E3E"/>
    <w:rsid w:val="008B3EDE"/>
    <w:rsid w:val="008B60BD"/>
    <w:rsid w:val="008C111F"/>
    <w:rsid w:val="008F16A2"/>
    <w:rsid w:val="008F22A3"/>
    <w:rsid w:val="00921892"/>
    <w:rsid w:val="00930952"/>
    <w:rsid w:val="00941F1C"/>
    <w:rsid w:val="00951547"/>
    <w:rsid w:val="00967193"/>
    <w:rsid w:val="009B792B"/>
    <w:rsid w:val="009C4894"/>
    <w:rsid w:val="009C5679"/>
    <w:rsid w:val="009E293D"/>
    <w:rsid w:val="009E71F2"/>
    <w:rsid w:val="009F13CD"/>
    <w:rsid w:val="00A06B39"/>
    <w:rsid w:val="00A115A1"/>
    <w:rsid w:val="00A12BD3"/>
    <w:rsid w:val="00A140B8"/>
    <w:rsid w:val="00A1521F"/>
    <w:rsid w:val="00A42C40"/>
    <w:rsid w:val="00A52A70"/>
    <w:rsid w:val="00A84DCD"/>
    <w:rsid w:val="00A87A56"/>
    <w:rsid w:val="00AA5A95"/>
    <w:rsid w:val="00AB47CE"/>
    <w:rsid w:val="00AB67BB"/>
    <w:rsid w:val="00AD4C28"/>
    <w:rsid w:val="00B0516A"/>
    <w:rsid w:val="00B17ECB"/>
    <w:rsid w:val="00B23A04"/>
    <w:rsid w:val="00B31C4E"/>
    <w:rsid w:val="00B454CA"/>
    <w:rsid w:val="00B65391"/>
    <w:rsid w:val="00B708D6"/>
    <w:rsid w:val="00B71E2E"/>
    <w:rsid w:val="00B84A84"/>
    <w:rsid w:val="00B84C2E"/>
    <w:rsid w:val="00BB741D"/>
    <w:rsid w:val="00BE11BC"/>
    <w:rsid w:val="00BE3743"/>
    <w:rsid w:val="00C03E1A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10405"/>
    <w:rsid w:val="00D302B7"/>
    <w:rsid w:val="00D50045"/>
    <w:rsid w:val="00D87038"/>
    <w:rsid w:val="00D91B1B"/>
    <w:rsid w:val="00D926C5"/>
    <w:rsid w:val="00D92BD1"/>
    <w:rsid w:val="00D96584"/>
    <w:rsid w:val="00DA5EFA"/>
    <w:rsid w:val="00DB35CA"/>
    <w:rsid w:val="00DC7C3C"/>
    <w:rsid w:val="00DD1E65"/>
    <w:rsid w:val="00DD684A"/>
    <w:rsid w:val="00DD7DFF"/>
    <w:rsid w:val="00DE4B3F"/>
    <w:rsid w:val="00E00681"/>
    <w:rsid w:val="00E017C9"/>
    <w:rsid w:val="00E055AC"/>
    <w:rsid w:val="00E1525A"/>
    <w:rsid w:val="00E37317"/>
    <w:rsid w:val="00E50C4A"/>
    <w:rsid w:val="00E724E3"/>
    <w:rsid w:val="00E733AB"/>
    <w:rsid w:val="00E97341"/>
    <w:rsid w:val="00EC6B0A"/>
    <w:rsid w:val="00ED2A52"/>
    <w:rsid w:val="00EE1C10"/>
    <w:rsid w:val="00EE4F68"/>
    <w:rsid w:val="00EE7C01"/>
    <w:rsid w:val="00F0207E"/>
    <w:rsid w:val="00F0381B"/>
    <w:rsid w:val="00F16F75"/>
    <w:rsid w:val="00F628CA"/>
    <w:rsid w:val="00F66AD9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1999</Characters>
  <Application>Microsoft Office Word</Application>
  <DocSecurity>0</DocSecurity>
  <Lines>16</Lines>
  <Paragraphs>4</Paragraphs>
  <ScaleCrop>false</ScaleCrop>
  <Company>sdb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9</cp:revision>
  <dcterms:created xsi:type="dcterms:W3CDTF">2020-08-22T07:31:00Z</dcterms:created>
  <dcterms:modified xsi:type="dcterms:W3CDTF">2020-08-26T14:44:00Z</dcterms:modified>
</cp:coreProperties>
</file>