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7C" w:rsidRDefault="00D2007C" w:rsidP="00D2007C">
      <w:pPr>
        <w:widowControl/>
        <w:jc w:val="center"/>
        <w:rPr>
          <w:rFonts w:ascii="方正小标宋简体" w:eastAsia="方正小标宋简体" w:hAnsi="宋体"/>
          <w:bCs/>
          <w:iCs/>
          <w:color w:val="000000"/>
          <w:sz w:val="36"/>
          <w:szCs w:val="36"/>
        </w:rPr>
      </w:pPr>
      <w:r>
        <w:rPr>
          <w:rFonts w:ascii="方正小标宋简体" w:eastAsia="方正小标宋简体" w:hAnsi="宋体" w:hint="eastAsia"/>
          <w:bCs/>
          <w:iCs/>
          <w:color w:val="000000"/>
          <w:sz w:val="36"/>
          <w:szCs w:val="36"/>
        </w:rPr>
        <w:t>成都新易盛通信技术股份有限公司</w:t>
      </w:r>
    </w:p>
    <w:p w:rsidR="00D2007C" w:rsidRDefault="00D2007C" w:rsidP="00D2007C">
      <w:pPr>
        <w:widowControl/>
        <w:jc w:val="center"/>
        <w:rPr>
          <w:rFonts w:ascii="方正小标宋简体" w:eastAsia="方正小标宋简体" w:hAnsi="宋体"/>
          <w:bCs/>
          <w:iCs/>
          <w:color w:val="000000"/>
          <w:sz w:val="36"/>
          <w:szCs w:val="36"/>
        </w:rPr>
      </w:pPr>
      <w:r>
        <w:rPr>
          <w:rFonts w:ascii="方正小标宋简体" w:eastAsia="方正小标宋简体" w:hAnsi="宋体" w:hint="eastAsia"/>
          <w:bCs/>
          <w:iCs/>
          <w:color w:val="000000"/>
          <w:sz w:val="36"/>
          <w:szCs w:val="36"/>
        </w:rPr>
        <w:t>投资者关系活动记录表</w:t>
      </w:r>
    </w:p>
    <w:p w:rsidR="00D2007C" w:rsidRDefault="00D2007C" w:rsidP="00D2007C">
      <w:pPr>
        <w:widowControl/>
        <w:jc w:val="center"/>
        <w:rPr>
          <w:rFonts w:ascii="方正小标宋简体" w:eastAsia="方正小标宋简体" w:hAnsi="黑体"/>
          <w:color w:val="000000"/>
          <w:sz w:val="36"/>
          <w:szCs w:val="36"/>
        </w:rPr>
      </w:pPr>
    </w:p>
    <w:p w:rsidR="00D2007C" w:rsidRDefault="00D2007C" w:rsidP="00D2007C">
      <w:pPr>
        <w:ind w:firstLineChars="200" w:firstLine="600"/>
        <w:rPr>
          <w:rFonts w:ascii="仿宋" w:eastAsia="仿宋" w:hAnsi="仿宋"/>
          <w:bCs/>
          <w:iCs/>
          <w:color w:val="000000"/>
          <w:sz w:val="30"/>
          <w:szCs w:val="30"/>
        </w:rPr>
      </w:pPr>
      <w:r>
        <w:rPr>
          <w:rFonts w:ascii="仿宋" w:eastAsia="仿宋" w:hAnsi="仿宋" w:hint="eastAsia"/>
          <w:bCs/>
          <w:iCs/>
          <w:color w:val="000000"/>
          <w:sz w:val="30"/>
          <w:szCs w:val="30"/>
        </w:rPr>
        <w:t>证券代码：300502              证券简称：新易盛</w:t>
      </w:r>
    </w:p>
    <w:p w:rsidR="00D2007C" w:rsidRDefault="00D2007C" w:rsidP="00D2007C">
      <w:pPr>
        <w:spacing w:beforeLines="50" w:before="156" w:afterLines="50" w:after="156" w:line="360" w:lineRule="auto"/>
        <w:jc w:val="center"/>
        <w:rPr>
          <w:rFonts w:ascii="宋体" w:hAnsi="宋体"/>
          <w:b/>
          <w:bCs/>
          <w:iCs/>
          <w:color w:val="000000"/>
          <w:szCs w:val="21"/>
        </w:rPr>
      </w:pPr>
    </w:p>
    <w:p w:rsidR="00D2007C" w:rsidRDefault="00D2007C" w:rsidP="00D2007C">
      <w:pPr>
        <w:spacing w:line="360" w:lineRule="auto"/>
        <w:rPr>
          <w:rFonts w:ascii="宋体" w:hAnsi="宋体"/>
          <w:bCs/>
          <w:iCs/>
          <w:color w:val="000000"/>
          <w:szCs w:val="21"/>
        </w:rPr>
      </w:pPr>
      <w:r>
        <w:rPr>
          <w:rFonts w:ascii="宋体" w:hAnsi="宋体" w:hint="eastAsia"/>
          <w:bCs/>
          <w:iCs/>
          <w:color w:val="000000"/>
          <w:szCs w:val="21"/>
        </w:rPr>
        <w:t xml:space="preserve">                                                                 编号：20</w:t>
      </w:r>
      <w:r w:rsidR="00D3691C">
        <w:rPr>
          <w:rFonts w:ascii="宋体" w:hAnsi="宋体" w:hint="eastAsia"/>
          <w:bCs/>
          <w:iCs/>
          <w:color w:val="000000"/>
          <w:szCs w:val="21"/>
        </w:rPr>
        <w:t>20</w:t>
      </w:r>
      <w:r>
        <w:rPr>
          <w:rFonts w:ascii="宋体" w:hAnsi="宋体" w:hint="eastAsia"/>
          <w:bCs/>
          <w:iCs/>
          <w:color w:val="000000"/>
          <w:szCs w:val="21"/>
        </w:rPr>
        <w:t>-001</w:t>
      </w:r>
    </w:p>
    <w:tbl>
      <w:tblPr>
        <w:tblW w:w="938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731"/>
      </w:tblGrid>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rPr>
                <w:rFonts w:ascii="宋体" w:hAnsi="宋体"/>
                <w:b/>
                <w:bCs/>
                <w:iCs/>
                <w:color w:val="000000"/>
                <w:szCs w:val="21"/>
              </w:rPr>
            </w:pPr>
            <w:r>
              <w:rPr>
                <w:rFonts w:ascii="宋体" w:hAnsi="宋体" w:hint="eastAsia"/>
                <w:b/>
                <w:bCs/>
                <w:iCs/>
                <w:color w:val="000000"/>
                <w:szCs w:val="21"/>
              </w:rPr>
              <w:t>投资者关系活动类别“选中项请打√”</w:t>
            </w:r>
          </w:p>
        </w:tc>
        <w:tc>
          <w:tcPr>
            <w:tcW w:w="6731" w:type="dxa"/>
            <w:tcBorders>
              <w:top w:val="single" w:sz="4" w:space="0" w:color="auto"/>
              <w:left w:val="single" w:sz="4" w:space="0" w:color="auto"/>
              <w:bottom w:val="single" w:sz="4" w:space="0" w:color="auto"/>
              <w:right w:val="single" w:sz="4" w:space="0" w:color="auto"/>
            </w:tcBorders>
            <w:hideMark/>
          </w:tcPr>
          <w:p w:rsidR="00D2007C" w:rsidRDefault="00D37E0F">
            <w:pPr>
              <w:spacing w:line="360" w:lineRule="auto"/>
              <w:jc w:val="left"/>
              <w:rPr>
                <w:rFonts w:ascii="宋体" w:hAnsi="宋体"/>
                <w:bCs/>
                <w:iCs/>
                <w:color w:val="000000"/>
                <w:szCs w:val="21"/>
              </w:rPr>
            </w:pPr>
            <w:r>
              <w:rPr>
                <w:rFonts w:ascii="宋体" w:hAnsi="宋体" w:hint="eastAsia"/>
                <w:b/>
                <w:bCs/>
                <w:iCs/>
                <w:color w:val="000000"/>
                <w:szCs w:val="21"/>
              </w:rPr>
              <w:t>√</w:t>
            </w:r>
            <w:r w:rsidR="00D2007C">
              <w:rPr>
                <w:rFonts w:ascii="宋体" w:hAnsi="宋体" w:hint="eastAsia"/>
                <w:color w:val="000000"/>
                <w:szCs w:val="21"/>
              </w:rPr>
              <w:t xml:space="preserve">特定对象调研   </w:t>
            </w:r>
            <w:r>
              <w:rPr>
                <w:rFonts w:ascii="宋体" w:hAnsi="宋体" w:hint="eastAsia"/>
                <w:bCs/>
                <w:iCs/>
                <w:color w:val="000000"/>
                <w:szCs w:val="21"/>
              </w:rPr>
              <w:t>□</w:t>
            </w:r>
            <w:r w:rsidR="00D2007C">
              <w:rPr>
                <w:rFonts w:ascii="宋体" w:hAnsi="宋体" w:hint="eastAsia"/>
                <w:color w:val="000000"/>
                <w:szCs w:val="21"/>
              </w:rPr>
              <w:t>分析</w:t>
            </w:r>
            <w:proofErr w:type="gramStart"/>
            <w:r w:rsidR="00D2007C">
              <w:rPr>
                <w:rFonts w:ascii="宋体" w:hAnsi="宋体" w:hint="eastAsia"/>
                <w:color w:val="000000"/>
                <w:szCs w:val="21"/>
              </w:rPr>
              <w:t>师会议</w:t>
            </w:r>
            <w:proofErr w:type="gramEnd"/>
            <w:r w:rsidR="00D2007C">
              <w:rPr>
                <w:rFonts w:ascii="宋体" w:hAnsi="宋体" w:hint="eastAsia"/>
                <w:bCs/>
                <w:iCs/>
                <w:color w:val="000000"/>
                <w:szCs w:val="21"/>
              </w:rPr>
              <w:t xml:space="preserve">     □</w:t>
            </w:r>
            <w:r w:rsidR="00D2007C">
              <w:rPr>
                <w:rFonts w:ascii="宋体" w:hAnsi="宋体" w:hint="eastAsia"/>
                <w:color w:val="000000"/>
                <w:szCs w:val="21"/>
              </w:rPr>
              <w:t xml:space="preserve">媒体采访     </w:t>
            </w:r>
            <w:r w:rsidR="00D2007C">
              <w:rPr>
                <w:rFonts w:ascii="宋体" w:hAnsi="宋体" w:hint="eastAsia"/>
                <w:bCs/>
                <w:iCs/>
                <w:color w:val="000000"/>
                <w:szCs w:val="21"/>
              </w:rPr>
              <w:t>□</w:t>
            </w:r>
            <w:r w:rsidR="00D2007C">
              <w:rPr>
                <w:rFonts w:ascii="宋体" w:hAnsi="宋体" w:hint="eastAsia"/>
                <w:color w:val="000000"/>
                <w:szCs w:val="21"/>
              </w:rPr>
              <w:t>业绩说明会</w:t>
            </w:r>
            <w:r w:rsidR="00D2007C">
              <w:rPr>
                <w:rFonts w:ascii="宋体" w:hAnsi="宋体" w:hint="eastAsia"/>
                <w:bCs/>
                <w:iCs/>
                <w:color w:val="000000"/>
                <w:szCs w:val="21"/>
              </w:rPr>
              <w:t xml:space="preserve">          □</w:t>
            </w:r>
            <w:r w:rsidR="00D2007C">
              <w:rPr>
                <w:rFonts w:ascii="宋体" w:hAnsi="宋体" w:hint="eastAsia"/>
                <w:color w:val="000000"/>
                <w:szCs w:val="21"/>
              </w:rPr>
              <w:t xml:space="preserve">新闻发布会     </w:t>
            </w:r>
            <w:r w:rsidR="00D2007C">
              <w:rPr>
                <w:rFonts w:ascii="宋体" w:hAnsi="宋体" w:hint="eastAsia"/>
                <w:bCs/>
                <w:iCs/>
                <w:color w:val="000000"/>
                <w:szCs w:val="21"/>
              </w:rPr>
              <w:t>□</w:t>
            </w:r>
            <w:r w:rsidR="00D2007C">
              <w:rPr>
                <w:rFonts w:ascii="宋体" w:hAnsi="宋体" w:hint="eastAsia"/>
                <w:color w:val="000000"/>
                <w:szCs w:val="21"/>
              </w:rPr>
              <w:t>路演活动</w:t>
            </w:r>
            <w:r w:rsidR="00D2007C">
              <w:rPr>
                <w:rFonts w:ascii="宋体" w:hAnsi="宋体" w:hint="eastAsia"/>
                <w:bCs/>
                <w:iCs/>
                <w:color w:val="000000"/>
                <w:szCs w:val="21"/>
              </w:rPr>
              <w:t xml:space="preserve">      □</w:t>
            </w:r>
            <w:r w:rsidR="00D2007C">
              <w:rPr>
                <w:rFonts w:ascii="宋体" w:hAnsi="宋体" w:hint="eastAsia"/>
                <w:color w:val="000000"/>
                <w:szCs w:val="21"/>
              </w:rPr>
              <w:t>现场参观</w:t>
            </w:r>
            <w:r w:rsidR="00D2007C">
              <w:rPr>
                <w:rFonts w:ascii="宋体" w:hAnsi="宋体" w:hint="eastAsia"/>
                <w:bCs/>
                <w:iCs/>
                <w:color w:val="000000"/>
                <w:szCs w:val="21"/>
              </w:rPr>
              <w:tab/>
              <w:t xml:space="preserve">     □</w:t>
            </w:r>
            <w:r w:rsidR="00D2007C">
              <w:rPr>
                <w:rFonts w:ascii="宋体" w:hAnsi="宋体" w:hint="eastAsia"/>
                <w:color w:val="000000"/>
                <w:szCs w:val="21"/>
              </w:rPr>
              <w:t>其他</w:t>
            </w:r>
          </w:p>
        </w:tc>
      </w:tr>
      <w:tr w:rsidR="00D2007C" w:rsidTr="00D2007C">
        <w:trPr>
          <w:trHeight w:val="569"/>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Pr="00737F43" w:rsidRDefault="00D2007C">
            <w:pPr>
              <w:spacing w:line="360" w:lineRule="auto"/>
            </w:pPr>
            <w:r w:rsidRPr="00737F43">
              <w:rPr>
                <w:rFonts w:ascii="宋体" w:hAnsi="宋体" w:hint="eastAsia"/>
                <w:b/>
                <w:bCs/>
                <w:iCs/>
                <w:color w:val="000000"/>
                <w:szCs w:val="21"/>
              </w:rPr>
              <w:t>参与单位名称及人员姓名</w:t>
            </w:r>
          </w:p>
        </w:tc>
        <w:tc>
          <w:tcPr>
            <w:tcW w:w="6731" w:type="dxa"/>
            <w:tcBorders>
              <w:top w:val="single" w:sz="4" w:space="0" w:color="auto"/>
              <w:left w:val="single" w:sz="4" w:space="0" w:color="auto"/>
              <w:bottom w:val="single" w:sz="4" w:space="0" w:color="auto"/>
              <w:right w:val="single" w:sz="4" w:space="0" w:color="auto"/>
            </w:tcBorders>
          </w:tcPr>
          <w:p w:rsidR="00E95E0C" w:rsidRDefault="00E95E0C" w:rsidP="00E95E0C">
            <w:pPr>
              <w:spacing w:line="360" w:lineRule="auto"/>
            </w:pPr>
            <w:proofErr w:type="gramStart"/>
            <w:r>
              <w:rPr>
                <w:rFonts w:hint="eastAsia"/>
              </w:rPr>
              <w:t>窦金虎</w:t>
            </w:r>
            <w:proofErr w:type="gramEnd"/>
            <w:r>
              <w:t xml:space="preserve"> </w:t>
            </w:r>
            <w:proofErr w:type="gramStart"/>
            <w:r>
              <w:rPr>
                <w:rFonts w:hint="eastAsia"/>
              </w:rPr>
              <w:t>玖鹏资产</w:t>
            </w:r>
            <w:proofErr w:type="gramEnd"/>
            <w:r>
              <w:t xml:space="preserve">   </w:t>
            </w:r>
            <w:r>
              <w:rPr>
                <w:rFonts w:hint="eastAsia"/>
              </w:rPr>
              <w:t>张真桢</w:t>
            </w:r>
            <w:r>
              <w:t xml:space="preserve">  </w:t>
            </w:r>
            <w:r>
              <w:rPr>
                <w:rFonts w:hint="eastAsia"/>
              </w:rPr>
              <w:t>新时代证券</w:t>
            </w:r>
            <w:r>
              <w:t xml:space="preserve">  </w:t>
            </w:r>
            <w:proofErr w:type="gramStart"/>
            <w:r>
              <w:rPr>
                <w:rFonts w:hint="eastAsia"/>
              </w:rPr>
              <w:t>张宝涵</w:t>
            </w:r>
            <w:proofErr w:type="gramEnd"/>
            <w:r>
              <w:t xml:space="preserve">  </w:t>
            </w:r>
            <w:r>
              <w:rPr>
                <w:rFonts w:hint="eastAsia"/>
              </w:rPr>
              <w:t>华富基金</w:t>
            </w:r>
          </w:p>
          <w:p w:rsidR="00E95E0C" w:rsidRDefault="00E95E0C" w:rsidP="00E95E0C">
            <w:pPr>
              <w:spacing w:line="360" w:lineRule="auto"/>
            </w:pPr>
            <w:r>
              <w:rPr>
                <w:rFonts w:hint="eastAsia"/>
              </w:rPr>
              <w:t>章</w:t>
            </w:r>
            <w:r>
              <w:t xml:space="preserve"> </w:t>
            </w:r>
            <w:r>
              <w:rPr>
                <w:rFonts w:hint="eastAsia"/>
              </w:rPr>
              <w:t>翔</w:t>
            </w:r>
            <w:r>
              <w:t xml:space="preserve">  </w:t>
            </w:r>
            <w:r>
              <w:rPr>
                <w:rFonts w:hint="eastAsia"/>
              </w:rPr>
              <w:t>国</w:t>
            </w:r>
            <w:proofErr w:type="gramStart"/>
            <w:r>
              <w:rPr>
                <w:rFonts w:hint="eastAsia"/>
              </w:rPr>
              <w:t>寿资产</w:t>
            </w:r>
            <w:r>
              <w:t xml:space="preserve">   </w:t>
            </w:r>
            <w:r>
              <w:rPr>
                <w:rFonts w:hint="eastAsia"/>
              </w:rPr>
              <w:t>梁程加</w:t>
            </w:r>
            <w:proofErr w:type="gramEnd"/>
            <w:r>
              <w:t xml:space="preserve">  </w:t>
            </w:r>
            <w:r>
              <w:rPr>
                <w:rFonts w:hint="eastAsia"/>
              </w:rPr>
              <w:t>中信证券</w:t>
            </w:r>
            <w:r>
              <w:t xml:space="preserve">    </w:t>
            </w:r>
            <w:proofErr w:type="gramStart"/>
            <w:r>
              <w:rPr>
                <w:rFonts w:hint="eastAsia"/>
              </w:rPr>
              <w:t>吴丰树</w:t>
            </w:r>
            <w:proofErr w:type="gramEnd"/>
            <w:r>
              <w:t xml:space="preserve">  </w:t>
            </w:r>
            <w:r>
              <w:rPr>
                <w:rFonts w:hint="eastAsia"/>
              </w:rPr>
              <w:t>博时基金</w:t>
            </w:r>
          </w:p>
          <w:p w:rsidR="00E95E0C" w:rsidRDefault="00E95E0C" w:rsidP="00E95E0C">
            <w:pPr>
              <w:spacing w:line="360" w:lineRule="auto"/>
            </w:pPr>
            <w:r>
              <w:rPr>
                <w:rFonts w:hint="eastAsia"/>
              </w:rPr>
              <w:t>闫慧辰</w:t>
            </w:r>
            <w:r>
              <w:t xml:space="preserve"> </w:t>
            </w:r>
            <w:r>
              <w:rPr>
                <w:rFonts w:hint="eastAsia"/>
              </w:rPr>
              <w:t>中金公司</w:t>
            </w:r>
            <w:r>
              <w:t xml:space="preserve">   </w:t>
            </w:r>
            <w:r>
              <w:rPr>
                <w:rFonts w:hint="eastAsia"/>
              </w:rPr>
              <w:t>刘平</w:t>
            </w:r>
            <w:r>
              <w:t xml:space="preserve">   </w:t>
            </w:r>
            <w:proofErr w:type="gramStart"/>
            <w:r>
              <w:rPr>
                <w:rFonts w:hint="eastAsia"/>
              </w:rPr>
              <w:t>睿远基金</w:t>
            </w:r>
            <w:proofErr w:type="gramEnd"/>
            <w:r>
              <w:t xml:space="preserve">    </w:t>
            </w:r>
            <w:r>
              <w:rPr>
                <w:rFonts w:hint="eastAsia"/>
              </w:rPr>
              <w:t>乔磊</w:t>
            </w:r>
            <w:r>
              <w:t xml:space="preserve">    </w:t>
            </w:r>
            <w:r>
              <w:rPr>
                <w:rFonts w:hint="eastAsia"/>
              </w:rPr>
              <w:t>中信建投</w:t>
            </w:r>
          </w:p>
          <w:p w:rsidR="00E95E0C" w:rsidRDefault="00E95E0C" w:rsidP="00E95E0C">
            <w:pPr>
              <w:spacing w:line="360" w:lineRule="auto"/>
            </w:pPr>
            <w:r>
              <w:rPr>
                <w:rFonts w:hint="eastAsia"/>
              </w:rPr>
              <w:t>张戈</w:t>
            </w:r>
            <w:r>
              <w:t xml:space="preserve">   </w:t>
            </w:r>
            <w:r>
              <w:rPr>
                <w:rFonts w:hint="eastAsia"/>
              </w:rPr>
              <w:t>海通证券</w:t>
            </w:r>
            <w:r>
              <w:t xml:space="preserve">   </w:t>
            </w:r>
            <w:r>
              <w:rPr>
                <w:rFonts w:hint="eastAsia"/>
              </w:rPr>
              <w:t>赵良毕</w:t>
            </w:r>
            <w:r>
              <w:t xml:space="preserve"> </w:t>
            </w:r>
            <w:r>
              <w:rPr>
                <w:rFonts w:hint="eastAsia"/>
              </w:rPr>
              <w:t>开源证券</w:t>
            </w:r>
            <w:r>
              <w:t xml:space="preserve">    </w:t>
            </w:r>
            <w:proofErr w:type="gramStart"/>
            <w:r>
              <w:rPr>
                <w:rFonts w:hint="eastAsia"/>
              </w:rPr>
              <w:t>叶笑坤</w:t>
            </w:r>
            <w:proofErr w:type="gramEnd"/>
            <w:r>
              <w:t xml:space="preserve">  </w:t>
            </w:r>
            <w:r>
              <w:rPr>
                <w:rFonts w:hint="eastAsia"/>
              </w:rPr>
              <w:t>中</w:t>
            </w:r>
            <w:proofErr w:type="gramStart"/>
            <w:r>
              <w:rPr>
                <w:rFonts w:hint="eastAsia"/>
              </w:rPr>
              <w:t>睿</w:t>
            </w:r>
            <w:proofErr w:type="gramEnd"/>
            <w:r>
              <w:rPr>
                <w:rFonts w:hint="eastAsia"/>
              </w:rPr>
              <w:t>合银资产</w:t>
            </w:r>
          </w:p>
          <w:p w:rsidR="00E95E0C" w:rsidRDefault="00E95E0C" w:rsidP="00E95E0C">
            <w:pPr>
              <w:spacing w:line="360" w:lineRule="auto"/>
            </w:pPr>
            <w:r>
              <w:rPr>
                <w:rFonts w:hint="eastAsia"/>
              </w:rPr>
              <w:t>汪洋</w:t>
            </w:r>
            <w:r>
              <w:t xml:space="preserve">   </w:t>
            </w:r>
            <w:r>
              <w:rPr>
                <w:rFonts w:hint="eastAsia"/>
              </w:rPr>
              <w:t>中</w:t>
            </w:r>
            <w:proofErr w:type="gramStart"/>
            <w:r>
              <w:rPr>
                <w:rFonts w:hint="eastAsia"/>
              </w:rPr>
              <w:t>金基金</w:t>
            </w:r>
            <w:proofErr w:type="gramEnd"/>
            <w:r>
              <w:t xml:space="preserve">   </w:t>
            </w:r>
            <w:r>
              <w:rPr>
                <w:rFonts w:hint="eastAsia"/>
              </w:rPr>
              <w:t>帅为</w:t>
            </w:r>
            <w:r>
              <w:t xml:space="preserve">  </w:t>
            </w:r>
            <w:r>
              <w:rPr>
                <w:rFonts w:hint="eastAsia"/>
              </w:rPr>
              <w:t>中金公司</w:t>
            </w:r>
            <w:r>
              <w:t xml:space="preserve">    </w:t>
            </w:r>
            <w:r>
              <w:rPr>
                <w:rFonts w:hint="eastAsia"/>
              </w:rPr>
              <w:t>朱锟旭</w:t>
            </w:r>
            <w:r>
              <w:t xml:space="preserve"> </w:t>
            </w:r>
            <w:proofErr w:type="gramStart"/>
            <w:r>
              <w:rPr>
                <w:rFonts w:hint="eastAsia"/>
              </w:rPr>
              <w:t>申万宏</w:t>
            </w:r>
            <w:proofErr w:type="gramEnd"/>
            <w:r>
              <w:rPr>
                <w:rFonts w:hint="eastAsia"/>
              </w:rPr>
              <w:t>源</w:t>
            </w:r>
          </w:p>
          <w:p w:rsidR="00E95E0C" w:rsidRDefault="00E95E0C" w:rsidP="00E95E0C">
            <w:pPr>
              <w:spacing w:line="360" w:lineRule="auto"/>
            </w:pPr>
            <w:proofErr w:type="gramStart"/>
            <w:r>
              <w:rPr>
                <w:rFonts w:hint="eastAsia"/>
              </w:rPr>
              <w:t>程硕</w:t>
            </w:r>
            <w:proofErr w:type="gramEnd"/>
            <w:r>
              <w:t xml:space="preserve">    </w:t>
            </w:r>
            <w:r>
              <w:rPr>
                <w:rFonts w:hint="eastAsia"/>
              </w:rPr>
              <w:t>国君证券</w:t>
            </w:r>
            <w:r>
              <w:t xml:space="preserve">  </w:t>
            </w:r>
            <w:r>
              <w:rPr>
                <w:rFonts w:hint="eastAsia"/>
              </w:rPr>
              <w:t>吴希凯</w:t>
            </w:r>
            <w:r>
              <w:t xml:space="preserve"> </w:t>
            </w:r>
            <w:r>
              <w:rPr>
                <w:rFonts w:hint="eastAsia"/>
              </w:rPr>
              <w:t>大成基金</w:t>
            </w:r>
            <w:r>
              <w:t xml:space="preserve">   </w:t>
            </w:r>
            <w:r>
              <w:rPr>
                <w:rFonts w:hint="eastAsia"/>
              </w:rPr>
              <w:t>赵晖</w:t>
            </w:r>
            <w:r>
              <w:t xml:space="preserve">   </w:t>
            </w:r>
            <w:r>
              <w:rPr>
                <w:rFonts w:hint="eastAsia"/>
              </w:rPr>
              <w:t>太平洋证券</w:t>
            </w:r>
          </w:p>
          <w:p w:rsidR="00E95E0C" w:rsidRDefault="00E95E0C" w:rsidP="00E95E0C">
            <w:pPr>
              <w:spacing w:line="360" w:lineRule="auto"/>
            </w:pPr>
            <w:proofErr w:type="gramStart"/>
            <w:r>
              <w:rPr>
                <w:rFonts w:hint="eastAsia"/>
              </w:rPr>
              <w:t>常启辉</w:t>
            </w:r>
            <w:proofErr w:type="gramEnd"/>
            <w:r>
              <w:t xml:space="preserve">  </w:t>
            </w:r>
            <w:proofErr w:type="gramStart"/>
            <w:r>
              <w:rPr>
                <w:rFonts w:hint="eastAsia"/>
              </w:rPr>
              <w:t>国元证券</w:t>
            </w:r>
            <w:proofErr w:type="gramEnd"/>
            <w:r>
              <w:t xml:space="preserve">  </w:t>
            </w:r>
            <w:r>
              <w:rPr>
                <w:rFonts w:hint="eastAsia"/>
              </w:rPr>
              <w:t>章林</w:t>
            </w:r>
            <w:r>
              <w:t xml:space="preserve">   </w:t>
            </w:r>
            <w:r>
              <w:rPr>
                <w:rFonts w:hint="eastAsia"/>
              </w:rPr>
              <w:t>兴业证券</w:t>
            </w:r>
            <w:r>
              <w:t xml:space="preserve">   </w:t>
            </w:r>
            <w:proofErr w:type="gramStart"/>
            <w:r>
              <w:rPr>
                <w:rFonts w:hint="eastAsia"/>
              </w:rPr>
              <w:t>单佩韦</w:t>
            </w:r>
            <w:proofErr w:type="gramEnd"/>
            <w:r>
              <w:t xml:space="preserve"> </w:t>
            </w:r>
            <w:r>
              <w:rPr>
                <w:rFonts w:hint="eastAsia"/>
              </w:rPr>
              <w:t>国海自营</w:t>
            </w:r>
          </w:p>
          <w:p w:rsidR="00E95E0C" w:rsidRDefault="00E95E0C" w:rsidP="00E95E0C">
            <w:pPr>
              <w:spacing w:line="360" w:lineRule="auto"/>
            </w:pPr>
            <w:r>
              <w:rPr>
                <w:rFonts w:hint="eastAsia"/>
              </w:rPr>
              <w:t>邓芳程</w:t>
            </w:r>
            <w:r>
              <w:t xml:space="preserve">  </w:t>
            </w:r>
            <w:r>
              <w:rPr>
                <w:rFonts w:hint="eastAsia"/>
              </w:rPr>
              <w:t>财</w:t>
            </w:r>
            <w:proofErr w:type="gramStart"/>
            <w:r>
              <w:rPr>
                <w:rFonts w:hint="eastAsia"/>
              </w:rPr>
              <w:t>通资管</w:t>
            </w:r>
            <w:proofErr w:type="gramEnd"/>
            <w:r>
              <w:t xml:space="preserve">  </w:t>
            </w:r>
            <w:r>
              <w:rPr>
                <w:rFonts w:hint="eastAsia"/>
              </w:rPr>
              <w:t>李涛雯</w:t>
            </w:r>
            <w:r>
              <w:t xml:space="preserve"> </w:t>
            </w:r>
            <w:r>
              <w:rPr>
                <w:rFonts w:hint="eastAsia"/>
              </w:rPr>
              <w:t>中金公司</w:t>
            </w:r>
            <w:r>
              <w:t xml:space="preserve">   </w:t>
            </w:r>
            <w:r>
              <w:rPr>
                <w:rFonts w:hint="eastAsia"/>
              </w:rPr>
              <w:t>张宇</w:t>
            </w:r>
            <w:r>
              <w:t xml:space="preserve">   </w:t>
            </w:r>
            <w:proofErr w:type="spellStart"/>
            <w:r>
              <w:t>Nodic</w:t>
            </w:r>
            <w:proofErr w:type="spellEnd"/>
            <w:r>
              <w:t xml:space="preserve"> Asia</w:t>
            </w:r>
          </w:p>
          <w:p w:rsidR="00E95E0C" w:rsidRDefault="00E95E0C" w:rsidP="00E95E0C">
            <w:pPr>
              <w:spacing w:line="360" w:lineRule="auto"/>
            </w:pPr>
            <w:proofErr w:type="gramStart"/>
            <w:r>
              <w:rPr>
                <w:rFonts w:hint="eastAsia"/>
              </w:rPr>
              <w:t>庄自超</w:t>
            </w:r>
            <w:proofErr w:type="gramEnd"/>
            <w:r>
              <w:t xml:space="preserve">  </w:t>
            </w:r>
            <w:r>
              <w:rPr>
                <w:rFonts w:hint="eastAsia"/>
              </w:rPr>
              <w:t>宏</w:t>
            </w:r>
            <w:proofErr w:type="gramStart"/>
            <w:r>
              <w:rPr>
                <w:rFonts w:hint="eastAsia"/>
              </w:rPr>
              <w:t>道投资</w:t>
            </w:r>
            <w:proofErr w:type="gramEnd"/>
            <w:r>
              <w:t xml:space="preserve">  </w:t>
            </w:r>
            <w:r>
              <w:rPr>
                <w:rFonts w:hint="eastAsia"/>
              </w:rPr>
              <w:t>叶芷麟</w:t>
            </w:r>
            <w:r>
              <w:t xml:space="preserve"> </w:t>
            </w:r>
            <w:r>
              <w:rPr>
                <w:rFonts w:hint="eastAsia"/>
              </w:rPr>
              <w:t>中</w:t>
            </w:r>
            <w:proofErr w:type="gramStart"/>
            <w:r>
              <w:rPr>
                <w:rFonts w:hint="eastAsia"/>
              </w:rPr>
              <w:t>睿</w:t>
            </w:r>
            <w:proofErr w:type="gramEnd"/>
            <w:r>
              <w:rPr>
                <w:rFonts w:hint="eastAsia"/>
              </w:rPr>
              <w:t>投资</w:t>
            </w:r>
            <w:r>
              <w:t xml:space="preserve">   </w:t>
            </w:r>
            <w:proofErr w:type="gramStart"/>
            <w:r>
              <w:rPr>
                <w:rFonts w:hint="eastAsia"/>
              </w:rPr>
              <w:t>吴洋</w:t>
            </w:r>
            <w:proofErr w:type="gramEnd"/>
            <w:r>
              <w:t xml:space="preserve">  </w:t>
            </w:r>
            <w:r>
              <w:rPr>
                <w:rFonts w:hint="eastAsia"/>
              </w:rPr>
              <w:t>青</w:t>
            </w:r>
            <w:proofErr w:type="gramStart"/>
            <w:r>
              <w:rPr>
                <w:rFonts w:hint="eastAsia"/>
              </w:rPr>
              <w:t>骊</w:t>
            </w:r>
            <w:proofErr w:type="gramEnd"/>
            <w:r>
              <w:rPr>
                <w:rFonts w:hint="eastAsia"/>
              </w:rPr>
              <w:t>资产</w:t>
            </w:r>
          </w:p>
          <w:p w:rsidR="00737F43" w:rsidRPr="00E95E0C" w:rsidRDefault="00E95E0C">
            <w:pPr>
              <w:spacing w:line="360" w:lineRule="auto"/>
            </w:pPr>
            <w:proofErr w:type="gramStart"/>
            <w:r>
              <w:rPr>
                <w:rFonts w:hint="eastAsia"/>
                <w:kern w:val="0"/>
              </w:rPr>
              <w:t>陈衍鹏</w:t>
            </w:r>
            <w:proofErr w:type="gramEnd"/>
            <w:r>
              <w:rPr>
                <w:kern w:val="0"/>
              </w:rPr>
              <w:t xml:space="preserve">  </w:t>
            </w:r>
            <w:r>
              <w:rPr>
                <w:rFonts w:hint="eastAsia"/>
                <w:kern w:val="0"/>
              </w:rPr>
              <w:t>诺安基金</w:t>
            </w:r>
            <w:r>
              <w:rPr>
                <w:kern w:val="0"/>
              </w:rPr>
              <w:t xml:space="preserve">  </w:t>
            </w:r>
            <w:r>
              <w:rPr>
                <w:rFonts w:hint="eastAsia"/>
                <w:kern w:val="0"/>
              </w:rPr>
              <w:t>罗伟宸</w:t>
            </w:r>
            <w:r>
              <w:rPr>
                <w:kern w:val="0"/>
              </w:rPr>
              <w:t xml:space="preserve"> </w:t>
            </w:r>
            <w:proofErr w:type="gramStart"/>
            <w:r>
              <w:rPr>
                <w:rFonts w:hint="eastAsia"/>
                <w:kern w:val="0"/>
              </w:rPr>
              <w:t>红沛投资</w:t>
            </w:r>
            <w:r>
              <w:rPr>
                <w:kern w:val="0"/>
              </w:rPr>
              <w:t xml:space="preserve">   </w:t>
            </w:r>
            <w:r>
              <w:rPr>
                <w:rFonts w:hint="eastAsia"/>
                <w:kern w:val="0"/>
              </w:rPr>
              <w:t>赖爽</w:t>
            </w:r>
            <w:r>
              <w:rPr>
                <w:kern w:val="0"/>
              </w:rPr>
              <w:t xml:space="preserve"> </w:t>
            </w:r>
            <w:r>
              <w:rPr>
                <w:rFonts w:hint="eastAsia"/>
                <w:kern w:val="0"/>
              </w:rPr>
              <w:t>红沛投资</w:t>
            </w:r>
            <w:proofErr w:type="gramEnd"/>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jc w:val="center"/>
              <w:rPr>
                <w:rFonts w:ascii="宋体" w:hAnsi="宋体"/>
                <w:b/>
                <w:bCs/>
                <w:iCs/>
                <w:color w:val="000000"/>
                <w:szCs w:val="21"/>
              </w:rPr>
            </w:pPr>
            <w:r>
              <w:rPr>
                <w:rFonts w:ascii="宋体" w:hAnsi="宋体" w:hint="eastAsia"/>
                <w:b/>
                <w:bCs/>
                <w:iCs/>
                <w:color w:val="000000"/>
                <w:szCs w:val="21"/>
              </w:rPr>
              <w:t>时间</w:t>
            </w:r>
          </w:p>
        </w:tc>
        <w:tc>
          <w:tcPr>
            <w:tcW w:w="6731" w:type="dxa"/>
            <w:tcBorders>
              <w:top w:val="single" w:sz="4" w:space="0" w:color="auto"/>
              <w:left w:val="single" w:sz="4" w:space="0" w:color="auto"/>
              <w:bottom w:val="single" w:sz="4" w:space="0" w:color="auto"/>
              <w:right w:val="single" w:sz="4" w:space="0" w:color="auto"/>
            </w:tcBorders>
            <w:hideMark/>
          </w:tcPr>
          <w:p w:rsidR="00D2007C" w:rsidRDefault="00D2007C" w:rsidP="00C63EF2">
            <w:pPr>
              <w:spacing w:line="360" w:lineRule="auto"/>
              <w:rPr>
                <w:rFonts w:ascii="宋体" w:hAnsi="宋体"/>
                <w:bCs/>
                <w:iCs/>
                <w:color w:val="000000"/>
                <w:szCs w:val="21"/>
              </w:rPr>
            </w:pPr>
            <w:r>
              <w:rPr>
                <w:rFonts w:ascii="宋体" w:hAnsi="宋体" w:hint="eastAsia"/>
                <w:bCs/>
                <w:iCs/>
                <w:color w:val="000000"/>
                <w:szCs w:val="21"/>
              </w:rPr>
              <w:t>20</w:t>
            </w:r>
            <w:r w:rsidR="006E7717">
              <w:rPr>
                <w:rFonts w:ascii="宋体" w:hAnsi="宋体" w:hint="eastAsia"/>
                <w:bCs/>
                <w:iCs/>
                <w:color w:val="000000"/>
                <w:szCs w:val="21"/>
              </w:rPr>
              <w:t>20</w:t>
            </w:r>
            <w:r>
              <w:rPr>
                <w:rFonts w:ascii="宋体" w:hAnsi="宋体" w:hint="eastAsia"/>
                <w:bCs/>
                <w:iCs/>
                <w:color w:val="000000"/>
                <w:szCs w:val="21"/>
              </w:rPr>
              <w:t>年</w:t>
            </w:r>
            <w:r w:rsidR="006E7717">
              <w:rPr>
                <w:rFonts w:ascii="宋体" w:hAnsi="宋体" w:hint="eastAsia"/>
                <w:bCs/>
                <w:iCs/>
                <w:color w:val="000000"/>
                <w:szCs w:val="21"/>
              </w:rPr>
              <w:t>8</w:t>
            </w:r>
            <w:r>
              <w:rPr>
                <w:rFonts w:ascii="宋体" w:hAnsi="宋体" w:hint="eastAsia"/>
                <w:bCs/>
                <w:iCs/>
                <w:color w:val="000000"/>
                <w:szCs w:val="21"/>
              </w:rPr>
              <w:t>月</w:t>
            </w:r>
            <w:r w:rsidR="006E7717">
              <w:rPr>
                <w:rFonts w:ascii="宋体" w:hAnsi="宋体" w:hint="eastAsia"/>
                <w:bCs/>
                <w:iCs/>
                <w:color w:val="000000"/>
                <w:szCs w:val="21"/>
              </w:rPr>
              <w:t>27</w:t>
            </w:r>
            <w:r>
              <w:rPr>
                <w:rFonts w:ascii="宋体" w:hAnsi="宋体" w:hint="eastAsia"/>
                <w:bCs/>
                <w:iCs/>
                <w:color w:val="000000"/>
                <w:szCs w:val="21"/>
              </w:rPr>
              <w:t>日</w:t>
            </w:r>
            <w:r w:rsidR="000F77D3">
              <w:rPr>
                <w:rFonts w:ascii="宋体" w:hAnsi="宋体" w:hint="eastAsia"/>
                <w:bCs/>
                <w:iCs/>
                <w:color w:val="000000"/>
                <w:szCs w:val="21"/>
              </w:rPr>
              <w:t>下</w:t>
            </w:r>
            <w:r>
              <w:rPr>
                <w:rFonts w:ascii="宋体" w:hAnsi="宋体" w:hint="eastAsia"/>
                <w:bCs/>
                <w:iCs/>
                <w:color w:val="000000"/>
                <w:szCs w:val="21"/>
              </w:rPr>
              <w:t>午</w:t>
            </w:r>
            <w:r w:rsidR="006E7717">
              <w:rPr>
                <w:rFonts w:ascii="宋体" w:hAnsi="宋体" w:hint="eastAsia"/>
                <w:bCs/>
                <w:iCs/>
                <w:color w:val="000000"/>
                <w:szCs w:val="21"/>
              </w:rPr>
              <w:t>14</w:t>
            </w:r>
            <w:r>
              <w:rPr>
                <w:rFonts w:ascii="宋体" w:hAnsi="宋体" w:hint="eastAsia"/>
                <w:bCs/>
                <w:iCs/>
                <w:color w:val="000000"/>
                <w:szCs w:val="21"/>
              </w:rPr>
              <w:t>:00；</w:t>
            </w:r>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jc w:val="center"/>
              <w:rPr>
                <w:rFonts w:ascii="宋体" w:hAnsi="宋体"/>
                <w:b/>
                <w:bCs/>
                <w:iCs/>
                <w:color w:val="000000"/>
                <w:szCs w:val="21"/>
              </w:rPr>
            </w:pPr>
            <w:r>
              <w:rPr>
                <w:rFonts w:ascii="宋体" w:hAnsi="宋体" w:hint="eastAsia"/>
                <w:b/>
                <w:bCs/>
                <w:iCs/>
                <w:color w:val="000000"/>
                <w:szCs w:val="21"/>
              </w:rPr>
              <w:t>地点</w:t>
            </w:r>
          </w:p>
        </w:tc>
        <w:tc>
          <w:tcPr>
            <w:tcW w:w="6731" w:type="dxa"/>
            <w:tcBorders>
              <w:top w:val="single" w:sz="4" w:space="0" w:color="auto"/>
              <w:left w:val="single" w:sz="4" w:space="0" w:color="auto"/>
              <w:bottom w:val="single" w:sz="4" w:space="0" w:color="auto"/>
              <w:right w:val="single" w:sz="4" w:space="0" w:color="auto"/>
            </w:tcBorders>
          </w:tcPr>
          <w:p w:rsidR="00D2007C" w:rsidRDefault="006E7717">
            <w:pPr>
              <w:spacing w:line="360" w:lineRule="auto"/>
              <w:rPr>
                <w:rFonts w:ascii="宋体" w:hAnsi="宋体"/>
                <w:bCs/>
                <w:iCs/>
                <w:color w:val="000000"/>
                <w:szCs w:val="21"/>
              </w:rPr>
            </w:pPr>
            <w:r>
              <w:rPr>
                <w:rFonts w:ascii="宋体" w:hAnsi="宋体" w:cs="宋体" w:hint="eastAsia"/>
              </w:rPr>
              <w:t>成都新易盛通信技术股份有限公司会议室</w:t>
            </w:r>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jc w:val="center"/>
              <w:rPr>
                <w:rFonts w:ascii="宋体" w:hAnsi="宋体"/>
                <w:b/>
                <w:bCs/>
                <w:iCs/>
                <w:color w:val="000000"/>
                <w:szCs w:val="21"/>
              </w:rPr>
            </w:pPr>
            <w:r>
              <w:rPr>
                <w:rFonts w:ascii="宋体" w:hAnsi="宋体" w:hint="eastAsia"/>
                <w:b/>
                <w:bCs/>
                <w:iCs/>
                <w:color w:val="000000"/>
                <w:szCs w:val="21"/>
              </w:rPr>
              <w:t>上市公司接待人员姓名</w:t>
            </w:r>
          </w:p>
        </w:tc>
        <w:tc>
          <w:tcPr>
            <w:tcW w:w="6731" w:type="dxa"/>
            <w:tcBorders>
              <w:top w:val="single" w:sz="4" w:space="0" w:color="auto"/>
              <w:left w:val="single" w:sz="4" w:space="0" w:color="auto"/>
              <w:bottom w:val="single" w:sz="4" w:space="0" w:color="auto"/>
              <w:right w:val="single" w:sz="4" w:space="0" w:color="auto"/>
            </w:tcBorders>
            <w:hideMark/>
          </w:tcPr>
          <w:p w:rsidR="00D1186F" w:rsidRDefault="00D2007C" w:rsidP="00D1186F">
            <w:pPr>
              <w:spacing w:line="360" w:lineRule="auto"/>
              <w:rPr>
                <w:rFonts w:ascii="宋体" w:hAnsi="宋体" w:cs="宋体"/>
                <w:color w:val="000000"/>
                <w:kern w:val="0"/>
                <w:szCs w:val="21"/>
              </w:rPr>
            </w:pPr>
            <w:r>
              <w:rPr>
                <w:rFonts w:ascii="宋体" w:hAnsi="宋体" w:cs="宋体" w:hint="eastAsia"/>
                <w:color w:val="000000"/>
                <w:kern w:val="0"/>
                <w:szCs w:val="21"/>
              </w:rPr>
              <w:t>董事长：</w:t>
            </w:r>
            <w:r w:rsidR="00D1186F">
              <w:rPr>
                <w:rFonts w:ascii="宋体" w:hAnsi="宋体" w:cs="宋体" w:hint="eastAsia"/>
                <w:color w:val="000000"/>
                <w:kern w:val="0"/>
                <w:szCs w:val="21"/>
              </w:rPr>
              <w:t>高光荣</w:t>
            </w:r>
          </w:p>
          <w:p w:rsidR="00D2007C" w:rsidRDefault="00D1186F" w:rsidP="00D1186F">
            <w:pPr>
              <w:spacing w:line="360" w:lineRule="auto"/>
              <w:rPr>
                <w:rFonts w:ascii="宋体" w:hAnsi="宋体"/>
                <w:bCs/>
                <w:iCs/>
                <w:color w:val="000000"/>
                <w:szCs w:val="21"/>
              </w:rPr>
            </w:pPr>
            <w:r>
              <w:rPr>
                <w:rFonts w:ascii="宋体" w:hAnsi="宋体" w:cs="宋体" w:hint="eastAsia"/>
                <w:color w:val="000000"/>
                <w:kern w:val="0"/>
                <w:szCs w:val="21"/>
              </w:rPr>
              <w:t>副总经理、董事会秘书</w:t>
            </w:r>
            <w:r w:rsidR="00D2007C">
              <w:rPr>
                <w:rFonts w:ascii="宋体" w:hAnsi="宋体" w:cs="宋体" w:hint="eastAsia"/>
                <w:color w:val="000000"/>
                <w:kern w:val="0"/>
                <w:szCs w:val="21"/>
              </w:rPr>
              <w:t>：</w:t>
            </w:r>
            <w:r>
              <w:rPr>
                <w:rFonts w:ascii="宋体" w:hAnsi="宋体" w:cs="宋体" w:hint="eastAsia"/>
                <w:color w:val="000000"/>
                <w:kern w:val="0"/>
                <w:szCs w:val="21"/>
              </w:rPr>
              <w:t>王诚</w:t>
            </w:r>
            <w:r w:rsidR="00D2007C">
              <w:rPr>
                <w:rFonts w:ascii="宋体" w:hAnsi="宋体" w:cs="宋体" w:hint="eastAsia"/>
                <w:color w:val="000000"/>
                <w:kern w:val="0"/>
                <w:szCs w:val="21"/>
              </w:rPr>
              <w:t xml:space="preserve">     </w:t>
            </w:r>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tcPr>
          <w:p w:rsidR="00D2007C" w:rsidRPr="009E08C3" w:rsidRDefault="00D2007C">
            <w:pPr>
              <w:spacing w:line="360" w:lineRule="auto"/>
              <w:jc w:val="center"/>
              <w:rPr>
                <w:rFonts w:ascii="宋体" w:hAnsi="宋体"/>
                <w:bCs/>
                <w:iCs/>
                <w:color w:val="000000"/>
                <w:szCs w:val="21"/>
              </w:rPr>
            </w:pPr>
            <w:r w:rsidRPr="009E08C3">
              <w:rPr>
                <w:rFonts w:ascii="宋体" w:hAnsi="宋体" w:hint="eastAsia"/>
                <w:bCs/>
                <w:iCs/>
                <w:color w:val="000000"/>
                <w:szCs w:val="21"/>
              </w:rPr>
              <w:t>投资者关系活动</w:t>
            </w:r>
            <w:r w:rsidRPr="009E08C3">
              <w:rPr>
                <w:rFonts w:ascii="宋体" w:hAnsi="宋体" w:hint="eastAsia"/>
                <w:bCs/>
                <w:iCs/>
                <w:color w:val="000000"/>
                <w:szCs w:val="21"/>
              </w:rPr>
              <w:br/>
              <w:t>主要内容介绍</w:t>
            </w:r>
          </w:p>
          <w:p w:rsidR="00D2007C" w:rsidRPr="009E08C3" w:rsidRDefault="00D2007C">
            <w:pPr>
              <w:spacing w:line="360" w:lineRule="auto"/>
              <w:rPr>
                <w:rFonts w:ascii="宋体" w:hAnsi="宋体"/>
                <w:bCs/>
                <w:iCs/>
                <w:color w:val="000000"/>
                <w:szCs w:val="21"/>
              </w:rPr>
            </w:pPr>
          </w:p>
        </w:tc>
        <w:tc>
          <w:tcPr>
            <w:tcW w:w="6731" w:type="dxa"/>
            <w:tcBorders>
              <w:top w:val="single" w:sz="4" w:space="0" w:color="auto"/>
              <w:left w:val="single" w:sz="4" w:space="0" w:color="auto"/>
              <w:bottom w:val="single" w:sz="4" w:space="0" w:color="auto"/>
              <w:right w:val="single" w:sz="4" w:space="0" w:color="auto"/>
            </w:tcBorders>
          </w:tcPr>
          <w:p w:rsidR="00D2007C" w:rsidRDefault="00D2007C">
            <w:pPr>
              <w:spacing w:line="360" w:lineRule="auto"/>
              <w:rPr>
                <w:rFonts w:ascii="宋体" w:hAnsi="宋体"/>
                <w:bCs/>
                <w:iCs/>
                <w:color w:val="000000"/>
                <w:szCs w:val="21"/>
              </w:rPr>
            </w:pPr>
            <w:r>
              <w:rPr>
                <w:rFonts w:ascii="宋体" w:hAnsi="宋体" w:hint="eastAsia"/>
                <w:bCs/>
                <w:iCs/>
                <w:color w:val="000000"/>
                <w:szCs w:val="21"/>
              </w:rPr>
              <w:t>投资者提问与解答</w:t>
            </w:r>
          </w:p>
          <w:p w:rsidR="000F77D3" w:rsidRPr="009E08C3" w:rsidRDefault="000F77D3">
            <w:pPr>
              <w:spacing w:line="360" w:lineRule="auto"/>
              <w:rPr>
                <w:rFonts w:ascii="宋体" w:hAnsi="宋体"/>
                <w:bCs/>
                <w:iCs/>
                <w:color w:val="000000"/>
                <w:szCs w:val="21"/>
              </w:rPr>
            </w:pPr>
            <w:r w:rsidRPr="009E08C3">
              <w:rPr>
                <w:rFonts w:ascii="宋体" w:hAnsi="宋体" w:hint="eastAsia"/>
                <w:bCs/>
                <w:iCs/>
                <w:color w:val="000000"/>
                <w:szCs w:val="21"/>
              </w:rPr>
              <w:t>1、</w:t>
            </w:r>
            <w:r w:rsidR="009E08C3" w:rsidRPr="009E08C3">
              <w:rPr>
                <w:rFonts w:ascii="宋体" w:hAnsi="宋体" w:hint="eastAsia"/>
                <w:bCs/>
                <w:iCs/>
                <w:color w:val="000000"/>
                <w:szCs w:val="21"/>
              </w:rPr>
              <w:t>请问公司目前</w:t>
            </w:r>
            <w:r w:rsidR="00575A4A">
              <w:rPr>
                <w:rFonts w:ascii="宋体" w:hAnsi="宋体" w:hint="eastAsia"/>
                <w:bCs/>
                <w:iCs/>
                <w:color w:val="000000"/>
                <w:szCs w:val="21"/>
              </w:rPr>
              <w:t>高速率光模块产品</w:t>
            </w:r>
            <w:r w:rsidR="009E08C3" w:rsidRPr="009E08C3">
              <w:rPr>
                <w:rFonts w:ascii="宋体" w:hAnsi="宋体" w:hint="eastAsia"/>
                <w:bCs/>
                <w:iCs/>
                <w:color w:val="000000"/>
                <w:szCs w:val="21"/>
              </w:rPr>
              <w:t>的产能</w:t>
            </w:r>
            <w:r w:rsidR="00575A4A">
              <w:rPr>
                <w:rFonts w:ascii="宋体" w:hAnsi="宋体" w:hint="eastAsia"/>
                <w:bCs/>
                <w:iCs/>
                <w:color w:val="000000"/>
                <w:szCs w:val="21"/>
              </w:rPr>
              <w:t>情况</w:t>
            </w:r>
            <w:r w:rsidR="009E08C3" w:rsidRPr="009E08C3">
              <w:rPr>
                <w:rFonts w:ascii="宋体" w:hAnsi="宋体" w:hint="eastAsia"/>
                <w:bCs/>
                <w:iCs/>
                <w:color w:val="000000"/>
                <w:szCs w:val="21"/>
              </w:rPr>
              <w:t>？明年400G</w:t>
            </w:r>
            <w:r w:rsidR="00575A4A">
              <w:rPr>
                <w:rFonts w:ascii="宋体" w:hAnsi="宋体" w:hint="eastAsia"/>
                <w:bCs/>
                <w:iCs/>
                <w:color w:val="000000"/>
                <w:szCs w:val="21"/>
              </w:rPr>
              <w:t>光模块</w:t>
            </w:r>
            <w:r w:rsidR="009E08C3">
              <w:rPr>
                <w:rFonts w:ascii="宋体" w:hAnsi="宋体" w:hint="eastAsia"/>
                <w:bCs/>
                <w:iCs/>
                <w:color w:val="000000"/>
                <w:szCs w:val="21"/>
              </w:rPr>
              <w:t>产品的</w:t>
            </w:r>
            <w:r w:rsidR="009E08C3" w:rsidRPr="009E08C3">
              <w:rPr>
                <w:rFonts w:ascii="宋体" w:hAnsi="宋体" w:hint="eastAsia"/>
                <w:bCs/>
                <w:iCs/>
                <w:color w:val="000000"/>
                <w:szCs w:val="21"/>
              </w:rPr>
              <w:t>产能规划</w:t>
            </w:r>
            <w:r w:rsidR="009E08C3">
              <w:rPr>
                <w:rFonts w:ascii="宋体" w:hAnsi="宋体" w:hint="eastAsia"/>
                <w:bCs/>
                <w:iCs/>
                <w:color w:val="000000"/>
                <w:szCs w:val="21"/>
              </w:rPr>
              <w:t>如何？</w:t>
            </w:r>
          </w:p>
          <w:p w:rsidR="009F1EE9" w:rsidRDefault="000F77D3" w:rsidP="00D94A6B">
            <w:pPr>
              <w:spacing w:line="360" w:lineRule="auto"/>
              <w:ind w:left="210" w:hangingChars="100" w:hanging="210"/>
              <w:rPr>
                <w:bCs/>
                <w:iCs/>
                <w:color w:val="000000"/>
                <w:szCs w:val="21"/>
              </w:rPr>
            </w:pPr>
            <w:r w:rsidRPr="009E08C3">
              <w:rPr>
                <w:rFonts w:ascii="宋体" w:hAnsi="宋体" w:hint="eastAsia"/>
                <w:bCs/>
                <w:iCs/>
                <w:color w:val="000000"/>
                <w:szCs w:val="21"/>
              </w:rPr>
              <w:lastRenderedPageBreak/>
              <w:t xml:space="preserve">  </w:t>
            </w:r>
            <w:r w:rsidR="007A3A0E">
              <w:rPr>
                <w:rFonts w:ascii="宋体" w:hAnsi="宋体" w:hint="eastAsia"/>
                <w:bCs/>
                <w:iCs/>
                <w:color w:val="000000"/>
                <w:szCs w:val="21"/>
              </w:rPr>
              <w:t xml:space="preserve">  </w:t>
            </w:r>
            <w:r w:rsidRPr="009E08C3">
              <w:rPr>
                <w:rFonts w:ascii="宋体" w:hAnsi="宋体" w:hint="eastAsia"/>
                <w:bCs/>
                <w:iCs/>
                <w:color w:val="000000"/>
                <w:szCs w:val="21"/>
              </w:rPr>
              <w:t>回复：</w:t>
            </w:r>
            <w:r w:rsidR="00575A4A" w:rsidRPr="009E08C3" w:rsidDel="00575A4A">
              <w:rPr>
                <w:rFonts w:ascii="宋体" w:hAnsi="宋体"/>
                <w:bCs/>
                <w:iCs/>
                <w:color w:val="000000"/>
                <w:szCs w:val="21"/>
              </w:rPr>
              <w:t xml:space="preserve"> </w:t>
            </w:r>
            <w:r w:rsidR="000D4392">
              <w:rPr>
                <w:rFonts w:hint="eastAsia"/>
                <w:bCs/>
                <w:iCs/>
                <w:color w:val="000000"/>
                <w:szCs w:val="21"/>
              </w:rPr>
              <w:t>2020</w:t>
            </w:r>
            <w:r w:rsidR="000D4392">
              <w:rPr>
                <w:rFonts w:hint="eastAsia"/>
                <w:bCs/>
                <w:iCs/>
                <w:color w:val="000000"/>
                <w:szCs w:val="21"/>
              </w:rPr>
              <w:t>年上半年</w:t>
            </w:r>
            <w:r w:rsidR="00575A4A">
              <w:rPr>
                <w:rFonts w:hint="eastAsia"/>
                <w:bCs/>
                <w:iCs/>
                <w:color w:val="000000"/>
                <w:szCs w:val="21"/>
              </w:rPr>
              <w:t>，</w:t>
            </w:r>
            <w:r w:rsidR="00864C7F">
              <w:rPr>
                <w:rFonts w:hint="eastAsia"/>
                <w:bCs/>
                <w:iCs/>
                <w:color w:val="000000"/>
                <w:szCs w:val="21"/>
              </w:rPr>
              <w:t>结合市场需求，</w:t>
            </w:r>
            <w:r w:rsidR="00575A4A">
              <w:rPr>
                <w:rFonts w:hint="eastAsia"/>
                <w:bCs/>
                <w:iCs/>
                <w:color w:val="000000"/>
                <w:szCs w:val="21"/>
              </w:rPr>
              <w:t>公司通过</w:t>
            </w:r>
            <w:r w:rsidR="004F5AD7">
              <w:rPr>
                <w:rFonts w:hint="eastAsia"/>
                <w:bCs/>
                <w:iCs/>
                <w:color w:val="000000"/>
                <w:szCs w:val="21"/>
              </w:rPr>
              <w:t>新增</w:t>
            </w:r>
            <w:r w:rsidR="00575A4A">
              <w:rPr>
                <w:rFonts w:hint="eastAsia"/>
                <w:bCs/>
                <w:iCs/>
                <w:color w:val="000000"/>
                <w:szCs w:val="21"/>
              </w:rPr>
              <w:t>设备及补充</w:t>
            </w:r>
          </w:p>
          <w:p w:rsidR="009F1EE9" w:rsidRDefault="00575A4A" w:rsidP="00D94A6B">
            <w:pPr>
              <w:spacing w:line="360" w:lineRule="auto"/>
              <w:ind w:left="210" w:hangingChars="100" w:hanging="210"/>
              <w:rPr>
                <w:bCs/>
                <w:iCs/>
                <w:color w:val="000000"/>
                <w:szCs w:val="21"/>
              </w:rPr>
            </w:pPr>
            <w:r>
              <w:rPr>
                <w:rFonts w:hint="eastAsia"/>
                <w:bCs/>
                <w:iCs/>
                <w:color w:val="000000"/>
                <w:szCs w:val="21"/>
              </w:rPr>
              <w:t>人员持续进行扩产，公司</w:t>
            </w:r>
            <w:r w:rsidR="000D4392" w:rsidRPr="00A67C78">
              <w:rPr>
                <w:bCs/>
                <w:iCs/>
                <w:color w:val="000000"/>
                <w:szCs w:val="21"/>
              </w:rPr>
              <w:t>25G</w:t>
            </w:r>
            <w:r w:rsidR="000D4392" w:rsidRPr="00A67C78">
              <w:rPr>
                <w:rFonts w:hint="eastAsia"/>
                <w:bCs/>
                <w:iCs/>
                <w:color w:val="000000"/>
                <w:szCs w:val="21"/>
              </w:rPr>
              <w:t>及以上速率</w:t>
            </w:r>
            <w:r>
              <w:rPr>
                <w:rFonts w:hint="eastAsia"/>
                <w:bCs/>
                <w:iCs/>
                <w:color w:val="000000"/>
                <w:szCs w:val="21"/>
              </w:rPr>
              <w:t>光模块</w:t>
            </w:r>
            <w:r w:rsidR="00BD6232">
              <w:rPr>
                <w:rFonts w:hint="eastAsia"/>
                <w:bCs/>
                <w:iCs/>
                <w:color w:val="000000"/>
                <w:szCs w:val="21"/>
              </w:rPr>
              <w:t>产品的销售收入占比已</w:t>
            </w:r>
          </w:p>
          <w:p w:rsidR="009F1EE9" w:rsidRDefault="000D4392" w:rsidP="00D94A6B">
            <w:pPr>
              <w:spacing w:line="360" w:lineRule="auto"/>
              <w:ind w:left="210" w:hangingChars="100" w:hanging="210"/>
              <w:rPr>
                <w:rFonts w:ascii="宋体" w:hAnsi="宋体"/>
                <w:bCs/>
                <w:iCs/>
                <w:color w:val="000000"/>
                <w:szCs w:val="21"/>
              </w:rPr>
            </w:pPr>
            <w:r w:rsidRPr="00A67C78">
              <w:rPr>
                <w:rFonts w:hint="eastAsia"/>
                <w:bCs/>
                <w:iCs/>
                <w:color w:val="000000"/>
                <w:szCs w:val="21"/>
              </w:rPr>
              <w:t>超过</w:t>
            </w:r>
            <w:r w:rsidRPr="00A67C78">
              <w:rPr>
                <w:bCs/>
                <w:iCs/>
                <w:color w:val="000000"/>
                <w:szCs w:val="21"/>
              </w:rPr>
              <w:t>60%</w:t>
            </w:r>
            <w:r>
              <w:rPr>
                <w:rFonts w:hint="eastAsia"/>
                <w:bCs/>
                <w:iCs/>
                <w:color w:val="000000"/>
                <w:szCs w:val="21"/>
              </w:rPr>
              <w:t>。</w:t>
            </w:r>
            <w:r w:rsidR="00575A4A">
              <w:rPr>
                <w:rFonts w:hint="eastAsia"/>
                <w:bCs/>
                <w:iCs/>
                <w:color w:val="000000"/>
                <w:szCs w:val="21"/>
              </w:rPr>
              <w:t>公司</w:t>
            </w:r>
            <w:r w:rsidR="00575A4A">
              <w:rPr>
                <w:rFonts w:hint="eastAsia"/>
                <w:bCs/>
                <w:iCs/>
                <w:color w:val="000000"/>
                <w:szCs w:val="21"/>
              </w:rPr>
              <w:t>400G</w:t>
            </w:r>
            <w:r w:rsidR="00575A4A">
              <w:rPr>
                <w:rFonts w:hint="eastAsia"/>
                <w:bCs/>
                <w:iCs/>
                <w:color w:val="000000"/>
                <w:szCs w:val="21"/>
              </w:rPr>
              <w:t>光模块产品已实现批量出货，</w:t>
            </w:r>
            <w:r w:rsidR="009E08C3" w:rsidRPr="009E08C3">
              <w:rPr>
                <w:rFonts w:ascii="宋体" w:hAnsi="宋体" w:hint="eastAsia"/>
                <w:bCs/>
                <w:iCs/>
                <w:color w:val="000000"/>
                <w:szCs w:val="21"/>
              </w:rPr>
              <w:t>未来</w:t>
            </w:r>
            <w:r w:rsidR="009E08C3">
              <w:rPr>
                <w:rFonts w:ascii="宋体" w:hAnsi="宋体" w:hint="eastAsia"/>
                <w:bCs/>
                <w:iCs/>
                <w:color w:val="000000"/>
                <w:szCs w:val="21"/>
              </w:rPr>
              <w:t>400G</w:t>
            </w:r>
            <w:r w:rsidR="00527D3A">
              <w:rPr>
                <w:rFonts w:ascii="宋体" w:hAnsi="宋体" w:hint="eastAsia"/>
                <w:bCs/>
                <w:iCs/>
                <w:color w:val="000000"/>
                <w:szCs w:val="21"/>
              </w:rPr>
              <w:t>产品</w:t>
            </w:r>
            <w:r w:rsidR="009E08C3">
              <w:rPr>
                <w:rFonts w:ascii="宋体" w:hAnsi="宋体" w:hint="eastAsia"/>
                <w:bCs/>
                <w:iCs/>
                <w:color w:val="000000"/>
                <w:szCs w:val="21"/>
              </w:rPr>
              <w:t>产能</w:t>
            </w:r>
          </w:p>
          <w:p w:rsidR="000F77D3" w:rsidRPr="00D94A6B" w:rsidRDefault="009E08C3" w:rsidP="00D94A6B">
            <w:pPr>
              <w:spacing w:line="360" w:lineRule="auto"/>
              <w:ind w:left="210" w:hangingChars="100" w:hanging="210"/>
              <w:rPr>
                <w:rFonts w:ascii="宋体" w:hAnsi="宋体"/>
                <w:bCs/>
                <w:iCs/>
                <w:color w:val="000000"/>
                <w:szCs w:val="21"/>
              </w:rPr>
            </w:pPr>
            <w:r>
              <w:rPr>
                <w:rFonts w:ascii="宋体" w:hAnsi="宋体" w:hint="eastAsia"/>
                <w:bCs/>
                <w:iCs/>
                <w:color w:val="000000"/>
                <w:szCs w:val="21"/>
              </w:rPr>
              <w:t>规划</w:t>
            </w:r>
            <w:r w:rsidRPr="009E08C3">
              <w:rPr>
                <w:rFonts w:ascii="宋体" w:hAnsi="宋体" w:hint="eastAsia"/>
                <w:bCs/>
                <w:iCs/>
                <w:color w:val="000000"/>
                <w:szCs w:val="21"/>
              </w:rPr>
              <w:t>主要取决于市场</w:t>
            </w:r>
            <w:r w:rsidR="00575A4A">
              <w:rPr>
                <w:rFonts w:ascii="宋体" w:hAnsi="宋体" w:hint="eastAsia"/>
                <w:bCs/>
                <w:iCs/>
                <w:color w:val="000000"/>
                <w:szCs w:val="21"/>
              </w:rPr>
              <w:t>及客户</w:t>
            </w:r>
            <w:r w:rsidRPr="009E08C3">
              <w:rPr>
                <w:rFonts w:ascii="宋体" w:hAnsi="宋体" w:hint="eastAsia"/>
                <w:bCs/>
                <w:iCs/>
                <w:color w:val="000000"/>
                <w:szCs w:val="21"/>
              </w:rPr>
              <w:t>需求</w:t>
            </w:r>
            <w:r w:rsidR="00575A4A">
              <w:rPr>
                <w:rFonts w:ascii="宋体" w:hAnsi="宋体" w:hint="eastAsia"/>
                <w:bCs/>
                <w:iCs/>
                <w:color w:val="000000"/>
                <w:szCs w:val="21"/>
              </w:rPr>
              <w:t>情况</w:t>
            </w:r>
            <w:r w:rsidR="00527D3A">
              <w:rPr>
                <w:rFonts w:ascii="宋体" w:hAnsi="宋体" w:hint="eastAsia"/>
                <w:bCs/>
                <w:iCs/>
                <w:color w:val="000000"/>
                <w:szCs w:val="21"/>
              </w:rPr>
              <w:t>，目前公司已</w:t>
            </w:r>
            <w:bookmarkStart w:id="0" w:name="_GoBack"/>
            <w:bookmarkEnd w:id="0"/>
            <w:r w:rsidR="00527D3A">
              <w:rPr>
                <w:rFonts w:ascii="宋体" w:hAnsi="宋体" w:hint="eastAsia"/>
                <w:bCs/>
                <w:iCs/>
                <w:color w:val="000000"/>
                <w:szCs w:val="21"/>
              </w:rPr>
              <w:t>做了充分的产能储备</w:t>
            </w:r>
            <w:r w:rsidR="00A67C78">
              <w:rPr>
                <w:rFonts w:ascii="宋体" w:hAnsi="宋体" w:hint="eastAsia"/>
                <w:bCs/>
                <w:iCs/>
                <w:color w:val="000000"/>
                <w:szCs w:val="21"/>
              </w:rPr>
              <w:t>。</w:t>
            </w:r>
          </w:p>
          <w:p w:rsidR="00A67C78" w:rsidRDefault="00A67C78" w:rsidP="009E08C3">
            <w:pPr>
              <w:spacing w:line="360" w:lineRule="auto"/>
              <w:ind w:left="210" w:hangingChars="100" w:hanging="210"/>
              <w:rPr>
                <w:rFonts w:ascii="宋体" w:hAnsi="宋体"/>
                <w:bCs/>
                <w:iCs/>
                <w:color w:val="000000"/>
                <w:szCs w:val="21"/>
              </w:rPr>
            </w:pPr>
            <w:r>
              <w:rPr>
                <w:rFonts w:ascii="宋体" w:hAnsi="宋体" w:hint="eastAsia"/>
                <w:bCs/>
                <w:iCs/>
                <w:color w:val="000000"/>
                <w:szCs w:val="21"/>
              </w:rPr>
              <w:t>2、请问公司</w:t>
            </w:r>
            <w:proofErr w:type="gramStart"/>
            <w:r w:rsidR="00B43710">
              <w:rPr>
                <w:rFonts w:ascii="宋体" w:hAnsi="宋体" w:hint="eastAsia"/>
                <w:bCs/>
                <w:iCs/>
                <w:color w:val="000000"/>
                <w:szCs w:val="21"/>
              </w:rPr>
              <w:t>近期</w:t>
            </w:r>
            <w:r>
              <w:rPr>
                <w:rFonts w:ascii="宋体" w:hAnsi="宋体" w:hint="eastAsia"/>
                <w:bCs/>
                <w:iCs/>
                <w:color w:val="000000"/>
                <w:szCs w:val="21"/>
              </w:rPr>
              <w:t>业绩</w:t>
            </w:r>
            <w:proofErr w:type="gramEnd"/>
            <w:r>
              <w:rPr>
                <w:rFonts w:ascii="宋体" w:hAnsi="宋体" w:hint="eastAsia"/>
                <w:bCs/>
                <w:iCs/>
                <w:color w:val="000000"/>
                <w:szCs w:val="21"/>
              </w:rPr>
              <w:t>增速较快的原因？</w:t>
            </w:r>
          </w:p>
          <w:p w:rsidR="00A67C78" w:rsidRDefault="00A67C78" w:rsidP="00A67C78">
            <w:pPr>
              <w:spacing w:line="360" w:lineRule="auto"/>
              <w:ind w:left="210" w:hangingChars="100" w:hanging="210"/>
              <w:rPr>
                <w:bCs/>
                <w:iCs/>
                <w:color w:val="000000"/>
                <w:szCs w:val="21"/>
              </w:rPr>
            </w:pPr>
            <w:r>
              <w:rPr>
                <w:rFonts w:ascii="宋体" w:hAnsi="宋体" w:hint="eastAsia"/>
                <w:bCs/>
                <w:iCs/>
                <w:color w:val="000000"/>
                <w:szCs w:val="21"/>
              </w:rPr>
              <w:t xml:space="preserve">   回复：</w:t>
            </w:r>
            <w:r w:rsidRPr="00A67C78">
              <w:rPr>
                <w:rFonts w:hint="eastAsia"/>
                <w:bCs/>
                <w:iCs/>
                <w:color w:val="000000"/>
                <w:szCs w:val="21"/>
              </w:rPr>
              <w:t>自</w:t>
            </w:r>
            <w:r w:rsidRPr="00A67C78">
              <w:rPr>
                <w:bCs/>
                <w:iCs/>
                <w:color w:val="000000"/>
                <w:szCs w:val="21"/>
              </w:rPr>
              <w:t>2019</w:t>
            </w:r>
            <w:r w:rsidRPr="00A67C78">
              <w:rPr>
                <w:rFonts w:hint="eastAsia"/>
                <w:bCs/>
                <w:iCs/>
                <w:color w:val="000000"/>
                <w:szCs w:val="21"/>
              </w:rPr>
              <w:t>年以来，国内外</w:t>
            </w:r>
            <w:r w:rsidRPr="00A67C78">
              <w:rPr>
                <w:bCs/>
                <w:iCs/>
                <w:color w:val="000000"/>
                <w:szCs w:val="21"/>
              </w:rPr>
              <w:t>5G</w:t>
            </w:r>
            <w:r w:rsidRPr="00A67C78">
              <w:rPr>
                <w:rFonts w:hint="eastAsia"/>
                <w:bCs/>
                <w:iCs/>
                <w:color w:val="000000"/>
                <w:szCs w:val="21"/>
              </w:rPr>
              <w:t>基站的规模部署和数据中心建设</w:t>
            </w:r>
          </w:p>
          <w:p w:rsidR="00A67C78" w:rsidRDefault="00A67C78" w:rsidP="00A67C78">
            <w:pPr>
              <w:spacing w:line="360" w:lineRule="auto"/>
              <w:ind w:left="210" w:hangingChars="100" w:hanging="210"/>
              <w:rPr>
                <w:bCs/>
                <w:iCs/>
                <w:color w:val="000000"/>
                <w:szCs w:val="21"/>
              </w:rPr>
            </w:pPr>
            <w:r w:rsidRPr="00A67C78">
              <w:rPr>
                <w:rFonts w:hint="eastAsia"/>
                <w:bCs/>
                <w:iCs/>
                <w:color w:val="000000"/>
                <w:szCs w:val="21"/>
              </w:rPr>
              <w:t>加速，国内外客户对与</w:t>
            </w:r>
            <w:r w:rsidRPr="00A67C78">
              <w:rPr>
                <w:bCs/>
                <w:iCs/>
                <w:color w:val="000000"/>
                <w:szCs w:val="21"/>
              </w:rPr>
              <w:t>5G</w:t>
            </w:r>
            <w:r w:rsidRPr="00A67C78">
              <w:rPr>
                <w:rFonts w:hint="eastAsia"/>
                <w:bCs/>
                <w:iCs/>
                <w:color w:val="000000"/>
                <w:szCs w:val="21"/>
              </w:rPr>
              <w:t>基站和数据中心建设相关的高速率光模块产</w:t>
            </w:r>
          </w:p>
          <w:p w:rsidR="0059645B" w:rsidRDefault="00A67C78" w:rsidP="0059645B">
            <w:pPr>
              <w:spacing w:line="360" w:lineRule="auto"/>
              <w:ind w:left="210" w:hangingChars="100" w:hanging="210"/>
              <w:rPr>
                <w:bCs/>
                <w:iCs/>
                <w:color w:val="000000"/>
                <w:szCs w:val="21"/>
              </w:rPr>
            </w:pPr>
            <w:r w:rsidRPr="00A67C78">
              <w:rPr>
                <w:rFonts w:hint="eastAsia"/>
                <w:bCs/>
                <w:iCs/>
                <w:color w:val="000000"/>
                <w:szCs w:val="21"/>
              </w:rPr>
              <w:t>品的需求大幅度增加。借助于良好的市场契机，公司在不断加强产品</w:t>
            </w:r>
            <w:proofErr w:type="gramStart"/>
            <w:r w:rsidRPr="00A67C78">
              <w:rPr>
                <w:rFonts w:hint="eastAsia"/>
                <w:bCs/>
                <w:iCs/>
                <w:color w:val="000000"/>
                <w:szCs w:val="21"/>
              </w:rPr>
              <w:t>研</w:t>
            </w:r>
            <w:proofErr w:type="gramEnd"/>
          </w:p>
          <w:p w:rsidR="0059645B" w:rsidRDefault="00A67C78" w:rsidP="0059645B">
            <w:pPr>
              <w:spacing w:line="360" w:lineRule="auto"/>
              <w:ind w:left="210" w:hangingChars="100" w:hanging="210"/>
              <w:rPr>
                <w:bCs/>
                <w:iCs/>
                <w:color w:val="000000"/>
                <w:szCs w:val="21"/>
              </w:rPr>
            </w:pPr>
            <w:r w:rsidRPr="00A67C78">
              <w:rPr>
                <w:rFonts w:hint="eastAsia"/>
                <w:bCs/>
                <w:iCs/>
                <w:color w:val="000000"/>
                <w:szCs w:val="21"/>
              </w:rPr>
              <w:t>发的同时，持续加速推进市场开拓工作，积极参与全球市场竞争。在</w:t>
            </w:r>
            <w:r w:rsidRPr="00A67C78">
              <w:rPr>
                <w:bCs/>
                <w:iCs/>
                <w:color w:val="000000"/>
                <w:szCs w:val="21"/>
              </w:rPr>
              <w:t>5G</w:t>
            </w:r>
          </w:p>
          <w:p w:rsidR="0059645B" w:rsidRDefault="00A67C78" w:rsidP="0059645B">
            <w:pPr>
              <w:spacing w:line="360" w:lineRule="auto"/>
              <w:ind w:left="210" w:hangingChars="100" w:hanging="210"/>
              <w:rPr>
                <w:bCs/>
                <w:iCs/>
                <w:color w:val="000000"/>
                <w:szCs w:val="21"/>
              </w:rPr>
            </w:pPr>
            <w:r w:rsidRPr="00A67C78">
              <w:rPr>
                <w:rFonts w:hint="eastAsia"/>
                <w:bCs/>
                <w:iCs/>
                <w:color w:val="000000"/>
                <w:szCs w:val="21"/>
              </w:rPr>
              <w:t>应用领域，公司与全球主流设备制造商建立了良好的合作关系，</w:t>
            </w:r>
            <w:r w:rsidRPr="00A67C78">
              <w:rPr>
                <w:bCs/>
                <w:iCs/>
                <w:color w:val="000000"/>
                <w:szCs w:val="21"/>
              </w:rPr>
              <w:t>25G</w:t>
            </w:r>
            <w:r w:rsidRPr="00A67C78">
              <w:rPr>
                <w:rFonts w:hint="eastAsia"/>
                <w:bCs/>
                <w:iCs/>
                <w:color w:val="000000"/>
                <w:szCs w:val="21"/>
              </w:rPr>
              <w:t>、</w:t>
            </w:r>
          </w:p>
          <w:p w:rsidR="0059645B" w:rsidRDefault="00A67C78" w:rsidP="0059645B">
            <w:pPr>
              <w:spacing w:line="360" w:lineRule="auto"/>
              <w:ind w:left="210" w:hangingChars="100" w:hanging="210"/>
              <w:rPr>
                <w:bCs/>
                <w:iCs/>
                <w:color w:val="000000"/>
                <w:szCs w:val="21"/>
              </w:rPr>
            </w:pPr>
            <w:r w:rsidRPr="00A67C78">
              <w:rPr>
                <w:bCs/>
                <w:iCs/>
                <w:color w:val="000000"/>
                <w:szCs w:val="21"/>
              </w:rPr>
              <w:t>50G</w:t>
            </w:r>
            <w:r w:rsidRPr="00A67C78">
              <w:rPr>
                <w:rFonts w:hint="eastAsia"/>
                <w:bCs/>
                <w:iCs/>
                <w:color w:val="000000"/>
                <w:szCs w:val="21"/>
              </w:rPr>
              <w:t>、</w:t>
            </w:r>
            <w:r w:rsidRPr="00A67C78">
              <w:rPr>
                <w:bCs/>
                <w:iCs/>
                <w:color w:val="000000"/>
                <w:szCs w:val="21"/>
              </w:rPr>
              <w:t>100G</w:t>
            </w:r>
            <w:r w:rsidRPr="00A67C78">
              <w:rPr>
                <w:rFonts w:hint="eastAsia"/>
                <w:bCs/>
                <w:iCs/>
                <w:color w:val="000000"/>
                <w:szCs w:val="21"/>
              </w:rPr>
              <w:t>、</w:t>
            </w:r>
            <w:r w:rsidRPr="00A67C78">
              <w:rPr>
                <w:bCs/>
                <w:iCs/>
                <w:color w:val="000000"/>
                <w:szCs w:val="21"/>
              </w:rPr>
              <w:t>200G</w:t>
            </w:r>
            <w:r w:rsidRPr="00A67C78">
              <w:rPr>
                <w:rFonts w:hint="eastAsia"/>
                <w:bCs/>
                <w:iCs/>
                <w:color w:val="000000"/>
                <w:szCs w:val="21"/>
              </w:rPr>
              <w:t>等相关光模块产品出货量持续增长；在数据中心应用</w:t>
            </w:r>
          </w:p>
          <w:p w:rsidR="0059645B" w:rsidRDefault="00A67C78" w:rsidP="0059645B">
            <w:pPr>
              <w:spacing w:line="360" w:lineRule="auto"/>
              <w:ind w:left="210" w:hangingChars="100" w:hanging="210"/>
              <w:rPr>
                <w:bCs/>
                <w:iCs/>
                <w:color w:val="000000"/>
                <w:szCs w:val="21"/>
              </w:rPr>
            </w:pPr>
            <w:r w:rsidRPr="00A67C78">
              <w:rPr>
                <w:rFonts w:hint="eastAsia"/>
                <w:bCs/>
                <w:iCs/>
                <w:color w:val="000000"/>
                <w:szCs w:val="21"/>
              </w:rPr>
              <w:t>领域，经过不懈努力，多款</w:t>
            </w:r>
            <w:r w:rsidRPr="00A67C78">
              <w:rPr>
                <w:bCs/>
                <w:iCs/>
                <w:color w:val="000000"/>
                <w:szCs w:val="21"/>
              </w:rPr>
              <w:t>100G</w:t>
            </w:r>
            <w:r w:rsidRPr="00A67C78">
              <w:rPr>
                <w:rFonts w:hint="eastAsia"/>
                <w:bCs/>
                <w:iCs/>
                <w:color w:val="000000"/>
                <w:szCs w:val="21"/>
              </w:rPr>
              <w:t>、</w:t>
            </w:r>
            <w:r w:rsidRPr="00A67C78">
              <w:rPr>
                <w:bCs/>
                <w:iCs/>
                <w:color w:val="000000"/>
                <w:szCs w:val="21"/>
              </w:rPr>
              <w:t>400G</w:t>
            </w:r>
            <w:r w:rsidRPr="00A67C78">
              <w:rPr>
                <w:rFonts w:hint="eastAsia"/>
                <w:bCs/>
                <w:iCs/>
                <w:color w:val="000000"/>
                <w:szCs w:val="21"/>
              </w:rPr>
              <w:t>光模块产品已通过全球主流互</w:t>
            </w:r>
          </w:p>
          <w:p w:rsidR="0059645B" w:rsidRDefault="00A67C78" w:rsidP="0059645B">
            <w:pPr>
              <w:spacing w:line="360" w:lineRule="auto"/>
              <w:ind w:left="210" w:hangingChars="100" w:hanging="210"/>
              <w:rPr>
                <w:bCs/>
                <w:iCs/>
                <w:color w:val="000000"/>
                <w:szCs w:val="21"/>
              </w:rPr>
            </w:pPr>
            <w:r w:rsidRPr="00A67C78">
              <w:rPr>
                <w:rFonts w:hint="eastAsia"/>
                <w:bCs/>
                <w:iCs/>
                <w:color w:val="000000"/>
                <w:szCs w:val="21"/>
              </w:rPr>
              <w:t>联网厂商的认证并实现批量出货，公司的客户结构进一步得以优化。公</w:t>
            </w:r>
          </w:p>
          <w:p w:rsidR="00A67C78" w:rsidRPr="00A67C78" w:rsidRDefault="00A67C78" w:rsidP="0059645B">
            <w:pPr>
              <w:spacing w:line="360" w:lineRule="auto"/>
              <w:rPr>
                <w:bCs/>
                <w:iCs/>
                <w:color w:val="000000"/>
                <w:szCs w:val="21"/>
              </w:rPr>
            </w:pPr>
            <w:r w:rsidRPr="00A67C78">
              <w:rPr>
                <w:rFonts w:hint="eastAsia"/>
                <w:bCs/>
                <w:iCs/>
                <w:color w:val="000000"/>
                <w:szCs w:val="21"/>
              </w:rPr>
              <w:t>司</w:t>
            </w:r>
            <w:r w:rsidRPr="00A67C78">
              <w:rPr>
                <w:bCs/>
                <w:iCs/>
                <w:color w:val="000000"/>
                <w:szCs w:val="21"/>
              </w:rPr>
              <w:t>2019</w:t>
            </w:r>
            <w:r w:rsidRPr="00A67C78">
              <w:rPr>
                <w:rFonts w:hint="eastAsia"/>
                <w:bCs/>
                <w:iCs/>
                <w:color w:val="000000"/>
                <w:szCs w:val="21"/>
              </w:rPr>
              <w:t>年度</w:t>
            </w:r>
            <w:r w:rsidRPr="00A67C78">
              <w:rPr>
                <w:bCs/>
                <w:iCs/>
                <w:color w:val="000000"/>
                <w:szCs w:val="21"/>
              </w:rPr>
              <w:t>25G</w:t>
            </w:r>
            <w:r w:rsidRPr="00A67C78">
              <w:rPr>
                <w:rFonts w:hint="eastAsia"/>
                <w:bCs/>
                <w:iCs/>
                <w:color w:val="000000"/>
                <w:szCs w:val="21"/>
              </w:rPr>
              <w:t>及以上速率产品的销售收入占比已超过</w:t>
            </w:r>
            <w:r w:rsidRPr="00A67C78">
              <w:rPr>
                <w:bCs/>
                <w:iCs/>
                <w:color w:val="000000"/>
                <w:szCs w:val="21"/>
              </w:rPr>
              <w:t>40%</w:t>
            </w:r>
            <w:r w:rsidRPr="00A67C78">
              <w:rPr>
                <w:rFonts w:hint="eastAsia"/>
                <w:bCs/>
                <w:iCs/>
                <w:color w:val="000000"/>
                <w:szCs w:val="21"/>
              </w:rPr>
              <w:t>，</w:t>
            </w:r>
            <w:r w:rsidRPr="00A67C78">
              <w:rPr>
                <w:bCs/>
                <w:iCs/>
                <w:color w:val="000000"/>
                <w:szCs w:val="21"/>
              </w:rPr>
              <w:t>2020</w:t>
            </w:r>
            <w:r w:rsidRPr="00A67C78">
              <w:rPr>
                <w:rFonts w:hint="eastAsia"/>
                <w:bCs/>
                <w:iCs/>
                <w:color w:val="000000"/>
                <w:szCs w:val="21"/>
              </w:rPr>
              <w:t>年</w:t>
            </w:r>
            <w:r w:rsidRPr="00A67C78">
              <w:rPr>
                <w:bCs/>
                <w:iCs/>
                <w:color w:val="000000"/>
                <w:szCs w:val="21"/>
              </w:rPr>
              <w:t>1</w:t>
            </w:r>
            <w:r w:rsidRPr="00A67C78">
              <w:rPr>
                <w:rFonts w:hint="eastAsia"/>
                <w:bCs/>
                <w:iCs/>
                <w:color w:val="000000"/>
                <w:szCs w:val="21"/>
              </w:rPr>
              <w:t>～</w:t>
            </w:r>
            <w:r w:rsidRPr="00A67C78">
              <w:rPr>
                <w:bCs/>
                <w:iCs/>
                <w:color w:val="000000"/>
                <w:szCs w:val="21"/>
              </w:rPr>
              <w:t>6</w:t>
            </w:r>
            <w:r w:rsidRPr="00A67C78">
              <w:rPr>
                <w:rFonts w:hint="eastAsia"/>
                <w:bCs/>
                <w:iCs/>
                <w:color w:val="000000"/>
                <w:szCs w:val="21"/>
              </w:rPr>
              <w:t>月销售收入占进一步提高，超过</w:t>
            </w:r>
            <w:r w:rsidRPr="00A67C78">
              <w:rPr>
                <w:bCs/>
                <w:iCs/>
                <w:color w:val="000000"/>
                <w:szCs w:val="21"/>
              </w:rPr>
              <w:t>60%</w:t>
            </w:r>
            <w:r w:rsidRPr="00A67C78">
              <w:rPr>
                <w:rFonts w:hint="eastAsia"/>
                <w:bCs/>
                <w:iCs/>
                <w:color w:val="000000"/>
                <w:szCs w:val="21"/>
              </w:rPr>
              <w:t>，进而使得公司销售收入及净利润增长较快。</w:t>
            </w:r>
          </w:p>
          <w:p w:rsidR="009E08C3" w:rsidRDefault="009E08C3">
            <w:pPr>
              <w:spacing w:line="360" w:lineRule="auto"/>
              <w:rPr>
                <w:rFonts w:ascii="宋体" w:hAnsi="宋体"/>
                <w:bCs/>
                <w:iCs/>
                <w:color w:val="000000"/>
                <w:szCs w:val="21"/>
              </w:rPr>
            </w:pPr>
            <w:r w:rsidRPr="009E08C3">
              <w:rPr>
                <w:rFonts w:ascii="宋体" w:hAnsi="宋体" w:hint="eastAsia"/>
                <w:bCs/>
                <w:iCs/>
                <w:color w:val="000000"/>
                <w:szCs w:val="21"/>
              </w:rPr>
              <w:t>3、请问公司目前电信和数通营收比重是多少？</w:t>
            </w:r>
          </w:p>
          <w:p w:rsidR="009E08C3" w:rsidRDefault="009E08C3">
            <w:pPr>
              <w:spacing w:line="360" w:lineRule="auto"/>
              <w:rPr>
                <w:rFonts w:ascii="宋体" w:hAnsi="宋体"/>
                <w:bCs/>
                <w:iCs/>
                <w:color w:val="000000"/>
                <w:szCs w:val="21"/>
                <w:lang w:val="x-none"/>
              </w:rPr>
            </w:pPr>
            <w:r>
              <w:rPr>
                <w:rFonts w:ascii="宋体" w:hAnsi="宋体" w:hint="eastAsia"/>
                <w:bCs/>
                <w:iCs/>
                <w:color w:val="000000"/>
                <w:szCs w:val="21"/>
              </w:rPr>
              <w:t xml:space="preserve">   回复：</w:t>
            </w:r>
            <w:r w:rsidRPr="00AC2654">
              <w:rPr>
                <w:rFonts w:asciiTheme="minorEastAsia" w:hAnsiTheme="minorEastAsia" w:hint="eastAsia"/>
              </w:rPr>
              <w:t>公司目前</w:t>
            </w:r>
            <w:r w:rsidR="00615BD4">
              <w:rPr>
                <w:rFonts w:asciiTheme="minorEastAsia" w:hAnsiTheme="minorEastAsia" w:hint="eastAsia"/>
              </w:rPr>
              <w:t>主要以产品速率作为营收统计口径</w:t>
            </w:r>
            <w:r w:rsidRPr="009E08C3">
              <w:rPr>
                <w:rFonts w:ascii="宋体" w:hAnsi="宋体" w:hint="eastAsia"/>
                <w:bCs/>
                <w:iCs/>
                <w:color w:val="000000"/>
                <w:szCs w:val="21"/>
              </w:rPr>
              <w:t>。</w:t>
            </w:r>
            <w:r>
              <w:rPr>
                <w:rFonts w:ascii="宋体" w:hAnsi="宋体" w:hint="eastAsia"/>
                <w:bCs/>
                <w:iCs/>
                <w:color w:val="000000"/>
                <w:szCs w:val="21"/>
              </w:rPr>
              <w:t>公司</w:t>
            </w:r>
            <w:r w:rsidRPr="009E08C3">
              <w:rPr>
                <w:rFonts w:ascii="宋体" w:hAnsi="宋体" w:hint="eastAsia"/>
                <w:bCs/>
                <w:iCs/>
                <w:color w:val="000000"/>
                <w:szCs w:val="21"/>
              </w:rPr>
              <w:t>目前与全球电信通讯及数据中心领域的主流客户均建立了良好的合作关系，客户对公司的服务及产品质量认可度较高</w:t>
            </w:r>
            <w:r>
              <w:rPr>
                <w:rFonts w:ascii="宋体" w:hAnsi="宋体" w:hint="eastAsia"/>
                <w:bCs/>
                <w:iCs/>
                <w:color w:val="000000"/>
                <w:szCs w:val="21"/>
                <w:lang w:val="x-none"/>
              </w:rPr>
              <w:t>。</w:t>
            </w:r>
          </w:p>
          <w:p w:rsidR="009E08C3" w:rsidRDefault="009E08C3">
            <w:pPr>
              <w:spacing w:line="360" w:lineRule="auto"/>
              <w:rPr>
                <w:rFonts w:ascii="宋体" w:hAnsi="宋体"/>
                <w:bCs/>
                <w:iCs/>
                <w:color w:val="000000"/>
                <w:szCs w:val="21"/>
              </w:rPr>
            </w:pPr>
            <w:r>
              <w:rPr>
                <w:rFonts w:ascii="宋体" w:hAnsi="宋体" w:hint="eastAsia"/>
                <w:bCs/>
                <w:iCs/>
                <w:color w:val="000000"/>
                <w:szCs w:val="21"/>
              </w:rPr>
              <w:t>4、</w:t>
            </w:r>
            <w:r w:rsidRPr="009E08C3">
              <w:rPr>
                <w:rFonts w:ascii="宋体" w:hAnsi="宋体" w:hint="eastAsia"/>
                <w:bCs/>
                <w:iCs/>
                <w:color w:val="000000"/>
                <w:szCs w:val="21"/>
              </w:rPr>
              <w:t>请问贵公司的毛利率</w:t>
            </w:r>
            <w:r w:rsidR="008F2C2A">
              <w:rPr>
                <w:rFonts w:ascii="宋体" w:hAnsi="宋体" w:hint="eastAsia"/>
                <w:bCs/>
                <w:iCs/>
                <w:color w:val="000000"/>
                <w:szCs w:val="21"/>
              </w:rPr>
              <w:t>相对较高的</w:t>
            </w:r>
            <w:r w:rsidRPr="009E08C3">
              <w:rPr>
                <w:rFonts w:ascii="宋体" w:hAnsi="宋体" w:hint="eastAsia"/>
                <w:bCs/>
                <w:iCs/>
                <w:color w:val="000000"/>
                <w:szCs w:val="21"/>
              </w:rPr>
              <w:t>原因是什么</w:t>
            </w:r>
            <w:r>
              <w:rPr>
                <w:rFonts w:ascii="宋体" w:hAnsi="宋体" w:hint="eastAsia"/>
                <w:bCs/>
                <w:iCs/>
                <w:color w:val="000000"/>
                <w:szCs w:val="21"/>
              </w:rPr>
              <w:t>？</w:t>
            </w:r>
          </w:p>
          <w:p w:rsidR="009E08C3" w:rsidRDefault="009E08C3">
            <w:pPr>
              <w:spacing w:line="360" w:lineRule="auto"/>
              <w:rPr>
                <w:rFonts w:ascii="宋体" w:hAnsi="宋体"/>
                <w:bCs/>
                <w:iCs/>
                <w:color w:val="000000"/>
                <w:szCs w:val="21"/>
              </w:rPr>
            </w:pPr>
            <w:r>
              <w:rPr>
                <w:rFonts w:ascii="宋体" w:hAnsi="宋体" w:hint="eastAsia"/>
                <w:bCs/>
                <w:iCs/>
                <w:color w:val="000000"/>
                <w:szCs w:val="21"/>
              </w:rPr>
              <w:t xml:space="preserve">   回复：</w:t>
            </w:r>
            <w:r w:rsidR="00A67C78">
              <w:rPr>
                <w:rFonts w:asciiTheme="minorEastAsia" w:hAnsiTheme="minorEastAsia" w:hint="eastAsia"/>
                <w:kern w:val="0"/>
                <w:szCs w:val="21"/>
              </w:rPr>
              <w:t>公司</w:t>
            </w:r>
            <w:r w:rsidR="00956B94">
              <w:rPr>
                <w:rFonts w:asciiTheme="minorEastAsia" w:hAnsiTheme="minorEastAsia" w:hint="eastAsia"/>
                <w:kern w:val="0"/>
                <w:szCs w:val="21"/>
              </w:rPr>
              <w:t>产品</w:t>
            </w:r>
            <w:r w:rsidR="00634BA0">
              <w:rPr>
                <w:rFonts w:asciiTheme="minorEastAsia" w:hAnsiTheme="minorEastAsia" w:hint="eastAsia"/>
                <w:kern w:val="0"/>
                <w:szCs w:val="21"/>
              </w:rPr>
              <w:t>具备</w:t>
            </w:r>
            <w:r w:rsidR="00A67C78">
              <w:rPr>
                <w:rFonts w:asciiTheme="minorEastAsia" w:hAnsiTheme="minorEastAsia" w:hint="eastAsia"/>
                <w:kern w:val="0"/>
                <w:szCs w:val="21"/>
              </w:rPr>
              <w:t>种类</w:t>
            </w:r>
            <w:r w:rsidR="00634BA0">
              <w:rPr>
                <w:rFonts w:asciiTheme="minorEastAsia" w:hAnsiTheme="minorEastAsia" w:hint="eastAsia"/>
                <w:kern w:val="0"/>
                <w:szCs w:val="21"/>
              </w:rPr>
              <w:t>丰富</w:t>
            </w:r>
            <w:r w:rsidR="00A67C78">
              <w:rPr>
                <w:rFonts w:asciiTheme="minorEastAsia" w:hAnsiTheme="minorEastAsia" w:hint="eastAsia"/>
                <w:kern w:val="0"/>
                <w:szCs w:val="21"/>
              </w:rPr>
              <w:t>多</w:t>
            </w:r>
            <w:r w:rsidR="00923847">
              <w:rPr>
                <w:rFonts w:asciiTheme="minorEastAsia" w:hAnsiTheme="minorEastAsia" w:hint="eastAsia"/>
                <w:kern w:val="0"/>
                <w:szCs w:val="21"/>
              </w:rPr>
              <w:t>样</w:t>
            </w:r>
            <w:r w:rsidR="00956B94">
              <w:rPr>
                <w:rFonts w:asciiTheme="minorEastAsia" w:hAnsiTheme="minorEastAsia" w:hint="eastAsia"/>
                <w:kern w:val="0"/>
                <w:szCs w:val="21"/>
              </w:rPr>
              <w:t>，</w:t>
            </w:r>
            <w:r w:rsidR="00A67C78">
              <w:rPr>
                <w:rFonts w:asciiTheme="minorEastAsia" w:hAnsiTheme="minorEastAsia" w:hint="eastAsia"/>
                <w:kern w:val="0"/>
                <w:szCs w:val="21"/>
              </w:rPr>
              <w:t>应用领域广</w:t>
            </w:r>
            <w:r w:rsidR="00923847">
              <w:rPr>
                <w:rFonts w:asciiTheme="minorEastAsia" w:hAnsiTheme="minorEastAsia" w:hint="eastAsia"/>
                <w:kern w:val="0"/>
                <w:szCs w:val="21"/>
              </w:rPr>
              <w:t>的特点，</w:t>
            </w:r>
            <w:r w:rsidR="00A67C78">
              <w:rPr>
                <w:rFonts w:asciiTheme="minorEastAsia" w:hAnsiTheme="minorEastAsia" w:hint="eastAsia"/>
                <w:kern w:val="0"/>
                <w:szCs w:val="21"/>
              </w:rPr>
              <w:t>使得公司的客户结构呈</w:t>
            </w:r>
            <w:r w:rsidR="00615BD4">
              <w:rPr>
                <w:rFonts w:asciiTheme="minorEastAsia" w:hAnsiTheme="minorEastAsia" w:hint="eastAsia"/>
                <w:kern w:val="0"/>
                <w:szCs w:val="21"/>
              </w:rPr>
              <w:t>现</w:t>
            </w:r>
            <w:r w:rsidR="00A67C78">
              <w:rPr>
                <w:rFonts w:asciiTheme="minorEastAsia" w:hAnsiTheme="minorEastAsia" w:hint="eastAsia"/>
                <w:kern w:val="0"/>
                <w:szCs w:val="21"/>
              </w:rPr>
              <w:t>多样化</w:t>
            </w:r>
            <w:r w:rsidR="00923847">
              <w:rPr>
                <w:rFonts w:asciiTheme="minorEastAsia" w:hAnsiTheme="minorEastAsia" w:hint="eastAsia"/>
                <w:kern w:val="0"/>
                <w:szCs w:val="21"/>
              </w:rPr>
              <w:t>；</w:t>
            </w:r>
            <w:r w:rsidR="00A67C78">
              <w:rPr>
                <w:rFonts w:asciiTheme="minorEastAsia" w:hAnsiTheme="minorEastAsia" w:hint="eastAsia"/>
                <w:kern w:val="0"/>
                <w:szCs w:val="21"/>
              </w:rPr>
              <w:t>其次</w:t>
            </w:r>
            <w:r w:rsidR="00A67C78" w:rsidRPr="00DF7627">
              <w:rPr>
                <w:rFonts w:ascii="宋体" w:hAnsi="宋体" w:hint="eastAsia"/>
              </w:rPr>
              <w:t>行业内</w:t>
            </w:r>
            <w:r w:rsidR="00A67C78">
              <w:rPr>
                <w:rFonts w:ascii="宋体" w:hAnsi="宋体" w:hint="eastAsia"/>
              </w:rPr>
              <w:t>各</w:t>
            </w:r>
            <w:r w:rsidR="00A67C78" w:rsidRPr="00DF7627">
              <w:rPr>
                <w:rFonts w:ascii="宋体" w:hAnsi="宋体" w:hint="eastAsia"/>
              </w:rPr>
              <w:t>家公司</w:t>
            </w:r>
            <w:r w:rsidR="00A67C78">
              <w:rPr>
                <w:rFonts w:ascii="宋体" w:hAnsi="宋体" w:hint="eastAsia"/>
              </w:rPr>
              <w:t>在技术及方案设计、</w:t>
            </w:r>
            <w:r w:rsidR="00A67C78" w:rsidRPr="00DF7627">
              <w:rPr>
                <w:rFonts w:ascii="宋体" w:hAnsi="宋体" w:hint="eastAsia"/>
              </w:rPr>
              <w:t>原材料采购</w:t>
            </w:r>
            <w:r w:rsidR="00A67C78">
              <w:rPr>
                <w:rFonts w:ascii="宋体" w:hAnsi="宋体" w:hint="eastAsia"/>
              </w:rPr>
              <w:t>模式、产品工艺/设备、成本控制能力等</w:t>
            </w:r>
            <w:r w:rsidR="00923847">
              <w:rPr>
                <w:rFonts w:ascii="宋体" w:hAnsi="宋体" w:hint="eastAsia"/>
              </w:rPr>
              <w:t>多</w:t>
            </w:r>
            <w:r w:rsidR="00A67C78">
              <w:rPr>
                <w:rFonts w:ascii="宋体" w:hAnsi="宋体" w:hint="eastAsia"/>
              </w:rPr>
              <w:t>方面均有所不同，也导致毛利率差异较大。</w:t>
            </w:r>
            <w:r w:rsidR="00A67C78">
              <w:rPr>
                <w:rFonts w:ascii="宋体" w:hAnsi="宋体" w:hint="eastAsia"/>
                <w:bCs/>
                <w:iCs/>
                <w:color w:val="000000"/>
                <w:szCs w:val="21"/>
              </w:rPr>
              <w:t xml:space="preserve"> </w:t>
            </w:r>
          </w:p>
          <w:p w:rsidR="009E08C3" w:rsidRPr="00435768" w:rsidRDefault="009E08C3" w:rsidP="009E08C3">
            <w:pPr>
              <w:spacing w:line="360" w:lineRule="auto"/>
              <w:rPr>
                <w:rFonts w:ascii="宋体" w:hAnsi="宋体"/>
                <w:bCs/>
                <w:iCs/>
                <w:color w:val="000000"/>
                <w:szCs w:val="21"/>
              </w:rPr>
            </w:pPr>
            <w:r>
              <w:rPr>
                <w:rFonts w:ascii="宋体" w:hAnsi="宋体" w:hint="eastAsia"/>
                <w:bCs/>
                <w:iCs/>
                <w:color w:val="000000"/>
                <w:szCs w:val="21"/>
              </w:rPr>
              <w:t>5、公司未来</w:t>
            </w:r>
            <w:r w:rsidRPr="00435768">
              <w:rPr>
                <w:rFonts w:ascii="宋体" w:hAnsi="宋体" w:hint="eastAsia"/>
                <w:bCs/>
                <w:iCs/>
                <w:color w:val="000000"/>
                <w:szCs w:val="21"/>
              </w:rPr>
              <w:t>重点的工作方向及未来规划？</w:t>
            </w:r>
          </w:p>
          <w:p w:rsidR="009E08C3" w:rsidRDefault="009E08C3" w:rsidP="009E08C3">
            <w:pPr>
              <w:spacing w:line="360" w:lineRule="auto"/>
              <w:ind w:leftChars="100" w:left="210"/>
              <w:rPr>
                <w:color w:val="000000"/>
              </w:rPr>
            </w:pPr>
            <w:r>
              <w:rPr>
                <w:rFonts w:ascii="宋体" w:hAnsi="宋体" w:hint="eastAsia"/>
                <w:bCs/>
                <w:iCs/>
                <w:color w:val="000000"/>
                <w:szCs w:val="21"/>
              </w:rPr>
              <w:t>回复：</w:t>
            </w:r>
            <w:r>
              <w:rPr>
                <w:rFonts w:hint="eastAsia"/>
                <w:color w:val="000000"/>
              </w:rPr>
              <w:t>公司未来将紧紧抓住第五代移动通信产业和数据中心产业带来</w:t>
            </w:r>
          </w:p>
          <w:p w:rsidR="009E08C3" w:rsidRDefault="009E08C3" w:rsidP="009E08C3">
            <w:pPr>
              <w:spacing w:line="360" w:lineRule="auto"/>
              <w:rPr>
                <w:rFonts w:ascii="宋体" w:hAnsi="宋体"/>
                <w:bCs/>
                <w:iCs/>
                <w:color w:val="000000"/>
                <w:szCs w:val="21"/>
              </w:rPr>
            </w:pPr>
            <w:r>
              <w:rPr>
                <w:rFonts w:hint="eastAsia"/>
                <w:color w:val="000000"/>
              </w:rPr>
              <w:t>的发展机遇，快速响应市场需求，进一步提升研发创新能力，聚集优势资源持续对光模块行业技术进行前瞻性研究，着力打造核心技术能力，</w:t>
            </w:r>
            <w:r>
              <w:rPr>
                <w:rFonts w:hint="eastAsia"/>
                <w:color w:val="000000"/>
              </w:rPr>
              <w:lastRenderedPageBreak/>
              <w:t>为公司的发展提供坚实的基础，增强公司的未来竞争力和持续经营能力。</w:t>
            </w:r>
          </w:p>
          <w:p w:rsidR="00D2007C" w:rsidRPr="00333372" w:rsidRDefault="00333372" w:rsidP="00333372">
            <w:pPr>
              <w:spacing w:line="360" w:lineRule="auto"/>
              <w:rPr>
                <w:rFonts w:ascii="宋体" w:hAnsi="宋体"/>
                <w:bCs/>
                <w:iCs/>
                <w:color w:val="000000"/>
                <w:szCs w:val="21"/>
              </w:rPr>
            </w:pPr>
            <w:r w:rsidRPr="009E08C3">
              <w:rPr>
                <w:rFonts w:ascii="宋体" w:hAnsi="宋体" w:hint="eastAsia"/>
                <w:bCs/>
                <w:iCs/>
                <w:color w:val="000000"/>
                <w:szCs w:val="21"/>
              </w:rPr>
              <w:t xml:space="preserve">☆ 本次调研中未涉及未公开重大信息泄密的情况   </w:t>
            </w:r>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jc w:val="center"/>
              <w:rPr>
                <w:rFonts w:ascii="宋体" w:hAnsi="宋体"/>
                <w:b/>
                <w:bCs/>
                <w:iCs/>
                <w:color w:val="000000"/>
                <w:szCs w:val="21"/>
              </w:rPr>
            </w:pPr>
            <w:r>
              <w:rPr>
                <w:rFonts w:ascii="宋体" w:hAnsi="宋体" w:hint="eastAsia"/>
                <w:b/>
                <w:bCs/>
                <w:iCs/>
                <w:color w:val="000000"/>
                <w:szCs w:val="21"/>
              </w:rPr>
              <w:lastRenderedPageBreak/>
              <w:t>附件清单（如有）</w:t>
            </w:r>
          </w:p>
        </w:tc>
        <w:tc>
          <w:tcPr>
            <w:tcW w:w="6731" w:type="dxa"/>
            <w:tcBorders>
              <w:top w:val="single" w:sz="4" w:space="0" w:color="auto"/>
              <w:left w:val="single" w:sz="4" w:space="0" w:color="auto"/>
              <w:bottom w:val="single" w:sz="4" w:space="0" w:color="auto"/>
              <w:right w:val="single" w:sz="4" w:space="0" w:color="auto"/>
            </w:tcBorders>
          </w:tcPr>
          <w:p w:rsidR="00D2007C" w:rsidRDefault="005F7AD8" w:rsidP="005F7AD8">
            <w:pPr>
              <w:spacing w:line="360" w:lineRule="auto"/>
              <w:jc w:val="center"/>
              <w:rPr>
                <w:rFonts w:ascii="宋体" w:hAnsi="宋体"/>
                <w:bCs/>
                <w:iCs/>
                <w:color w:val="000000"/>
                <w:szCs w:val="21"/>
              </w:rPr>
            </w:pPr>
            <w:r>
              <w:rPr>
                <w:rFonts w:ascii="宋体" w:hAnsi="宋体" w:hint="eastAsia"/>
                <w:bCs/>
                <w:iCs/>
                <w:color w:val="000000"/>
                <w:szCs w:val="21"/>
              </w:rPr>
              <w:t>无</w:t>
            </w:r>
          </w:p>
        </w:tc>
      </w:tr>
      <w:tr w:rsidR="00D2007C" w:rsidTr="00D2007C">
        <w:trPr>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2007C" w:rsidRDefault="00D2007C">
            <w:pPr>
              <w:spacing w:line="360" w:lineRule="auto"/>
              <w:jc w:val="center"/>
              <w:rPr>
                <w:rFonts w:ascii="宋体" w:hAnsi="宋体"/>
                <w:b/>
                <w:bCs/>
                <w:iCs/>
                <w:color w:val="000000"/>
                <w:szCs w:val="21"/>
              </w:rPr>
            </w:pPr>
            <w:r>
              <w:rPr>
                <w:rFonts w:ascii="宋体" w:hAnsi="宋体" w:hint="eastAsia"/>
                <w:b/>
                <w:bCs/>
                <w:iCs/>
                <w:color w:val="000000"/>
                <w:szCs w:val="21"/>
              </w:rPr>
              <w:t>日期</w:t>
            </w:r>
          </w:p>
        </w:tc>
        <w:tc>
          <w:tcPr>
            <w:tcW w:w="6731" w:type="dxa"/>
            <w:tcBorders>
              <w:top w:val="single" w:sz="4" w:space="0" w:color="auto"/>
              <w:left w:val="single" w:sz="4" w:space="0" w:color="auto"/>
              <w:bottom w:val="single" w:sz="4" w:space="0" w:color="auto"/>
              <w:right w:val="single" w:sz="4" w:space="0" w:color="auto"/>
            </w:tcBorders>
            <w:hideMark/>
          </w:tcPr>
          <w:p w:rsidR="00D2007C" w:rsidRDefault="00D2007C">
            <w:pPr>
              <w:spacing w:line="360" w:lineRule="auto"/>
              <w:jc w:val="center"/>
              <w:rPr>
                <w:rFonts w:ascii="宋体" w:hAnsi="宋体"/>
                <w:bCs/>
                <w:iCs/>
                <w:color w:val="000000"/>
                <w:szCs w:val="21"/>
              </w:rPr>
            </w:pPr>
            <w:r>
              <w:rPr>
                <w:rFonts w:ascii="宋体" w:hAnsi="宋体" w:hint="eastAsia"/>
                <w:bCs/>
                <w:iCs/>
                <w:color w:val="000000"/>
                <w:szCs w:val="21"/>
              </w:rPr>
              <w:t>20</w:t>
            </w:r>
            <w:r w:rsidR="00370827">
              <w:rPr>
                <w:rFonts w:ascii="宋体" w:hAnsi="宋体" w:hint="eastAsia"/>
                <w:bCs/>
                <w:iCs/>
                <w:color w:val="000000"/>
                <w:szCs w:val="21"/>
              </w:rPr>
              <w:t>20</w:t>
            </w:r>
            <w:r>
              <w:rPr>
                <w:rFonts w:ascii="宋体" w:hAnsi="宋体" w:hint="eastAsia"/>
                <w:bCs/>
                <w:iCs/>
                <w:color w:val="000000"/>
                <w:szCs w:val="21"/>
              </w:rPr>
              <w:t>年</w:t>
            </w:r>
            <w:r w:rsidR="00370827">
              <w:rPr>
                <w:rFonts w:ascii="宋体" w:hAnsi="宋体" w:hint="eastAsia"/>
                <w:bCs/>
                <w:iCs/>
                <w:color w:val="000000"/>
                <w:szCs w:val="21"/>
              </w:rPr>
              <w:t>8</w:t>
            </w:r>
            <w:r>
              <w:rPr>
                <w:rFonts w:ascii="宋体" w:hAnsi="宋体" w:hint="eastAsia"/>
                <w:bCs/>
                <w:iCs/>
                <w:color w:val="000000"/>
                <w:szCs w:val="21"/>
              </w:rPr>
              <w:t>月</w:t>
            </w:r>
            <w:r w:rsidR="00370827">
              <w:rPr>
                <w:rFonts w:ascii="宋体" w:hAnsi="宋体" w:hint="eastAsia"/>
                <w:bCs/>
                <w:iCs/>
                <w:color w:val="000000"/>
                <w:szCs w:val="21"/>
              </w:rPr>
              <w:t>27</w:t>
            </w:r>
            <w:r>
              <w:rPr>
                <w:rFonts w:ascii="宋体" w:hAnsi="宋体" w:hint="eastAsia"/>
                <w:bCs/>
                <w:iCs/>
                <w:color w:val="000000"/>
                <w:szCs w:val="21"/>
              </w:rPr>
              <w:t>日</w:t>
            </w:r>
          </w:p>
        </w:tc>
      </w:tr>
    </w:tbl>
    <w:p w:rsidR="006E5135" w:rsidRDefault="006E5135"/>
    <w:sectPr w:rsidR="006E51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F5" w:rsidRDefault="00914AF5" w:rsidP="0059645B">
      <w:r>
        <w:separator/>
      </w:r>
    </w:p>
  </w:endnote>
  <w:endnote w:type="continuationSeparator" w:id="0">
    <w:p w:rsidR="00914AF5" w:rsidRDefault="00914AF5" w:rsidP="005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F5" w:rsidRDefault="00914AF5" w:rsidP="0059645B">
      <w:r>
        <w:separator/>
      </w:r>
    </w:p>
  </w:footnote>
  <w:footnote w:type="continuationSeparator" w:id="0">
    <w:p w:rsidR="00914AF5" w:rsidRDefault="00914AF5" w:rsidP="0059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1DAD"/>
    <w:multiLevelType w:val="hybridMultilevel"/>
    <w:tmpl w:val="C7FE02DC"/>
    <w:lvl w:ilvl="0" w:tplc="322C1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AE"/>
    <w:rsid w:val="00060058"/>
    <w:rsid w:val="00082CE5"/>
    <w:rsid w:val="000B77E6"/>
    <w:rsid w:val="000D4392"/>
    <w:rsid w:val="000E1705"/>
    <w:rsid w:val="000F77D3"/>
    <w:rsid w:val="001A2080"/>
    <w:rsid w:val="001B696E"/>
    <w:rsid w:val="001F1C59"/>
    <w:rsid w:val="0026197A"/>
    <w:rsid w:val="002B7C7A"/>
    <w:rsid w:val="002D531E"/>
    <w:rsid w:val="00333372"/>
    <w:rsid w:val="00370827"/>
    <w:rsid w:val="003C3990"/>
    <w:rsid w:val="003C601C"/>
    <w:rsid w:val="003F45E1"/>
    <w:rsid w:val="00435768"/>
    <w:rsid w:val="004F5AD7"/>
    <w:rsid w:val="00527D3A"/>
    <w:rsid w:val="00575A4A"/>
    <w:rsid w:val="00590966"/>
    <w:rsid w:val="0059645B"/>
    <w:rsid w:val="005F076F"/>
    <w:rsid w:val="005F7AD8"/>
    <w:rsid w:val="00615BD4"/>
    <w:rsid w:val="00616A7E"/>
    <w:rsid w:val="00631DE6"/>
    <w:rsid w:val="00634BA0"/>
    <w:rsid w:val="006A0C11"/>
    <w:rsid w:val="006D4575"/>
    <w:rsid w:val="006E5135"/>
    <w:rsid w:val="006E7717"/>
    <w:rsid w:val="00737F43"/>
    <w:rsid w:val="007A3A0E"/>
    <w:rsid w:val="00864C7F"/>
    <w:rsid w:val="008D04AE"/>
    <w:rsid w:val="008F2C2A"/>
    <w:rsid w:val="00914AF5"/>
    <w:rsid w:val="00923847"/>
    <w:rsid w:val="009446A6"/>
    <w:rsid w:val="00956B94"/>
    <w:rsid w:val="009E08C3"/>
    <w:rsid w:val="009F1EE9"/>
    <w:rsid w:val="00A10D85"/>
    <w:rsid w:val="00A67C78"/>
    <w:rsid w:val="00A8177A"/>
    <w:rsid w:val="00AB0ABC"/>
    <w:rsid w:val="00AD4CA1"/>
    <w:rsid w:val="00B01551"/>
    <w:rsid w:val="00B2246B"/>
    <w:rsid w:val="00B43710"/>
    <w:rsid w:val="00B4693F"/>
    <w:rsid w:val="00B55F59"/>
    <w:rsid w:val="00BD6232"/>
    <w:rsid w:val="00C326B9"/>
    <w:rsid w:val="00C63EF2"/>
    <w:rsid w:val="00D077C0"/>
    <w:rsid w:val="00D1186F"/>
    <w:rsid w:val="00D11F6B"/>
    <w:rsid w:val="00D2007C"/>
    <w:rsid w:val="00D3691C"/>
    <w:rsid w:val="00D37E0F"/>
    <w:rsid w:val="00D515C8"/>
    <w:rsid w:val="00D71718"/>
    <w:rsid w:val="00D77539"/>
    <w:rsid w:val="00D94A6B"/>
    <w:rsid w:val="00E95E0C"/>
    <w:rsid w:val="00EE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7C"/>
    <w:pPr>
      <w:ind w:firstLineChars="200" w:firstLine="420"/>
    </w:pPr>
    <w:rPr>
      <w:rFonts w:ascii="Calibri" w:hAnsi="Calibri"/>
      <w:szCs w:val="22"/>
    </w:rPr>
  </w:style>
  <w:style w:type="paragraph" w:styleId="a4">
    <w:name w:val="Normal (Web)"/>
    <w:basedOn w:val="a"/>
    <w:uiPriority w:val="99"/>
    <w:semiHidden/>
    <w:unhideWhenUsed/>
    <w:rsid w:val="009E08C3"/>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rsid w:val="00575A4A"/>
    <w:rPr>
      <w:sz w:val="18"/>
      <w:szCs w:val="18"/>
    </w:rPr>
  </w:style>
  <w:style w:type="character" w:customStyle="1" w:styleId="Char">
    <w:name w:val="批注框文本 Char"/>
    <w:basedOn w:val="a0"/>
    <w:link w:val="a5"/>
    <w:uiPriority w:val="99"/>
    <w:semiHidden/>
    <w:rsid w:val="00575A4A"/>
    <w:rPr>
      <w:rFonts w:ascii="Times New Roman" w:eastAsia="宋体" w:hAnsi="Times New Roman" w:cs="Times New Roman"/>
      <w:sz w:val="18"/>
      <w:szCs w:val="18"/>
    </w:rPr>
  </w:style>
  <w:style w:type="paragraph" w:styleId="a6">
    <w:name w:val="header"/>
    <w:basedOn w:val="a"/>
    <w:link w:val="Char0"/>
    <w:uiPriority w:val="99"/>
    <w:unhideWhenUsed/>
    <w:rsid w:val="00596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9645B"/>
    <w:rPr>
      <w:rFonts w:ascii="Times New Roman" w:eastAsia="宋体" w:hAnsi="Times New Roman" w:cs="Times New Roman"/>
      <w:sz w:val="18"/>
      <w:szCs w:val="18"/>
    </w:rPr>
  </w:style>
  <w:style w:type="paragraph" w:styleId="a7">
    <w:name w:val="footer"/>
    <w:basedOn w:val="a"/>
    <w:link w:val="Char1"/>
    <w:uiPriority w:val="99"/>
    <w:unhideWhenUsed/>
    <w:rsid w:val="0059645B"/>
    <w:pPr>
      <w:tabs>
        <w:tab w:val="center" w:pos="4153"/>
        <w:tab w:val="right" w:pos="8306"/>
      </w:tabs>
      <w:snapToGrid w:val="0"/>
      <w:jc w:val="left"/>
    </w:pPr>
    <w:rPr>
      <w:sz w:val="18"/>
      <w:szCs w:val="18"/>
    </w:rPr>
  </w:style>
  <w:style w:type="character" w:customStyle="1" w:styleId="Char1">
    <w:name w:val="页脚 Char"/>
    <w:basedOn w:val="a0"/>
    <w:link w:val="a7"/>
    <w:uiPriority w:val="99"/>
    <w:rsid w:val="005964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7C"/>
    <w:pPr>
      <w:ind w:firstLineChars="200" w:firstLine="420"/>
    </w:pPr>
    <w:rPr>
      <w:rFonts w:ascii="Calibri" w:hAnsi="Calibri"/>
      <w:szCs w:val="22"/>
    </w:rPr>
  </w:style>
  <w:style w:type="paragraph" w:styleId="a4">
    <w:name w:val="Normal (Web)"/>
    <w:basedOn w:val="a"/>
    <w:uiPriority w:val="99"/>
    <w:semiHidden/>
    <w:unhideWhenUsed/>
    <w:rsid w:val="009E08C3"/>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rsid w:val="00575A4A"/>
    <w:rPr>
      <w:sz w:val="18"/>
      <w:szCs w:val="18"/>
    </w:rPr>
  </w:style>
  <w:style w:type="character" w:customStyle="1" w:styleId="Char">
    <w:name w:val="批注框文本 Char"/>
    <w:basedOn w:val="a0"/>
    <w:link w:val="a5"/>
    <w:uiPriority w:val="99"/>
    <w:semiHidden/>
    <w:rsid w:val="00575A4A"/>
    <w:rPr>
      <w:rFonts w:ascii="Times New Roman" w:eastAsia="宋体" w:hAnsi="Times New Roman" w:cs="Times New Roman"/>
      <w:sz w:val="18"/>
      <w:szCs w:val="18"/>
    </w:rPr>
  </w:style>
  <w:style w:type="paragraph" w:styleId="a6">
    <w:name w:val="header"/>
    <w:basedOn w:val="a"/>
    <w:link w:val="Char0"/>
    <w:uiPriority w:val="99"/>
    <w:unhideWhenUsed/>
    <w:rsid w:val="00596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9645B"/>
    <w:rPr>
      <w:rFonts w:ascii="Times New Roman" w:eastAsia="宋体" w:hAnsi="Times New Roman" w:cs="Times New Roman"/>
      <w:sz w:val="18"/>
      <w:szCs w:val="18"/>
    </w:rPr>
  </w:style>
  <w:style w:type="paragraph" w:styleId="a7">
    <w:name w:val="footer"/>
    <w:basedOn w:val="a"/>
    <w:link w:val="Char1"/>
    <w:uiPriority w:val="99"/>
    <w:unhideWhenUsed/>
    <w:rsid w:val="0059645B"/>
    <w:pPr>
      <w:tabs>
        <w:tab w:val="center" w:pos="4153"/>
        <w:tab w:val="right" w:pos="8306"/>
      </w:tabs>
      <w:snapToGrid w:val="0"/>
      <w:jc w:val="left"/>
    </w:pPr>
    <w:rPr>
      <w:sz w:val="18"/>
      <w:szCs w:val="18"/>
    </w:rPr>
  </w:style>
  <w:style w:type="character" w:customStyle="1" w:styleId="Char1">
    <w:name w:val="页脚 Char"/>
    <w:basedOn w:val="a0"/>
    <w:link w:val="a7"/>
    <w:uiPriority w:val="99"/>
    <w:rsid w:val="005964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912">
      <w:bodyDiv w:val="1"/>
      <w:marLeft w:val="0"/>
      <w:marRight w:val="0"/>
      <w:marTop w:val="0"/>
      <w:marBottom w:val="0"/>
      <w:divBdr>
        <w:top w:val="none" w:sz="0" w:space="0" w:color="auto"/>
        <w:left w:val="none" w:sz="0" w:space="0" w:color="auto"/>
        <w:bottom w:val="none" w:sz="0" w:space="0" w:color="auto"/>
        <w:right w:val="none" w:sz="0" w:space="0" w:color="auto"/>
      </w:divBdr>
    </w:div>
    <w:div w:id="305473471">
      <w:bodyDiv w:val="1"/>
      <w:marLeft w:val="0"/>
      <w:marRight w:val="0"/>
      <w:marTop w:val="0"/>
      <w:marBottom w:val="0"/>
      <w:divBdr>
        <w:top w:val="none" w:sz="0" w:space="0" w:color="auto"/>
        <w:left w:val="none" w:sz="0" w:space="0" w:color="auto"/>
        <w:bottom w:val="none" w:sz="0" w:space="0" w:color="auto"/>
        <w:right w:val="none" w:sz="0" w:space="0" w:color="auto"/>
      </w:divBdr>
    </w:div>
    <w:div w:id="367612015">
      <w:bodyDiv w:val="1"/>
      <w:marLeft w:val="0"/>
      <w:marRight w:val="0"/>
      <w:marTop w:val="0"/>
      <w:marBottom w:val="0"/>
      <w:divBdr>
        <w:top w:val="none" w:sz="0" w:space="0" w:color="auto"/>
        <w:left w:val="none" w:sz="0" w:space="0" w:color="auto"/>
        <w:bottom w:val="none" w:sz="0" w:space="0" w:color="auto"/>
        <w:right w:val="none" w:sz="0" w:space="0" w:color="auto"/>
      </w:divBdr>
    </w:div>
    <w:div w:id="19369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Wang</dc:creator>
  <cp:lastModifiedBy>Daniel Wang</cp:lastModifiedBy>
  <cp:revision>42</cp:revision>
  <cp:lastPrinted>2019-05-24T11:46:00Z</cp:lastPrinted>
  <dcterms:created xsi:type="dcterms:W3CDTF">2020-08-26T12:43:00Z</dcterms:created>
  <dcterms:modified xsi:type="dcterms:W3CDTF">2020-08-27T10:17:00Z</dcterms:modified>
</cp:coreProperties>
</file>