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9213" w14:textId="77777777" w:rsidR="00ED2D51" w:rsidRDefault="00ED2D51" w:rsidP="00ED2D51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证券代码： </w:t>
      </w:r>
      <w:r>
        <w:rPr>
          <w:rFonts w:ascii="宋体" w:hAnsi="宋体"/>
          <w:bCs/>
          <w:iCs/>
          <w:color w:val="000000"/>
          <w:sz w:val="24"/>
        </w:rPr>
        <w:t>300765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 xml:space="preserve"> 新诺威</w:t>
      </w:r>
    </w:p>
    <w:p w14:paraId="6BC28EE2" w14:textId="77777777" w:rsidR="00ED2D51" w:rsidRDefault="00ED2D51" w:rsidP="00ED2D5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石药集团新诺威制药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14:paraId="21F065D8" w14:textId="6A0C5FD5" w:rsidR="00ED2D51" w:rsidRPr="00A94694" w:rsidRDefault="00ED2D51" w:rsidP="00ED2D5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20</w:t>
      </w:r>
      <w:r w:rsidR="00CA75E7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/>
          <w:bCs/>
          <w:iCs/>
          <w:color w:val="000000"/>
          <w:sz w:val="24"/>
        </w:rPr>
        <w:t>-01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6430"/>
      </w:tblGrid>
      <w:tr w:rsidR="00ED2D51" w:rsidRPr="0090720F" w14:paraId="4199D458" w14:textId="77777777" w:rsidTr="00421777">
        <w:trPr>
          <w:trHeight w:val="2906"/>
        </w:trPr>
        <w:tc>
          <w:tcPr>
            <w:tcW w:w="1908" w:type="dxa"/>
            <w:vAlign w:val="center"/>
          </w:tcPr>
          <w:p w14:paraId="2A9F5EF6" w14:textId="49FD7AD0" w:rsidR="00ED2D51" w:rsidRPr="0090720F" w:rsidRDefault="00ED2D51" w:rsidP="00CA75E7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vAlign w:val="center"/>
          </w:tcPr>
          <w:p w14:paraId="3F0ACDC5" w14:textId="43D7DD20" w:rsidR="00ED2D51" w:rsidRPr="0061142E" w:rsidRDefault="00CA75E7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ED2D51" w:rsidRPr="0061142E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D2D51"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ED2D51" w:rsidRPr="0061142E">
              <w:rPr>
                <w:rFonts w:ascii="宋体" w:hAnsi="宋体" w:hint="eastAsia"/>
                <w:sz w:val="24"/>
              </w:rPr>
              <w:t>分析师会议</w:t>
            </w:r>
          </w:p>
          <w:p w14:paraId="1C84E692" w14:textId="77777777" w:rsidR="00ED2D51" w:rsidRPr="0061142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业绩说明会</w:t>
            </w:r>
          </w:p>
          <w:p w14:paraId="318E2703" w14:textId="77777777" w:rsidR="00ED2D51" w:rsidRPr="0061142E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路演活动</w:t>
            </w:r>
          </w:p>
          <w:p w14:paraId="5AE5EBF4" w14:textId="76522FB7" w:rsidR="00ED2D51" w:rsidRPr="00CA75E7" w:rsidRDefault="00ED2D51" w:rsidP="00CA75E7">
            <w:pPr>
              <w:tabs>
                <w:tab w:val="left" w:pos="280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现场参观</w:t>
            </w:r>
            <w:r w:rsidR="00CA75E7">
              <w:rPr>
                <w:rFonts w:ascii="宋体" w:hAnsi="宋体" w:hint="eastAsia"/>
                <w:sz w:val="24"/>
              </w:rPr>
              <w:t xml:space="preserve"> </w:t>
            </w:r>
            <w:r w:rsidR="00CA75E7">
              <w:rPr>
                <w:rFonts w:ascii="宋体" w:hAnsi="宋体"/>
                <w:sz w:val="24"/>
              </w:rPr>
              <w:t xml:space="preserve">           </w:t>
            </w:r>
            <w:r w:rsidR="00CA75E7" w:rsidRPr="0061142E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61142E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D2D51" w:rsidRPr="0090720F" w14:paraId="3737B54F" w14:textId="77777777" w:rsidTr="00421777">
        <w:trPr>
          <w:trHeight w:val="1113"/>
        </w:trPr>
        <w:tc>
          <w:tcPr>
            <w:tcW w:w="1908" w:type="dxa"/>
            <w:vAlign w:val="center"/>
          </w:tcPr>
          <w:p w14:paraId="4574129A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44EC459F" w14:textId="4AB6CD58" w:rsidR="00ED2D51" w:rsidRPr="00AF1299" w:rsidRDefault="00CA75E7" w:rsidP="00CA75E7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CA75E7">
              <w:rPr>
                <w:rFonts w:ascii="宋体" w:hAnsi="宋体"/>
                <w:bCs/>
                <w:iCs/>
                <w:color w:val="000000"/>
                <w:sz w:val="24"/>
              </w:rPr>
              <w:t>Neuberger Berman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A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sia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L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i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mited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（路博迈亚洲有限公司）：</w:t>
            </w:r>
            <w:r>
              <w:rPr>
                <w:rFonts w:ascii="宋体" w:hAnsi="宋体" w:hint="eastAsia"/>
                <w:sz w:val="24"/>
              </w:rPr>
              <w:t>李婧怡</w:t>
            </w:r>
          </w:p>
        </w:tc>
      </w:tr>
      <w:tr w:rsidR="00ED2D51" w:rsidRPr="0090720F" w14:paraId="2F236B8B" w14:textId="77777777" w:rsidTr="00421777">
        <w:tc>
          <w:tcPr>
            <w:tcW w:w="1908" w:type="dxa"/>
            <w:vAlign w:val="center"/>
          </w:tcPr>
          <w:p w14:paraId="6F337BA7" w14:textId="77777777" w:rsidR="00ED2D51" w:rsidRPr="0090720F" w:rsidRDefault="00ED2D51" w:rsidP="00421777">
            <w:pPr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251B9B59" w14:textId="5E42C4EE" w:rsidR="00ED2D51" w:rsidRPr="0090720F" w:rsidRDefault="00ED2D51" w:rsidP="007F078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CA75E7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A75E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A75E7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A75E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CA75E7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CA75E7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A75E7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-1</w:t>
            </w:r>
            <w:r w:rsidR="00CA75E7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</w:p>
        </w:tc>
      </w:tr>
      <w:tr w:rsidR="00ED2D51" w:rsidRPr="0090720F" w14:paraId="7E630268" w14:textId="77777777" w:rsidTr="00EF5502">
        <w:trPr>
          <w:trHeight w:val="475"/>
        </w:trPr>
        <w:tc>
          <w:tcPr>
            <w:tcW w:w="1908" w:type="dxa"/>
            <w:vAlign w:val="center"/>
          </w:tcPr>
          <w:p w14:paraId="7CE16E89" w14:textId="77777777" w:rsidR="00ED2D51" w:rsidRPr="0090720F" w:rsidRDefault="00ED2D51" w:rsidP="00EF5502">
            <w:pPr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6F5A8310" w14:textId="6683685F" w:rsidR="00ED2D51" w:rsidRPr="0090720F" w:rsidRDefault="00ED2D51" w:rsidP="00EF5502">
            <w:pPr>
              <w:snapToGrid w:val="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公司会议室</w:t>
            </w:r>
            <w:r w:rsidR="00CA75E7">
              <w:rPr>
                <w:rFonts w:ascii="宋体" w:hAnsi="宋体" w:hint="eastAsia"/>
                <w:bCs/>
                <w:iCs/>
                <w:sz w:val="24"/>
              </w:rPr>
              <w:t>电话会议</w:t>
            </w:r>
          </w:p>
        </w:tc>
      </w:tr>
      <w:tr w:rsidR="00ED2D51" w:rsidRPr="0090720F" w14:paraId="4A06D055" w14:textId="77777777" w:rsidTr="00421777">
        <w:trPr>
          <w:trHeight w:val="793"/>
        </w:trPr>
        <w:tc>
          <w:tcPr>
            <w:tcW w:w="1908" w:type="dxa"/>
            <w:vAlign w:val="center"/>
          </w:tcPr>
          <w:p w14:paraId="37604AE4" w14:textId="77777777" w:rsidR="00ED2D51" w:rsidRPr="0090720F" w:rsidRDefault="00ED2D51" w:rsidP="00EF5502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74371A8A" w14:textId="77777777" w:rsidR="00ED2D51" w:rsidRDefault="00ED2D51" w:rsidP="00EF5502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董事会秘书兼财务总监：杜英</w:t>
            </w:r>
          </w:p>
          <w:p w14:paraId="6A4E1316" w14:textId="77777777" w:rsidR="00CA75E7" w:rsidRDefault="00CA75E7" w:rsidP="00EF5502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ED2D51">
              <w:rPr>
                <w:rFonts w:ascii="宋体" w:hAnsi="宋体" w:hint="eastAsia"/>
                <w:bCs/>
                <w:iCs/>
                <w:color w:val="000000"/>
                <w:sz w:val="24"/>
              </w:rPr>
              <w:t>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石药集团中诺药业（泰州）有限公司副</w:t>
            </w:r>
            <w:r w:rsidR="00ED2D51"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刘宇</w:t>
            </w:r>
          </w:p>
          <w:p w14:paraId="01022309" w14:textId="0F6304E5" w:rsidR="00ED2D51" w:rsidRPr="00146CDB" w:rsidRDefault="00CA75E7" w:rsidP="00EF5502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公司研发中心负责人：张瑞国</w:t>
            </w:r>
          </w:p>
        </w:tc>
      </w:tr>
      <w:tr w:rsidR="00ED2D51" w:rsidRPr="0090720F" w14:paraId="31CC2DDB" w14:textId="77777777" w:rsidTr="00421777">
        <w:trPr>
          <w:trHeight w:val="1065"/>
        </w:trPr>
        <w:tc>
          <w:tcPr>
            <w:tcW w:w="1908" w:type="dxa"/>
            <w:vAlign w:val="center"/>
          </w:tcPr>
          <w:p w14:paraId="02733256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2EA241A6" w14:textId="1DF9C67C" w:rsidR="001C1D7F" w:rsidRPr="000E548C" w:rsidRDefault="00CA75E7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主要就</w:t>
            </w:r>
            <w:r w:rsidR="001C1D7F" w:rsidRPr="000E548C">
              <w:rPr>
                <w:rFonts w:hint="eastAsia"/>
                <w:sz w:val="24"/>
              </w:rPr>
              <w:t>公司市场及研发情况</w:t>
            </w:r>
            <w:r w:rsidRPr="000E548C">
              <w:rPr>
                <w:rFonts w:hint="eastAsia"/>
                <w:sz w:val="24"/>
              </w:rPr>
              <w:t>等</w:t>
            </w:r>
            <w:r w:rsidR="00EF5502">
              <w:rPr>
                <w:rFonts w:hint="eastAsia"/>
                <w:sz w:val="24"/>
              </w:rPr>
              <w:t>事项</w:t>
            </w:r>
            <w:r w:rsidRPr="000E548C">
              <w:rPr>
                <w:rFonts w:hint="eastAsia"/>
                <w:sz w:val="24"/>
              </w:rPr>
              <w:t>与</w:t>
            </w:r>
            <w:r w:rsidR="00FE4C7C" w:rsidRPr="00FE4C7C">
              <w:rPr>
                <w:sz w:val="24"/>
              </w:rPr>
              <w:t>Neuberger Berman</w:t>
            </w:r>
            <w:r w:rsidR="00FE4C7C">
              <w:rPr>
                <w:rFonts w:hint="eastAsia"/>
                <w:sz w:val="24"/>
              </w:rPr>
              <w:t>研究分析师</w:t>
            </w:r>
            <w:r w:rsidRPr="000E548C">
              <w:rPr>
                <w:rFonts w:hint="eastAsia"/>
                <w:sz w:val="24"/>
              </w:rPr>
              <w:t>通过电话会议的方式进行了交流，以下为问</w:t>
            </w:r>
            <w:r w:rsidR="00EF5502">
              <w:rPr>
                <w:rFonts w:hint="eastAsia"/>
                <w:sz w:val="24"/>
              </w:rPr>
              <w:t>题</w:t>
            </w:r>
            <w:r w:rsidRPr="000E548C">
              <w:rPr>
                <w:rFonts w:hint="eastAsia"/>
                <w:sz w:val="24"/>
              </w:rPr>
              <w:t>及简要回复情况记录：</w:t>
            </w:r>
          </w:p>
          <w:p w14:paraId="5F1BF37E" w14:textId="3E80B816" w:rsidR="00ED2D51" w:rsidRPr="000E548C" w:rsidRDefault="00ED2D51" w:rsidP="000E548C">
            <w:pPr>
              <w:spacing w:line="430" w:lineRule="exact"/>
              <w:ind w:firstLineChars="200" w:firstLine="482"/>
              <w:rPr>
                <w:b/>
                <w:bCs/>
                <w:sz w:val="24"/>
              </w:rPr>
            </w:pPr>
            <w:r w:rsidRPr="000E548C">
              <w:rPr>
                <w:rFonts w:hint="eastAsia"/>
                <w:b/>
                <w:bCs/>
                <w:sz w:val="24"/>
              </w:rPr>
              <w:t>问题</w:t>
            </w:r>
            <w:r w:rsidRPr="000E548C">
              <w:rPr>
                <w:rFonts w:hint="eastAsia"/>
                <w:b/>
                <w:bCs/>
                <w:sz w:val="24"/>
              </w:rPr>
              <w:t>1</w:t>
            </w:r>
            <w:r w:rsidRPr="000E548C">
              <w:rPr>
                <w:rFonts w:hint="eastAsia"/>
                <w:b/>
                <w:bCs/>
                <w:sz w:val="24"/>
              </w:rPr>
              <w:t>：</w:t>
            </w:r>
            <w:r w:rsidR="001C1D7F" w:rsidRPr="000E548C">
              <w:rPr>
                <w:rFonts w:hint="eastAsia"/>
                <w:b/>
                <w:bCs/>
                <w:sz w:val="24"/>
              </w:rPr>
              <w:t>果维康产品的价格</w:t>
            </w:r>
            <w:r w:rsidR="009025BC">
              <w:rPr>
                <w:rFonts w:hint="eastAsia"/>
                <w:b/>
                <w:bCs/>
                <w:sz w:val="24"/>
              </w:rPr>
              <w:t>变化情况</w:t>
            </w:r>
            <w:r w:rsidR="000E548C" w:rsidRPr="000E548C">
              <w:rPr>
                <w:rFonts w:hint="eastAsia"/>
                <w:b/>
                <w:bCs/>
                <w:sz w:val="24"/>
              </w:rPr>
              <w:t>。</w:t>
            </w:r>
          </w:p>
          <w:p w14:paraId="4E591665" w14:textId="77AEC8FA" w:rsidR="00ED2D51" w:rsidRPr="000E548C" w:rsidRDefault="00ED2D51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B1AE9">
              <w:rPr>
                <w:rFonts w:hint="eastAsia"/>
                <w:sz w:val="24"/>
              </w:rPr>
              <w:t>答</w:t>
            </w:r>
            <w:r w:rsidRPr="000B1AE9">
              <w:rPr>
                <w:sz w:val="24"/>
              </w:rPr>
              <w:t>：</w:t>
            </w:r>
            <w:r w:rsidR="009025BC">
              <w:rPr>
                <w:rFonts w:hint="eastAsia"/>
                <w:sz w:val="24"/>
              </w:rPr>
              <w:t>果维康产品保持了相对稳定的价格，产品出厂价与零售价未出现</w:t>
            </w:r>
            <w:r w:rsidR="00FE4C7C">
              <w:rPr>
                <w:rFonts w:hint="eastAsia"/>
                <w:sz w:val="24"/>
              </w:rPr>
              <w:t>重</w:t>
            </w:r>
            <w:r w:rsidR="009025BC">
              <w:rPr>
                <w:rFonts w:hint="eastAsia"/>
                <w:sz w:val="24"/>
              </w:rPr>
              <w:t>大变动情形。</w:t>
            </w:r>
          </w:p>
          <w:p w14:paraId="4D65B647" w14:textId="1FF64208" w:rsidR="00ED2D51" w:rsidRPr="00EC5918" w:rsidRDefault="00ED2D51" w:rsidP="000E548C">
            <w:pPr>
              <w:spacing w:line="430" w:lineRule="exact"/>
              <w:ind w:firstLineChars="200" w:firstLine="482"/>
              <w:rPr>
                <w:b/>
                <w:bCs/>
                <w:sz w:val="24"/>
              </w:rPr>
            </w:pPr>
            <w:r w:rsidRPr="00EC5918">
              <w:rPr>
                <w:rFonts w:hint="eastAsia"/>
                <w:b/>
                <w:bCs/>
                <w:sz w:val="24"/>
              </w:rPr>
              <w:t>问题</w:t>
            </w:r>
            <w:r w:rsidR="009025BC">
              <w:rPr>
                <w:b/>
                <w:bCs/>
                <w:sz w:val="24"/>
              </w:rPr>
              <w:t>2</w:t>
            </w:r>
            <w:r w:rsidRPr="00EC5918">
              <w:rPr>
                <w:rFonts w:hint="eastAsia"/>
                <w:b/>
                <w:bCs/>
                <w:sz w:val="24"/>
              </w:rPr>
              <w:t>：</w:t>
            </w:r>
            <w:r w:rsidR="001C1D7F" w:rsidRPr="00EC5918">
              <w:rPr>
                <w:rFonts w:hint="eastAsia"/>
                <w:b/>
                <w:bCs/>
                <w:sz w:val="24"/>
              </w:rPr>
              <w:t>特殊医学用途配方食品的研发过程</w:t>
            </w:r>
            <w:r w:rsidR="000E548C" w:rsidRPr="00EC5918">
              <w:rPr>
                <w:rFonts w:hint="eastAsia"/>
                <w:b/>
                <w:bCs/>
                <w:sz w:val="24"/>
              </w:rPr>
              <w:t>。</w:t>
            </w:r>
          </w:p>
          <w:p w14:paraId="520EA632" w14:textId="12992417" w:rsidR="00ED2D51" w:rsidRPr="000E548C" w:rsidRDefault="00ED2D51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答</w:t>
            </w:r>
            <w:r w:rsidRPr="000E548C">
              <w:rPr>
                <w:sz w:val="24"/>
              </w:rPr>
              <w:t>：</w:t>
            </w:r>
            <w:r w:rsidR="001C1D7F" w:rsidRPr="000E548C">
              <w:rPr>
                <w:rFonts w:hint="eastAsia"/>
                <w:sz w:val="24"/>
              </w:rPr>
              <w:t>特殊医学用途配方食品研发流程大致为配方工艺研究、生产工艺验证及稳定性研究、临床试验（仅限特定全营养配方食品）、注册申请（资料整理、内审、原始数据核对）、技术审评、动态核查、取得批准证书。</w:t>
            </w:r>
          </w:p>
          <w:p w14:paraId="170AB54B" w14:textId="27623E9E" w:rsidR="00ED2D51" w:rsidRPr="000E548C" w:rsidRDefault="00ED2D51" w:rsidP="000E548C">
            <w:pPr>
              <w:spacing w:line="430" w:lineRule="exact"/>
              <w:ind w:firstLineChars="200" w:firstLine="482"/>
              <w:rPr>
                <w:b/>
                <w:bCs/>
                <w:sz w:val="24"/>
              </w:rPr>
            </w:pPr>
            <w:r w:rsidRPr="000E548C">
              <w:rPr>
                <w:rFonts w:hint="eastAsia"/>
                <w:b/>
                <w:bCs/>
                <w:sz w:val="24"/>
              </w:rPr>
              <w:t>问题</w:t>
            </w:r>
            <w:r w:rsidR="009025BC">
              <w:rPr>
                <w:b/>
                <w:bCs/>
                <w:sz w:val="24"/>
              </w:rPr>
              <w:t>3</w:t>
            </w:r>
            <w:r w:rsidR="001C1D7F" w:rsidRPr="000E548C">
              <w:rPr>
                <w:rFonts w:hint="eastAsia"/>
                <w:b/>
                <w:bCs/>
                <w:sz w:val="24"/>
              </w:rPr>
              <w:t>：特殊医学用途配方食品的渠道建设，是否需要</w:t>
            </w:r>
            <w:r w:rsidR="001C1D7F" w:rsidRPr="000E548C">
              <w:rPr>
                <w:rFonts w:hint="eastAsia"/>
                <w:b/>
                <w:bCs/>
                <w:sz w:val="24"/>
              </w:rPr>
              <w:lastRenderedPageBreak/>
              <w:t>新增费用</w:t>
            </w:r>
            <w:r w:rsidR="000E548C">
              <w:rPr>
                <w:rFonts w:hint="eastAsia"/>
                <w:b/>
                <w:bCs/>
                <w:sz w:val="24"/>
              </w:rPr>
              <w:t>。</w:t>
            </w:r>
          </w:p>
          <w:p w14:paraId="13F9E2D5" w14:textId="010684EA" w:rsidR="00ED2D51" w:rsidRPr="000E548C" w:rsidRDefault="001C1D7F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答：</w:t>
            </w:r>
            <w:r w:rsidR="00917D97" w:rsidRPr="000E548C">
              <w:rPr>
                <w:rFonts w:hint="eastAsia"/>
                <w:sz w:val="24"/>
              </w:rPr>
              <w:t>特殊医学用途配方食品</w:t>
            </w:r>
            <w:r w:rsidRPr="000E548C">
              <w:rPr>
                <w:rFonts w:hint="eastAsia"/>
                <w:sz w:val="24"/>
              </w:rPr>
              <w:t>主要销售渠道为医院或院外药店</w:t>
            </w:r>
            <w:r w:rsidR="00917D97" w:rsidRPr="000E548C">
              <w:rPr>
                <w:rFonts w:hint="eastAsia"/>
                <w:sz w:val="24"/>
              </w:rPr>
              <w:t>，需要销售费用的投入。</w:t>
            </w:r>
          </w:p>
          <w:p w14:paraId="1AB62AFD" w14:textId="76B085F5" w:rsidR="00ED2D51" w:rsidRPr="000E548C" w:rsidRDefault="00ED2D51" w:rsidP="000E548C">
            <w:pPr>
              <w:spacing w:line="430" w:lineRule="exact"/>
              <w:ind w:firstLineChars="200" w:firstLine="482"/>
              <w:rPr>
                <w:sz w:val="24"/>
              </w:rPr>
            </w:pPr>
            <w:r w:rsidRPr="000E548C">
              <w:rPr>
                <w:rFonts w:hint="eastAsia"/>
                <w:b/>
                <w:bCs/>
                <w:sz w:val="24"/>
              </w:rPr>
              <w:t>问题</w:t>
            </w:r>
            <w:r w:rsidR="009025BC">
              <w:rPr>
                <w:b/>
                <w:bCs/>
                <w:sz w:val="24"/>
              </w:rPr>
              <w:t>4</w:t>
            </w:r>
            <w:r w:rsidRPr="000E548C">
              <w:rPr>
                <w:rFonts w:hint="eastAsia"/>
                <w:b/>
                <w:bCs/>
                <w:sz w:val="24"/>
              </w:rPr>
              <w:t>：</w:t>
            </w:r>
            <w:r w:rsidR="00917D97" w:rsidRPr="000E548C">
              <w:rPr>
                <w:rFonts w:hint="eastAsia"/>
                <w:b/>
                <w:bCs/>
                <w:sz w:val="24"/>
              </w:rPr>
              <w:t>特殊医学用途配方食品是否会面临医保名录等药品的政策</w:t>
            </w:r>
            <w:r w:rsidR="00C74557">
              <w:rPr>
                <w:rFonts w:hint="eastAsia"/>
                <w:b/>
                <w:bCs/>
                <w:sz w:val="24"/>
              </w:rPr>
              <w:t>管理</w:t>
            </w:r>
            <w:r w:rsidR="00917D97" w:rsidRPr="000E548C">
              <w:rPr>
                <w:rFonts w:hint="eastAsia"/>
                <w:sz w:val="24"/>
              </w:rPr>
              <w:t>。</w:t>
            </w:r>
          </w:p>
          <w:p w14:paraId="30DCCFEF" w14:textId="5769C9F2" w:rsidR="00ED2D51" w:rsidRPr="000E548C" w:rsidRDefault="00ED2D51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答</w:t>
            </w:r>
            <w:r w:rsidRPr="000E548C">
              <w:rPr>
                <w:sz w:val="24"/>
              </w:rPr>
              <w:t>：</w:t>
            </w:r>
            <w:r w:rsidR="00C74557">
              <w:rPr>
                <w:rFonts w:hint="eastAsia"/>
                <w:sz w:val="24"/>
              </w:rPr>
              <w:t>以各省市医保局出台政策为准</w:t>
            </w:r>
            <w:r w:rsidR="00FE4C7C">
              <w:rPr>
                <w:rFonts w:hint="eastAsia"/>
                <w:sz w:val="24"/>
              </w:rPr>
              <w:t>。</w:t>
            </w:r>
          </w:p>
          <w:p w14:paraId="4997DCE7" w14:textId="42D008BE" w:rsidR="00917D97" w:rsidRPr="000E548C" w:rsidRDefault="00917D97" w:rsidP="000E548C">
            <w:pPr>
              <w:spacing w:line="430" w:lineRule="exact"/>
              <w:ind w:firstLineChars="200" w:firstLine="482"/>
              <w:rPr>
                <w:b/>
                <w:bCs/>
                <w:sz w:val="24"/>
              </w:rPr>
            </w:pPr>
            <w:r w:rsidRPr="000E548C">
              <w:rPr>
                <w:rFonts w:hint="eastAsia"/>
                <w:b/>
                <w:bCs/>
                <w:sz w:val="24"/>
              </w:rPr>
              <w:t>问题</w:t>
            </w:r>
            <w:r w:rsidR="009025BC">
              <w:rPr>
                <w:b/>
                <w:bCs/>
                <w:sz w:val="24"/>
              </w:rPr>
              <w:t>5</w:t>
            </w:r>
            <w:r w:rsidRPr="000E548C">
              <w:rPr>
                <w:rFonts w:hint="eastAsia"/>
                <w:b/>
                <w:bCs/>
                <w:sz w:val="24"/>
              </w:rPr>
              <w:t>：公司在研特殊医学用途配方食品情况如何。</w:t>
            </w:r>
          </w:p>
          <w:p w14:paraId="3CAAD5F8" w14:textId="63532E80" w:rsidR="00917D97" w:rsidRPr="000E548C" w:rsidRDefault="00917D97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答</w:t>
            </w:r>
            <w:r w:rsidRPr="000E548C">
              <w:rPr>
                <w:rFonts w:hint="eastAsia"/>
                <w:sz w:val="24"/>
              </w:rPr>
              <w:t>:</w:t>
            </w:r>
            <w:r w:rsidR="00B569D6">
              <w:rPr>
                <w:rFonts w:hint="eastAsia"/>
              </w:rPr>
              <w:t xml:space="preserve"> </w:t>
            </w:r>
            <w:r w:rsidR="00B569D6" w:rsidRPr="00B569D6">
              <w:rPr>
                <w:rFonts w:hint="eastAsia"/>
                <w:sz w:val="24"/>
              </w:rPr>
              <w:t>我公司特殊医学用途配方食品研发方向包括全营养配方食品、特定全营养配方食品以及非全营养配方食品</w:t>
            </w:r>
            <w:r w:rsidR="00B569D6">
              <w:rPr>
                <w:rFonts w:hint="eastAsia"/>
                <w:sz w:val="24"/>
              </w:rPr>
              <w:t>。</w:t>
            </w:r>
            <w:r w:rsidRPr="000E548C">
              <w:rPr>
                <w:rFonts w:hint="eastAsia"/>
                <w:sz w:val="24"/>
              </w:rPr>
              <w:t>公司已有两个特殊医学用途电解质配方食品</w:t>
            </w:r>
            <w:r w:rsidR="00EF5502">
              <w:rPr>
                <w:rFonts w:hint="eastAsia"/>
                <w:sz w:val="24"/>
              </w:rPr>
              <w:t>于</w:t>
            </w:r>
            <w:r w:rsidR="00EF5502">
              <w:rPr>
                <w:rFonts w:hint="eastAsia"/>
                <w:sz w:val="24"/>
              </w:rPr>
              <w:t>2</w:t>
            </w:r>
            <w:r w:rsidR="00EF5502">
              <w:rPr>
                <w:sz w:val="24"/>
              </w:rPr>
              <w:t>019</w:t>
            </w:r>
            <w:r w:rsidR="00EF5502">
              <w:rPr>
                <w:rFonts w:hint="eastAsia"/>
                <w:sz w:val="24"/>
              </w:rPr>
              <w:t>年底</w:t>
            </w:r>
            <w:r w:rsidRPr="000E548C">
              <w:rPr>
                <w:rFonts w:hint="eastAsia"/>
                <w:sz w:val="24"/>
              </w:rPr>
              <w:t>上报国家市场监督管理总局食品审评中心，目前</w:t>
            </w:r>
            <w:r w:rsidR="00EC5918">
              <w:rPr>
                <w:rFonts w:hint="eastAsia"/>
                <w:sz w:val="24"/>
              </w:rPr>
              <w:t>进展</w:t>
            </w:r>
            <w:r w:rsidRPr="000E548C">
              <w:rPr>
                <w:rFonts w:hint="eastAsia"/>
                <w:sz w:val="24"/>
              </w:rPr>
              <w:t>为等待现场</w:t>
            </w:r>
            <w:r w:rsidR="000E548C" w:rsidRPr="000E548C">
              <w:rPr>
                <w:rFonts w:hint="eastAsia"/>
                <w:sz w:val="24"/>
              </w:rPr>
              <w:t>核查。</w:t>
            </w:r>
          </w:p>
          <w:p w14:paraId="2C75F415" w14:textId="2724DAD7" w:rsidR="000E548C" w:rsidRPr="000E548C" w:rsidRDefault="000E548C" w:rsidP="000E548C">
            <w:pPr>
              <w:spacing w:line="430" w:lineRule="exact"/>
              <w:ind w:firstLineChars="200" w:firstLine="482"/>
              <w:rPr>
                <w:b/>
                <w:bCs/>
                <w:sz w:val="24"/>
              </w:rPr>
            </w:pPr>
            <w:r w:rsidRPr="000E548C">
              <w:rPr>
                <w:rFonts w:hint="eastAsia"/>
                <w:b/>
                <w:bCs/>
                <w:sz w:val="24"/>
              </w:rPr>
              <w:t>问题</w:t>
            </w:r>
            <w:r w:rsidR="009025BC">
              <w:rPr>
                <w:b/>
                <w:bCs/>
                <w:sz w:val="24"/>
              </w:rPr>
              <w:t>6</w:t>
            </w:r>
            <w:r w:rsidRPr="000E548C">
              <w:rPr>
                <w:rFonts w:hint="eastAsia"/>
                <w:b/>
                <w:bCs/>
                <w:sz w:val="24"/>
              </w:rPr>
              <w:t>：特殊医学用途配方食品产能建设情况，预计完工时间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14:paraId="4B4BB0D8" w14:textId="218CB279" w:rsidR="000E548C" w:rsidRPr="000E548C" w:rsidRDefault="000E548C" w:rsidP="000E548C">
            <w:pPr>
              <w:spacing w:line="430" w:lineRule="exact"/>
              <w:ind w:firstLineChars="200" w:firstLine="480"/>
              <w:rPr>
                <w:sz w:val="24"/>
              </w:rPr>
            </w:pPr>
            <w:r w:rsidRPr="000E548C">
              <w:rPr>
                <w:rFonts w:hint="eastAsia"/>
                <w:sz w:val="24"/>
              </w:rPr>
              <w:t>答：公司特殊医学用途配方食品生产车间一期工程已于</w:t>
            </w:r>
            <w:r w:rsidRPr="000E548C">
              <w:rPr>
                <w:rFonts w:hint="eastAsia"/>
                <w:sz w:val="24"/>
              </w:rPr>
              <w:t>2019</w:t>
            </w:r>
            <w:r w:rsidRPr="000E548C">
              <w:rPr>
                <w:rFonts w:hint="eastAsia"/>
                <w:sz w:val="24"/>
              </w:rPr>
              <w:t>年</w:t>
            </w:r>
            <w:r w:rsidRPr="000E548C">
              <w:rPr>
                <w:rFonts w:hint="eastAsia"/>
                <w:sz w:val="24"/>
              </w:rPr>
              <w:t>1</w:t>
            </w:r>
            <w:r w:rsidRPr="000E548C">
              <w:rPr>
                <w:rFonts w:hint="eastAsia"/>
                <w:sz w:val="24"/>
              </w:rPr>
              <w:t>月竣工。建有一条固体线，一条液体线（水剂和乳剂）；乳剂及水剂生产线年产</w:t>
            </w:r>
            <w:r w:rsidRPr="000E548C">
              <w:rPr>
                <w:rFonts w:hint="eastAsia"/>
                <w:sz w:val="24"/>
              </w:rPr>
              <w:t>200</w:t>
            </w:r>
            <w:r w:rsidRPr="000E548C">
              <w:rPr>
                <w:rFonts w:hint="eastAsia"/>
                <w:sz w:val="24"/>
              </w:rPr>
              <w:t>万袋，粉剂生产线年产</w:t>
            </w:r>
            <w:r w:rsidRPr="000E548C">
              <w:rPr>
                <w:rFonts w:hint="eastAsia"/>
                <w:sz w:val="24"/>
              </w:rPr>
              <w:t>100</w:t>
            </w:r>
            <w:r w:rsidRPr="000E548C">
              <w:rPr>
                <w:rFonts w:hint="eastAsia"/>
                <w:sz w:val="24"/>
              </w:rPr>
              <w:t>万袋。后续</w:t>
            </w:r>
            <w:r w:rsidR="00FE4C7C">
              <w:rPr>
                <w:rFonts w:hint="eastAsia"/>
                <w:sz w:val="24"/>
              </w:rPr>
              <w:t>工程</w:t>
            </w:r>
            <w:r w:rsidRPr="000E548C">
              <w:rPr>
                <w:rFonts w:hint="eastAsia"/>
                <w:sz w:val="24"/>
              </w:rPr>
              <w:t>建设将按募投项目进展</w:t>
            </w:r>
            <w:r w:rsidR="00EF5502">
              <w:rPr>
                <w:rFonts w:hint="eastAsia"/>
                <w:sz w:val="24"/>
              </w:rPr>
              <w:t>正常</w:t>
            </w:r>
            <w:r w:rsidRPr="000E548C">
              <w:rPr>
                <w:rFonts w:hint="eastAsia"/>
                <w:sz w:val="24"/>
              </w:rPr>
              <w:t>进行。</w:t>
            </w:r>
          </w:p>
        </w:tc>
      </w:tr>
      <w:tr w:rsidR="00ED2D51" w:rsidRPr="0090720F" w14:paraId="2FD3EC26" w14:textId="77777777" w:rsidTr="00421777">
        <w:trPr>
          <w:trHeight w:val="257"/>
        </w:trPr>
        <w:tc>
          <w:tcPr>
            <w:tcW w:w="1908" w:type="dxa"/>
            <w:vAlign w:val="center"/>
          </w:tcPr>
          <w:p w14:paraId="0107E6CE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14:paraId="272E21D0" w14:textId="7CE6C877" w:rsidR="00ED2D51" w:rsidRPr="0090720F" w:rsidRDefault="004C1893" w:rsidP="007F07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D2D51" w:rsidRPr="0090720F" w14:paraId="01C631A6" w14:textId="77777777" w:rsidTr="00421777">
        <w:trPr>
          <w:trHeight w:val="302"/>
        </w:trPr>
        <w:tc>
          <w:tcPr>
            <w:tcW w:w="1908" w:type="dxa"/>
            <w:vAlign w:val="center"/>
          </w:tcPr>
          <w:p w14:paraId="70174D00" w14:textId="77777777" w:rsidR="00ED2D51" w:rsidRPr="0090720F" w:rsidRDefault="00ED2D51" w:rsidP="007F078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14:paraId="48F1DD5E" w14:textId="19410B68" w:rsidR="00ED2D51" w:rsidRPr="0090720F" w:rsidRDefault="00ED2D51" w:rsidP="007F07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0E548C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21777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21777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713E38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90720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5964E9D1" w14:textId="77777777" w:rsidR="00631894" w:rsidRDefault="00631894"/>
    <w:sectPr w:rsidR="00631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1190E" w14:textId="77777777" w:rsidR="008A1770" w:rsidRDefault="008A1770" w:rsidP="00ED2D51">
      <w:r>
        <w:separator/>
      </w:r>
    </w:p>
  </w:endnote>
  <w:endnote w:type="continuationSeparator" w:id="0">
    <w:p w14:paraId="76388AAC" w14:textId="77777777" w:rsidR="008A1770" w:rsidRDefault="008A1770" w:rsidP="00E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41FE0" w14:textId="77777777" w:rsidR="008A1770" w:rsidRDefault="008A1770" w:rsidP="00ED2D51">
      <w:r>
        <w:separator/>
      </w:r>
    </w:p>
  </w:footnote>
  <w:footnote w:type="continuationSeparator" w:id="0">
    <w:p w14:paraId="503C46B0" w14:textId="77777777" w:rsidR="008A1770" w:rsidRDefault="008A1770" w:rsidP="00ED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51BD"/>
    <w:multiLevelType w:val="multilevel"/>
    <w:tmpl w:val="220251BD"/>
    <w:lvl w:ilvl="0">
      <w:start w:val="1"/>
      <w:numFmt w:val="decimal"/>
      <w:lvlText w:val="%1．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7D"/>
    <w:rsid w:val="00065B8F"/>
    <w:rsid w:val="000E548C"/>
    <w:rsid w:val="001C1D7F"/>
    <w:rsid w:val="003655F7"/>
    <w:rsid w:val="00421777"/>
    <w:rsid w:val="004C1893"/>
    <w:rsid w:val="0053431E"/>
    <w:rsid w:val="006041C8"/>
    <w:rsid w:val="0062148B"/>
    <w:rsid w:val="00631894"/>
    <w:rsid w:val="006A147D"/>
    <w:rsid w:val="00713E38"/>
    <w:rsid w:val="00714E54"/>
    <w:rsid w:val="007E4E72"/>
    <w:rsid w:val="008A1770"/>
    <w:rsid w:val="009025BC"/>
    <w:rsid w:val="00917D97"/>
    <w:rsid w:val="00930B36"/>
    <w:rsid w:val="009B2BDF"/>
    <w:rsid w:val="00A64A10"/>
    <w:rsid w:val="00B42815"/>
    <w:rsid w:val="00B569D6"/>
    <w:rsid w:val="00C10945"/>
    <w:rsid w:val="00C74557"/>
    <w:rsid w:val="00CA75E7"/>
    <w:rsid w:val="00CB3FAE"/>
    <w:rsid w:val="00D60F9F"/>
    <w:rsid w:val="00DB4A19"/>
    <w:rsid w:val="00EC5918"/>
    <w:rsid w:val="00EC75FE"/>
    <w:rsid w:val="00ED2D51"/>
    <w:rsid w:val="00EE1D73"/>
    <w:rsid w:val="00EF5502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B6042"/>
  <w15:chartTrackingRefBased/>
  <w15:docId w15:val="{BF72CCCD-EACB-448C-854C-8954EE5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D51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D2D51"/>
    <w:pPr>
      <w:ind w:firstLineChars="200" w:firstLine="420"/>
    </w:pPr>
  </w:style>
  <w:style w:type="paragraph" w:styleId="a8">
    <w:name w:val="List Paragraph"/>
    <w:basedOn w:val="a"/>
    <w:uiPriority w:val="34"/>
    <w:qFormat/>
    <w:rsid w:val="00ED2D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戴</dc:creator>
  <cp:keywords/>
  <dc:description/>
  <cp:lastModifiedBy>戴龙</cp:lastModifiedBy>
  <cp:revision>17</cp:revision>
  <dcterms:created xsi:type="dcterms:W3CDTF">2019-11-08T08:12:00Z</dcterms:created>
  <dcterms:modified xsi:type="dcterms:W3CDTF">2020-08-28T01:50:00Z</dcterms:modified>
</cp:coreProperties>
</file>