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70" w:rsidRDefault="0039077A">
      <w:pPr>
        <w:spacing w:beforeLines="50" w:before="156" w:afterLines="50" w:after="156" w:line="480" w:lineRule="auto"/>
        <w:jc w:val="center"/>
        <w:rPr>
          <w:bCs/>
          <w:iCs/>
          <w:color w:val="000000"/>
          <w:sz w:val="24"/>
        </w:rPr>
      </w:pPr>
      <w:r>
        <w:rPr>
          <w:bCs/>
          <w:iCs/>
          <w:color w:val="000000"/>
          <w:sz w:val="24"/>
        </w:rPr>
        <w:t>证券代码：</w:t>
      </w:r>
      <w:r>
        <w:rPr>
          <w:bCs/>
          <w:iCs/>
          <w:color w:val="000000"/>
          <w:sz w:val="24"/>
        </w:rPr>
        <w:t xml:space="preserve"> </w:t>
      </w:r>
      <w:r>
        <w:rPr>
          <w:rFonts w:hint="eastAsia"/>
          <w:bCs/>
          <w:iCs/>
          <w:color w:val="000000"/>
          <w:sz w:val="24"/>
        </w:rPr>
        <w:t>002911</w:t>
      </w:r>
      <w:r>
        <w:rPr>
          <w:bCs/>
          <w:iCs/>
          <w:color w:val="000000"/>
          <w:sz w:val="24"/>
        </w:rPr>
        <w:t xml:space="preserve">                  </w:t>
      </w:r>
      <w:r>
        <w:rPr>
          <w:rFonts w:hint="eastAsia"/>
          <w:bCs/>
          <w:iCs/>
          <w:color w:val="000000"/>
          <w:sz w:val="24"/>
        </w:rPr>
        <w:t xml:space="preserve">                </w:t>
      </w:r>
      <w:r>
        <w:rPr>
          <w:bCs/>
          <w:iCs/>
          <w:color w:val="000000"/>
          <w:sz w:val="24"/>
        </w:rPr>
        <w:t>证券简称：</w:t>
      </w:r>
      <w:proofErr w:type="gramStart"/>
      <w:r>
        <w:rPr>
          <w:rFonts w:hint="eastAsia"/>
          <w:bCs/>
          <w:iCs/>
          <w:color w:val="000000"/>
          <w:sz w:val="24"/>
        </w:rPr>
        <w:t>佛燃能源</w:t>
      </w:r>
      <w:proofErr w:type="gramEnd"/>
    </w:p>
    <w:p w:rsidR="00D71D70" w:rsidRDefault="0039077A">
      <w:pPr>
        <w:spacing w:beforeLines="50" w:before="156" w:afterLines="50" w:after="156" w:line="480" w:lineRule="auto"/>
        <w:jc w:val="center"/>
        <w:rPr>
          <w:b/>
          <w:bCs/>
          <w:iCs/>
          <w:color w:val="000000"/>
          <w:sz w:val="32"/>
          <w:szCs w:val="32"/>
        </w:rPr>
      </w:pPr>
      <w:proofErr w:type="gramStart"/>
      <w:r>
        <w:rPr>
          <w:rFonts w:hint="eastAsia"/>
          <w:b/>
          <w:bCs/>
          <w:iCs/>
          <w:color w:val="000000"/>
          <w:sz w:val="32"/>
          <w:szCs w:val="32"/>
        </w:rPr>
        <w:t>佛燃能源</w:t>
      </w:r>
      <w:proofErr w:type="gramEnd"/>
      <w:r>
        <w:rPr>
          <w:rFonts w:hint="eastAsia"/>
          <w:b/>
          <w:bCs/>
          <w:iCs/>
          <w:color w:val="000000"/>
          <w:sz w:val="32"/>
          <w:szCs w:val="32"/>
        </w:rPr>
        <w:t>集团股份有限公司投资者关系活动记录表</w:t>
      </w:r>
    </w:p>
    <w:p w:rsidR="00D71D70" w:rsidRDefault="0039077A">
      <w:pPr>
        <w:spacing w:line="400" w:lineRule="exact"/>
        <w:rPr>
          <w:bCs/>
          <w:iCs/>
          <w:color w:val="000000"/>
          <w:sz w:val="24"/>
        </w:rPr>
      </w:pPr>
      <w:r>
        <w:rPr>
          <w:bCs/>
          <w:iCs/>
          <w:color w:val="000000"/>
          <w:sz w:val="24"/>
        </w:rPr>
        <w:t xml:space="preserve">                                                      </w:t>
      </w:r>
      <w:r>
        <w:rPr>
          <w:bCs/>
          <w:iCs/>
          <w:color w:val="000000"/>
          <w:sz w:val="24"/>
        </w:rPr>
        <w:t>编号：</w:t>
      </w:r>
      <w:r>
        <w:rPr>
          <w:rFonts w:hint="eastAsia"/>
          <w:bCs/>
          <w:iCs/>
          <w:color w:val="000000"/>
          <w:sz w:val="24"/>
        </w:rPr>
        <w:t>202000</w:t>
      </w:r>
      <w:r w:rsidR="008575F7">
        <w:rPr>
          <w:rFonts w:hint="eastAsia"/>
          <w:bCs/>
          <w:iCs/>
          <w:color w:val="000000"/>
          <w:sz w:val="24"/>
        </w:rPr>
        <w:t>3</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449"/>
      </w:tblGrid>
      <w:tr w:rsidR="00D71D70">
        <w:tc>
          <w:tcPr>
            <w:tcW w:w="1908" w:type="dxa"/>
            <w:vAlign w:val="center"/>
          </w:tcPr>
          <w:p w:rsidR="00D71D70" w:rsidRDefault="0039077A">
            <w:pPr>
              <w:snapToGrid w:val="0"/>
              <w:spacing w:line="240" w:lineRule="atLeast"/>
              <w:rPr>
                <w:b/>
                <w:bCs/>
                <w:iCs/>
                <w:color w:val="000000"/>
                <w:sz w:val="24"/>
              </w:rPr>
            </w:pPr>
            <w:r>
              <w:rPr>
                <w:b/>
                <w:bCs/>
                <w:iCs/>
                <w:color w:val="000000"/>
                <w:sz w:val="24"/>
              </w:rPr>
              <w:t>投资者关系活动类别</w:t>
            </w:r>
          </w:p>
        </w:tc>
        <w:tc>
          <w:tcPr>
            <w:tcW w:w="7449" w:type="dxa"/>
          </w:tcPr>
          <w:p w:rsidR="00D71D70" w:rsidRDefault="0039077A">
            <w:pPr>
              <w:spacing w:line="312" w:lineRule="auto"/>
              <w:rPr>
                <w:rFonts w:ascii="宋体" w:hAnsi="宋体"/>
                <w:bCs/>
                <w:iCs/>
                <w:color w:val="000000"/>
                <w:sz w:val="24"/>
              </w:rPr>
            </w:pPr>
            <w:r>
              <w:rPr>
                <w:rFonts w:ascii="宋体" w:hAnsi="宋体" w:hint="eastAsia"/>
                <w:bCs/>
                <w:iCs/>
                <w:color w:val="000000"/>
                <w:sz w:val="24"/>
              </w:rPr>
              <w:sym w:font="Wingdings 2" w:char="0052"/>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D71D70" w:rsidRDefault="0039077A">
            <w:pPr>
              <w:spacing w:line="312" w:lineRule="auto"/>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rsidR="00D71D70" w:rsidRDefault="0039077A">
            <w:pPr>
              <w:spacing w:line="312" w:lineRule="auto"/>
              <w:rPr>
                <w:rFonts w:ascii="宋体" w:hAnsi="宋体"/>
                <w:bCs/>
                <w:iCs/>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sz w:val="24"/>
              </w:rPr>
              <w:t>□</w:t>
            </w:r>
            <w:r>
              <w:rPr>
                <w:rFonts w:ascii="宋体" w:hAnsi="宋体" w:hint="eastAsia"/>
                <w:sz w:val="24"/>
              </w:rPr>
              <w:t>路演活动</w:t>
            </w:r>
          </w:p>
          <w:p w:rsidR="00D71D70" w:rsidRDefault="0039077A">
            <w:pPr>
              <w:tabs>
                <w:tab w:val="left" w:pos="3045"/>
                <w:tab w:val="center" w:pos="3199"/>
              </w:tabs>
              <w:spacing w:line="312" w:lineRule="auto"/>
              <w:rPr>
                <w:bCs/>
                <w:iCs/>
                <w:color w:val="000000"/>
                <w:sz w:val="24"/>
              </w:rPr>
            </w:pPr>
            <w:r>
              <w:rPr>
                <w:rFonts w:ascii="宋体" w:hAnsi="宋体" w:hint="eastAsia"/>
                <w:bCs/>
                <w:iCs/>
                <w:color w:val="000000"/>
                <w:sz w:val="24"/>
              </w:rPr>
              <w:sym w:font="Wingdings 2" w:char="00A3"/>
            </w:r>
            <w:r>
              <w:rPr>
                <w:rFonts w:ascii="宋体" w:hAnsi="宋体" w:hint="eastAsia"/>
                <w:sz w:val="24"/>
              </w:rPr>
              <w:t xml:space="preserve">现场参观            </w:t>
            </w:r>
            <w:r>
              <w:rPr>
                <w:rFonts w:ascii="宋体" w:hAnsi="宋体" w:hint="eastAsia"/>
                <w:bCs/>
                <w:iCs/>
                <w:color w:val="000000"/>
                <w:sz w:val="24"/>
              </w:rPr>
              <w:sym w:font="Wingdings 2" w:char="00A3"/>
            </w:r>
            <w:r>
              <w:rPr>
                <w:rFonts w:ascii="宋体" w:hAnsi="宋体" w:hint="eastAsia"/>
                <w:sz w:val="24"/>
              </w:rPr>
              <w:t>其他(电话会议)</w:t>
            </w:r>
          </w:p>
        </w:tc>
      </w:tr>
      <w:tr w:rsidR="00D71D70">
        <w:trPr>
          <w:trHeight w:val="653"/>
        </w:trPr>
        <w:tc>
          <w:tcPr>
            <w:tcW w:w="1908" w:type="dxa"/>
            <w:vAlign w:val="center"/>
          </w:tcPr>
          <w:p w:rsidR="00D71D70" w:rsidRDefault="0039077A">
            <w:pPr>
              <w:snapToGrid w:val="0"/>
              <w:spacing w:line="240" w:lineRule="atLeast"/>
              <w:rPr>
                <w:b/>
                <w:bCs/>
                <w:iCs/>
                <w:color w:val="000000"/>
                <w:sz w:val="24"/>
              </w:rPr>
            </w:pPr>
            <w:r>
              <w:rPr>
                <w:b/>
                <w:bCs/>
                <w:iCs/>
                <w:color w:val="000000"/>
                <w:sz w:val="24"/>
              </w:rPr>
              <w:t>参与单位名称及人员姓名</w:t>
            </w:r>
          </w:p>
        </w:tc>
        <w:tc>
          <w:tcPr>
            <w:tcW w:w="7449" w:type="dxa"/>
          </w:tcPr>
          <w:p w:rsidR="00D71D70" w:rsidRDefault="003B2174" w:rsidP="003B2174">
            <w:pPr>
              <w:tabs>
                <w:tab w:val="left" w:pos="2390"/>
              </w:tabs>
              <w:spacing w:line="360" w:lineRule="auto"/>
              <w:rPr>
                <w:bCs/>
                <w:iCs/>
                <w:color w:val="000000"/>
                <w:sz w:val="24"/>
              </w:rPr>
            </w:pPr>
            <w:r>
              <w:rPr>
                <w:rFonts w:hint="eastAsia"/>
                <w:bCs/>
                <w:iCs/>
                <w:color w:val="000000"/>
                <w:sz w:val="24"/>
              </w:rPr>
              <w:t>万和证券股份</w:t>
            </w:r>
            <w:r w:rsidR="0039077A">
              <w:rPr>
                <w:rFonts w:hint="eastAsia"/>
                <w:bCs/>
                <w:iCs/>
                <w:color w:val="000000"/>
                <w:sz w:val="24"/>
              </w:rPr>
              <w:t>有限公司：</w:t>
            </w:r>
            <w:r>
              <w:rPr>
                <w:rFonts w:hint="eastAsia"/>
                <w:bCs/>
                <w:iCs/>
                <w:color w:val="000000"/>
                <w:sz w:val="24"/>
              </w:rPr>
              <w:t>潘子栋</w:t>
            </w:r>
            <w:r w:rsidR="0039077A">
              <w:rPr>
                <w:rFonts w:hint="eastAsia"/>
                <w:bCs/>
                <w:iCs/>
                <w:color w:val="000000"/>
                <w:sz w:val="24"/>
              </w:rPr>
              <w:t>；</w:t>
            </w:r>
            <w:r>
              <w:rPr>
                <w:rFonts w:hint="eastAsia"/>
                <w:bCs/>
                <w:iCs/>
                <w:color w:val="000000"/>
                <w:sz w:val="24"/>
              </w:rPr>
              <w:t>长城</w:t>
            </w:r>
            <w:r w:rsidR="0039077A">
              <w:rPr>
                <w:rFonts w:hint="eastAsia"/>
                <w:bCs/>
                <w:iCs/>
                <w:color w:val="000000"/>
                <w:sz w:val="24"/>
              </w:rPr>
              <w:t>基金管理有限公司：</w:t>
            </w:r>
            <w:r>
              <w:rPr>
                <w:rFonts w:hint="eastAsia"/>
                <w:bCs/>
                <w:iCs/>
                <w:color w:val="000000"/>
                <w:sz w:val="24"/>
              </w:rPr>
              <w:t>杨宇</w:t>
            </w:r>
            <w:r w:rsidR="0039077A">
              <w:rPr>
                <w:rFonts w:hint="eastAsia"/>
                <w:bCs/>
                <w:iCs/>
                <w:color w:val="000000"/>
                <w:sz w:val="24"/>
              </w:rPr>
              <w:t>；</w:t>
            </w:r>
            <w:r>
              <w:rPr>
                <w:rFonts w:hint="eastAsia"/>
                <w:bCs/>
                <w:iCs/>
                <w:color w:val="000000"/>
                <w:sz w:val="24"/>
              </w:rPr>
              <w:t>国信证券股份有限公司</w:t>
            </w:r>
            <w:r w:rsidR="0039077A">
              <w:rPr>
                <w:rFonts w:hint="eastAsia"/>
                <w:bCs/>
                <w:iCs/>
                <w:color w:val="000000"/>
                <w:sz w:val="24"/>
              </w:rPr>
              <w:t>：</w:t>
            </w:r>
            <w:r>
              <w:rPr>
                <w:rFonts w:hint="eastAsia"/>
                <w:bCs/>
                <w:iCs/>
                <w:color w:val="000000"/>
                <w:sz w:val="24"/>
              </w:rPr>
              <w:t>唐耀</w:t>
            </w:r>
            <w:proofErr w:type="gramStart"/>
            <w:r>
              <w:rPr>
                <w:rFonts w:hint="eastAsia"/>
                <w:bCs/>
                <w:iCs/>
                <w:color w:val="000000"/>
                <w:sz w:val="24"/>
              </w:rPr>
              <w:t>堃</w:t>
            </w:r>
            <w:proofErr w:type="gramEnd"/>
            <w:r>
              <w:rPr>
                <w:rFonts w:hint="eastAsia"/>
                <w:bCs/>
                <w:iCs/>
                <w:color w:val="000000"/>
                <w:sz w:val="24"/>
              </w:rPr>
              <w:t>、冯凯欣</w:t>
            </w:r>
          </w:p>
        </w:tc>
      </w:tr>
      <w:tr w:rsidR="00D71D70">
        <w:tc>
          <w:tcPr>
            <w:tcW w:w="1908" w:type="dxa"/>
          </w:tcPr>
          <w:p w:rsidR="00D71D70" w:rsidRDefault="0039077A">
            <w:pPr>
              <w:snapToGrid w:val="0"/>
              <w:spacing w:line="240" w:lineRule="atLeast"/>
              <w:rPr>
                <w:b/>
                <w:bCs/>
                <w:iCs/>
                <w:color w:val="000000"/>
                <w:sz w:val="24"/>
              </w:rPr>
            </w:pPr>
            <w:r>
              <w:rPr>
                <w:b/>
                <w:bCs/>
                <w:iCs/>
                <w:color w:val="000000"/>
                <w:sz w:val="24"/>
              </w:rPr>
              <w:t>时间</w:t>
            </w:r>
          </w:p>
        </w:tc>
        <w:tc>
          <w:tcPr>
            <w:tcW w:w="7449" w:type="dxa"/>
          </w:tcPr>
          <w:p w:rsidR="00D71D70" w:rsidRPr="00F65975" w:rsidRDefault="0039077A" w:rsidP="003B2174">
            <w:pPr>
              <w:spacing w:line="480" w:lineRule="atLeast"/>
              <w:rPr>
                <w:rFonts w:ascii="宋体" w:hAnsi="宋体"/>
                <w:bCs/>
                <w:iCs/>
                <w:color w:val="000000"/>
                <w:sz w:val="24"/>
              </w:rPr>
            </w:pPr>
            <w:r w:rsidRPr="00F65975">
              <w:rPr>
                <w:rFonts w:ascii="宋体" w:hAnsi="宋体"/>
                <w:bCs/>
                <w:iCs/>
                <w:color w:val="000000"/>
                <w:sz w:val="24"/>
              </w:rPr>
              <w:t>20</w:t>
            </w:r>
            <w:r w:rsidRPr="00F65975">
              <w:rPr>
                <w:rFonts w:ascii="宋体" w:hAnsi="宋体" w:hint="eastAsia"/>
                <w:bCs/>
                <w:iCs/>
                <w:color w:val="000000"/>
                <w:sz w:val="24"/>
              </w:rPr>
              <w:t>20</w:t>
            </w:r>
            <w:r w:rsidRPr="00F65975">
              <w:rPr>
                <w:rFonts w:ascii="宋体" w:hAnsi="宋体"/>
                <w:bCs/>
                <w:iCs/>
                <w:color w:val="000000"/>
                <w:sz w:val="24"/>
              </w:rPr>
              <w:t>年</w:t>
            </w:r>
            <w:r w:rsidR="003B2174" w:rsidRPr="00F65975">
              <w:rPr>
                <w:rFonts w:ascii="宋体" w:hAnsi="宋体" w:hint="eastAsia"/>
                <w:bCs/>
                <w:iCs/>
                <w:color w:val="000000"/>
                <w:sz w:val="24"/>
              </w:rPr>
              <w:t>8</w:t>
            </w:r>
            <w:r w:rsidRPr="00F65975">
              <w:rPr>
                <w:rFonts w:ascii="宋体" w:hAnsi="宋体" w:hint="eastAsia"/>
                <w:bCs/>
                <w:iCs/>
                <w:color w:val="000000"/>
                <w:sz w:val="24"/>
              </w:rPr>
              <w:t>月</w:t>
            </w:r>
            <w:r w:rsidR="003B2174" w:rsidRPr="00F65975">
              <w:rPr>
                <w:rFonts w:ascii="宋体" w:hAnsi="宋体" w:hint="eastAsia"/>
                <w:bCs/>
                <w:iCs/>
                <w:color w:val="000000"/>
                <w:sz w:val="24"/>
              </w:rPr>
              <w:t>3</w:t>
            </w:r>
            <w:r w:rsidRPr="00F65975">
              <w:rPr>
                <w:rFonts w:ascii="宋体" w:hAnsi="宋体" w:hint="eastAsia"/>
                <w:bCs/>
                <w:iCs/>
                <w:color w:val="000000"/>
                <w:sz w:val="24"/>
              </w:rPr>
              <w:t>1日1</w:t>
            </w:r>
            <w:r w:rsidR="003B2174" w:rsidRPr="00F65975">
              <w:rPr>
                <w:rFonts w:ascii="宋体" w:hAnsi="宋体" w:hint="eastAsia"/>
                <w:bCs/>
                <w:iCs/>
                <w:color w:val="000000"/>
                <w:sz w:val="24"/>
              </w:rPr>
              <w:t>5:00-16</w:t>
            </w:r>
            <w:r w:rsidRPr="00F65975">
              <w:rPr>
                <w:rFonts w:ascii="宋体" w:hAnsi="宋体" w:hint="eastAsia"/>
                <w:bCs/>
                <w:iCs/>
                <w:color w:val="000000"/>
                <w:sz w:val="24"/>
              </w:rPr>
              <w:t>:0</w:t>
            </w:r>
            <w:r w:rsidRPr="00F65975">
              <w:rPr>
                <w:rFonts w:ascii="宋体" w:hAnsi="宋体"/>
                <w:bCs/>
                <w:iCs/>
                <w:color w:val="000000"/>
                <w:sz w:val="24"/>
              </w:rPr>
              <w:t>0</w:t>
            </w:r>
          </w:p>
        </w:tc>
      </w:tr>
      <w:tr w:rsidR="00D71D70">
        <w:tc>
          <w:tcPr>
            <w:tcW w:w="1908" w:type="dxa"/>
          </w:tcPr>
          <w:p w:rsidR="00D71D70" w:rsidRDefault="0039077A">
            <w:pPr>
              <w:snapToGrid w:val="0"/>
              <w:spacing w:line="240" w:lineRule="atLeast"/>
              <w:rPr>
                <w:b/>
                <w:bCs/>
                <w:iCs/>
                <w:color w:val="000000"/>
                <w:sz w:val="24"/>
              </w:rPr>
            </w:pPr>
            <w:r>
              <w:rPr>
                <w:b/>
                <w:bCs/>
                <w:iCs/>
                <w:color w:val="000000"/>
                <w:sz w:val="24"/>
              </w:rPr>
              <w:t>地点</w:t>
            </w:r>
          </w:p>
        </w:tc>
        <w:tc>
          <w:tcPr>
            <w:tcW w:w="7449" w:type="dxa"/>
          </w:tcPr>
          <w:p w:rsidR="00D71D70" w:rsidRDefault="0039077A">
            <w:pPr>
              <w:tabs>
                <w:tab w:val="left" w:pos="1095"/>
              </w:tabs>
              <w:spacing w:line="480" w:lineRule="atLeast"/>
              <w:rPr>
                <w:bCs/>
                <w:iCs/>
                <w:color w:val="000000"/>
                <w:sz w:val="24"/>
              </w:rPr>
            </w:pPr>
            <w:r>
              <w:rPr>
                <w:bCs/>
                <w:iCs/>
                <w:color w:val="000000"/>
                <w:sz w:val="24"/>
              </w:rPr>
              <w:t>公司会议室</w:t>
            </w:r>
            <w:r>
              <w:rPr>
                <w:rFonts w:hint="eastAsia"/>
                <w:bCs/>
                <w:iCs/>
                <w:color w:val="000000"/>
                <w:sz w:val="24"/>
              </w:rPr>
              <w:t>，佛山</w:t>
            </w:r>
          </w:p>
        </w:tc>
      </w:tr>
      <w:tr w:rsidR="00D71D70">
        <w:tc>
          <w:tcPr>
            <w:tcW w:w="1908" w:type="dxa"/>
          </w:tcPr>
          <w:p w:rsidR="00D71D70" w:rsidRDefault="0039077A">
            <w:pPr>
              <w:snapToGrid w:val="0"/>
              <w:spacing w:line="240" w:lineRule="atLeast"/>
              <w:rPr>
                <w:b/>
                <w:bCs/>
                <w:iCs/>
                <w:color w:val="000000"/>
                <w:sz w:val="24"/>
              </w:rPr>
            </w:pPr>
            <w:r>
              <w:rPr>
                <w:b/>
                <w:bCs/>
                <w:iCs/>
                <w:color w:val="000000"/>
                <w:sz w:val="24"/>
              </w:rPr>
              <w:t>上市公司接待人员姓名</w:t>
            </w:r>
          </w:p>
        </w:tc>
        <w:tc>
          <w:tcPr>
            <w:tcW w:w="7449" w:type="dxa"/>
            <w:vAlign w:val="center"/>
          </w:tcPr>
          <w:p w:rsidR="00D71D70" w:rsidRDefault="008575F7" w:rsidP="003B2174">
            <w:pPr>
              <w:spacing w:line="480" w:lineRule="atLeast"/>
              <w:rPr>
                <w:bCs/>
                <w:iCs/>
                <w:color w:val="000000"/>
                <w:sz w:val="24"/>
              </w:rPr>
            </w:pPr>
            <w:r>
              <w:rPr>
                <w:rFonts w:hint="eastAsia"/>
                <w:bCs/>
                <w:iCs/>
                <w:color w:val="000000"/>
                <w:sz w:val="24"/>
              </w:rPr>
              <w:t>副总裁、董事会秘书：卢志刚</w:t>
            </w:r>
          </w:p>
        </w:tc>
      </w:tr>
      <w:tr w:rsidR="00D71D70">
        <w:trPr>
          <w:trHeight w:val="1236"/>
        </w:trPr>
        <w:tc>
          <w:tcPr>
            <w:tcW w:w="1908" w:type="dxa"/>
            <w:vAlign w:val="center"/>
          </w:tcPr>
          <w:p w:rsidR="00D71D70" w:rsidRDefault="0039077A">
            <w:pPr>
              <w:snapToGrid w:val="0"/>
              <w:spacing w:line="240" w:lineRule="atLeast"/>
              <w:rPr>
                <w:b/>
                <w:bCs/>
                <w:iCs/>
                <w:color w:val="000000" w:themeColor="text1"/>
                <w:sz w:val="24"/>
              </w:rPr>
            </w:pPr>
            <w:r>
              <w:rPr>
                <w:b/>
                <w:bCs/>
                <w:iCs/>
                <w:color w:val="000000" w:themeColor="text1"/>
                <w:sz w:val="24"/>
              </w:rPr>
              <w:t>投资者关系活动主要内容介绍</w:t>
            </w:r>
          </w:p>
          <w:p w:rsidR="00D71D70" w:rsidRDefault="00D71D70">
            <w:pPr>
              <w:snapToGrid w:val="0"/>
              <w:spacing w:line="240" w:lineRule="atLeast"/>
              <w:rPr>
                <w:b/>
                <w:bCs/>
                <w:iCs/>
                <w:color w:val="000000" w:themeColor="text1"/>
                <w:sz w:val="24"/>
              </w:rPr>
            </w:pPr>
          </w:p>
        </w:tc>
        <w:tc>
          <w:tcPr>
            <w:tcW w:w="7449" w:type="dxa"/>
          </w:tcPr>
          <w:p w:rsidR="00D71D70" w:rsidRDefault="0039077A">
            <w:pPr>
              <w:snapToGrid w:val="0"/>
              <w:spacing w:line="360" w:lineRule="auto"/>
              <w:rPr>
                <w:rFonts w:ascii="宋体" w:hAnsi="宋体"/>
                <w:b/>
                <w:sz w:val="24"/>
              </w:rPr>
            </w:pPr>
            <w:r>
              <w:rPr>
                <w:rFonts w:ascii="宋体" w:hAnsi="宋体" w:hint="eastAsia"/>
                <w:b/>
                <w:sz w:val="24"/>
              </w:rPr>
              <w:t>1、</w:t>
            </w:r>
            <w:r>
              <w:rPr>
                <w:rFonts w:ascii="宋体" w:hAnsi="宋体" w:hint="eastAsia"/>
                <w:b/>
                <w:sz w:val="24"/>
              </w:rPr>
              <w:tab/>
            </w:r>
            <w:r w:rsidR="00D51DEA">
              <w:rPr>
                <w:rFonts w:ascii="宋体" w:hAnsi="宋体" w:hint="eastAsia"/>
                <w:b/>
                <w:sz w:val="24"/>
              </w:rPr>
              <w:t>现在佛山市</w:t>
            </w:r>
            <w:r w:rsidR="00183D4A">
              <w:rPr>
                <w:rFonts w:ascii="宋体" w:hAnsi="宋体" w:hint="eastAsia"/>
                <w:b/>
                <w:sz w:val="24"/>
              </w:rPr>
              <w:t>、肇庆市</w:t>
            </w:r>
            <w:r w:rsidR="00D51DEA">
              <w:rPr>
                <w:rFonts w:ascii="宋体" w:hAnsi="宋体" w:hint="eastAsia"/>
                <w:b/>
                <w:sz w:val="24"/>
              </w:rPr>
              <w:t>“煤改气”情况如何</w:t>
            </w:r>
            <w:r>
              <w:rPr>
                <w:rFonts w:ascii="宋体" w:hAnsi="宋体" w:hint="eastAsia"/>
                <w:b/>
                <w:sz w:val="24"/>
              </w:rPr>
              <w:t>？</w:t>
            </w:r>
          </w:p>
          <w:p w:rsidR="00F04E90" w:rsidRPr="0048245F" w:rsidRDefault="00B308CF">
            <w:pPr>
              <w:snapToGrid w:val="0"/>
              <w:spacing w:line="360" w:lineRule="auto"/>
              <w:rPr>
                <w:rFonts w:ascii="宋体" w:hAnsi="宋体"/>
                <w:sz w:val="24"/>
              </w:rPr>
            </w:pPr>
            <w:r w:rsidRPr="0048245F">
              <w:rPr>
                <w:rFonts w:ascii="宋体" w:hAnsi="宋体" w:hint="eastAsia"/>
                <w:sz w:val="24"/>
              </w:rPr>
              <w:t>答：佛山市政府于2018年发布了《佛山市建筑陶瓷行业清洁能源改造工作方案》</w:t>
            </w:r>
            <w:r w:rsidR="00F04E90" w:rsidRPr="0048245F">
              <w:rPr>
                <w:rFonts w:ascii="宋体" w:hAnsi="宋体" w:hint="eastAsia"/>
                <w:sz w:val="24"/>
              </w:rPr>
              <w:t>，并于2020年7月召开了全市建筑陶瓷行业清洁能源改造工作推进会，明确对未能按时完成改造任务并验收的窑炉生产线，从2021年1月1日起一律作停产处理。肇庆市政府于2019年发布了《肇庆市引导和扶持陶瓷企业转型升级工作实施方案》，</w:t>
            </w:r>
            <w:r w:rsidR="0048245F" w:rsidRPr="0048245F">
              <w:rPr>
                <w:rFonts w:ascii="宋体" w:hAnsi="宋体" w:hint="eastAsia"/>
                <w:sz w:val="24"/>
              </w:rPr>
              <w:t>提出加快肇庆陶瓷企业改造升级，要求高要区、四会市、广宁县、德庆县陶瓷企业完成窑炉“煤改气”，到2020年全面完成改造升级工作。</w:t>
            </w:r>
            <w:r w:rsidR="0048245F">
              <w:rPr>
                <w:rFonts w:ascii="宋体" w:hAnsi="宋体" w:hint="eastAsia"/>
                <w:sz w:val="24"/>
              </w:rPr>
              <w:t>公司在各经营区域内，按照政府“煤改气”相关要求，</w:t>
            </w:r>
            <w:r w:rsidR="0048245F" w:rsidRPr="0048245F">
              <w:rPr>
                <w:rFonts w:ascii="宋体" w:hAnsi="宋体" w:hint="eastAsia"/>
                <w:sz w:val="24"/>
              </w:rPr>
              <w:t>积极</w:t>
            </w:r>
            <w:r w:rsidR="0048245F">
              <w:rPr>
                <w:rFonts w:ascii="宋体" w:hAnsi="宋体" w:hint="eastAsia"/>
                <w:sz w:val="24"/>
              </w:rPr>
              <w:t>协助</w:t>
            </w:r>
            <w:r w:rsidR="0048245F" w:rsidRPr="0048245F">
              <w:rPr>
                <w:rFonts w:ascii="宋体" w:hAnsi="宋体" w:hint="eastAsia"/>
                <w:sz w:val="24"/>
              </w:rPr>
              <w:t>陶瓷企业</w:t>
            </w:r>
            <w:r w:rsidR="0048245F">
              <w:rPr>
                <w:rFonts w:ascii="宋体" w:hAnsi="宋体" w:hint="eastAsia"/>
                <w:sz w:val="24"/>
              </w:rPr>
              <w:t>进行“</w:t>
            </w:r>
            <w:r w:rsidR="0048245F" w:rsidRPr="0048245F">
              <w:rPr>
                <w:rFonts w:ascii="宋体" w:hAnsi="宋体" w:hint="eastAsia"/>
                <w:sz w:val="24"/>
              </w:rPr>
              <w:t>煤改气</w:t>
            </w:r>
            <w:r w:rsidR="0048245F">
              <w:rPr>
                <w:rFonts w:ascii="宋体" w:hAnsi="宋体" w:hint="eastAsia"/>
                <w:sz w:val="24"/>
              </w:rPr>
              <w:t>”</w:t>
            </w:r>
            <w:r w:rsidR="0048245F" w:rsidRPr="0048245F">
              <w:rPr>
                <w:rFonts w:ascii="宋体" w:hAnsi="宋体" w:hint="eastAsia"/>
                <w:sz w:val="24"/>
              </w:rPr>
              <w:t>工作，保障</w:t>
            </w:r>
            <w:r w:rsidR="00BC6AA1">
              <w:rPr>
                <w:rFonts w:ascii="宋体" w:hAnsi="宋体" w:hint="eastAsia"/>
                <w:sz w:val="24"/>
              </w:rPr>
              <w:t>“煤改气”</w:t>
            </w:r>
            <w:r w:rsidR="0048245F" w:rsidRPr="0048245F">
              <w:rPr>
                <w:rFonts w:ascii="宋体" w:hAnsi="宋体" w:hint="eastAsia"/>
                <w:sz w:val="24"/>
              </w:rPr>
              <w:t>用户的用气需求。</w:t>
            </w:r>
          </w:p>
          <w:p w:rsidR="0048245F" w:rsidRPr="00BA414A" w:rsidRDefault="0048245F">
            <w:pPr>
              <w:snapToGrid w:val="0"/>
              <w:spacing w:line="360" w:lineRule="auto"/>
              <w:rPr>
                <w:rFonts w:ascii="宋体" w:hAnsi="宋体"/>
                <w:b/>
                <w:sz w:val="24"/>
              </w:rPr>
            </w:pPr>
          </w:p>
          <w:p w:rsidR="00D51DEA" w:rsidRDefault="00183D4A">
            <w:pPr>
              <w:snapToGrid w:val="0"/>
              <w:spacing w:line="360" w:lineRule="auto"/>
              <w:rPr>
                <w:rFonts w:ascii="宋体" w:hAnsi="宋体"/>
                <w:b/>
                <w:sz w:val="24"/>
              </w:rPr>
            </w:pPr>
            <w:r>
              <w:rPr>
                <w:rFonts w:ascii="宋体" w:hAnsi="宋体" w:hint="eastAsia"/>
                <w:b/>
                <w:sz w:val="24"/>
              </w:rPr>
              <w:t>2、</w:t>
            </w:r>
            <w:r w:rsidR="00BA414A">
              <w:rPr>
                <w:rFonts w:ascii="宋体" w:hAnsi="宋体" w:hint="eastAsia"/>
                <w:b/>
                <w:sz w:val="24"/>
              </w:rPr>
              <w:t>佛山市</w:t>
            </w:r>
            <w:r w:rsidR="0048245F">
              <w:rPr>
                <w:rFonts w:ascii="宋体" w:hAnsi="宋体" w:hint="eastAsia"/>
                <w:b/>
                <w:sz w:val="24"/>
              </w:rPr>
              <w:t>除陶瓷行业外，</w:t>
            </w:r>
            <w:r w:rsidR="00D51DEA">
              <w:rPr>
                <w:rFonts w:ascii="宋体" w:hAnsi="宋体" w:hint="eastAsia"/>
                <w:b/>
                <w:sz w:val="24"/>
              </w:rPr>
              <w:t>其他行业</w:t>
            </w:r>
            <w:r w:rsidR="0048245F">
              <w:rPr>
                <w:rFonts w:ascii="宋体" w:hAnsi="宋体" w:hint="eastAsia"/>
                <w:b/>
                <w:sz w:val="24"/>
              </w:rPr>
              <w:t>“煤改气”</w:t>
            </w:r>
            <w:r w:rsidR="00D51DEA">
              <w:rPr>
                <w:rFonts w:ascii="宋体" w:hAnsi="宋体" w:hint="eastAsia"/>
                <w:b/>
                <w:sz w:val="24"/>
              </w:rPr>
              <w:t>情况？</w:t>
            </w:r>
            <w:r w:rsidR="0048245F">
              <w:rPr>
                <w:rFonts w:ascii="宋体" w:hAnsi="宋体"/>
                <w:b/>
                <w:sz w:val="24"/>
              </w:rPr>
              <w:t xml:space="preserve"> </w:t>
            </w:r>
          </w:p>
          <w:p w:rsidR="001456D8" w:rsidRPr="00F12ACF" w:rsidRDefault="0048245F">
            <w:pPr>
              <w:snapToGrid w:val="0"/>
              <w:spacing w:line="360" w:lineRule="auto"/>
              <w:rPr>
                <w:rFonts w:ascii="宋体" w:hAnsi="宋体"/>
                <w:sz w:val="24"/>
              </w:rPr>
            </w:pPr>
            <w:r w:rsidRPr="00F12ACF">
              <w:rPr>
                <w:rFonts w:ascii="宋体" w:hAnsi="宋体" w:hint="eastAsia"/>
                <w:sz w:val="24"/>
              </w:rPr>
              <w:t>答：</w:t>
            </w:r>
            <w:r w:rsidR="00BC6AA1">
              <w:rPr>
                <w:rFonts w:ascii="宋体" w:hAnsi="宋体" w:hint="eastAsia"/>
                <w:sz w:val="24"/>
              </w:rPr>
              <w:t>佛山市</w:t>
            </w:r>
            <w:r w:rsidRPr="00F12ACF">
              <w:rPr>
                <w:rFonts w:ascii="宋体" w:hAnsi="宋体" w:hint="eastAsia"/>
                <w:sz w:val="24"/>
              </w:rPr>
              <w:t>其他行业</w:t>
            </w:r>
            <w:r w:rsidR="00BC6AA1">
              <w:rPr>
                <w:rFonts w:ascii="宋体" w:hAnsi="宋体" w:hint="eastAsia"/>
                <w:sz w:val="24"/>
              </w:rPr>
              <w:t>，</w:t>
            </w:r>
            <w:r w:rsidRPr="00F12ACF">
              <w:rPr>
                <w:rFonts w:ascii="宋体" w:hAnsi="宋体" w:hint="eastAsia"/>
                <w:sz w:val="24"/>
              </w:rPr>
              <w:t>如铝型材、35蒸</w:t>
            </w:r>
            <w:proofErr w:type="gramStart"/>
            <w:r w:rsidRPr="00F12ACF">
              <w:rPr>
                <w:rFonts w:ascii="宋体" w:hAnsi="宋体" w:hint="eastAsia"/>
                <w:sz w:val="24"/>
              </w:rPr>
              <w:t>吨以下</w:t>
            </w:r>
            <w:proofErr w:type="gramEnd"/>
            <w:r w:rsidRPr="00F12ACF">
              <w:rPr>
                <w:rFonts w:ascii="宋体" w:hAnsi="宋体" w:hint="eastAsia"/>
                <w:sz w:val="24"/>
              </w:rPr>
              <w:t>锅炉等</w:t>
            </w:r>
            <w:r w:rsidR="00BC6AA1">
              <w:rPr>
                <w:rFonts w:ascii="宋体" w:hAnsi="宋体" w:hint="eastAsia"/>
                <w:sz w:val="24"/>
              </w:rPr>
              <w:t>，</w:t>
            </w:r>
            <w:r w:rsidRPr="00F12ACF">
              <w:rPr>
                <w:rFonts w:ascii="宋体" w:hAnsi="宋体" w:hint="eastAsia"/>
                <w:sz w:val="24"/>
              </w:rPr>
              <w:t>大部分已完成</w:t>
            </w:r>
            <w:r w:rsidR="00BC6AA1" w:rsidRPr="00F12ACF">
              <w:rPr>
                <w:rFonts w:ascii="宋体" w:hAnsi="宋体" w:hint="eastAsia"/>
                <w:sz w:val="24"/>
              </w:rPr>
              <w:t>“煤改气”</w:t>
            </w:r>
            <w:r w:rsidRPr="00F12ACF">
              <w:rPr>
                <w:rFonts w:ascii="宋体" w:hAnsi="宋体" w:hint="eastAsia"/>
                <w:sz w:val="24"/>
              </w:rPr>
              <w:t>。佛山各行业的“煤改气”是按照政府的相关文件及用户的需求情况进行的。</w:t>
            </w:r>
          </w:p>
          <w:p w:rsidR="0048245F" w:rsidRPr="0048245F" w:rsidRDefault="0048245F">
            <w:pPr>
              <w:snapToGrid w:val="0"/>
              <w:spacing w:line="360" w:lineRule="auto"/>
              <w:rPr>
                <w:rFonts w:ascii="宋体" w:hAnsi="宋体"/>
                <w:b/>
                <w:sz w:val="24"/>
              </w:rPr>
            </w:pPr>
          </w:p>
          <w:p w:rsidR="00BC6AA1" w:rsidRDefault="00BC6AA1" w:rsidP="00BC6AA1">
            <w:pPr>
              <w:snapToGrid w:val="0"/>
              <w:spacing w:line="360" w:lineRule="auto"/>
              <w:rPr>
                <w:rFonts w:ascii="宋体" w:hAnsi="宋体"/>
                <w:b/>
                <w:sz w:val="24"/>
              </w:rPr>
            </w:pPr>
            <w:r>
              <w:rPr>
                <w:rFonts w:ascii="宋体" w:hAnsi="宋体" w:hint="eastAsia"/>
                <w:b/>
                <w:sz w:val="24"/>
              </w:rPr>
              <w:t>3、佛山市政府对陶瓷行业“煤改气”</w:t>
            </w:r>
            <w:r w:rsidR="0045651D">
              <w:rPr>
                <w:rFonts w:ascii="宋体" w:hAnsi="宋体" w:hint="eastAsia"/>
                <w:b/>
                <w:sz w:val="24"/>
              </w:rPr>
              <w:t>是否有</w:t>
            </w:r>
            <w:r w:rsidR="00581A3C">
              <w:rPr>
                <w:rFonts w:ascii="宋体" w:hAnsi="宋体" w:hint="eastAsia"/>
                <w:b/>
                <w:sz w:val="24"/>
              </w:rPr>
              <w:t>补助</w:t>
            </w:r>
            <w:r w:rsidR="0045651D">
              <w:rPr>
                <w:rFonts w:ascii="宋体" w:hAnsi="宋体" w:hint="eastAsia"/>
                <w:b/>
                <w:sz w:val="24"/>
              </w:rPr>
              <w:t>政策</w:t>
            </w:r>
            <w:r>
              <w:rPr>
                <w:rFonts w:ascii="宋体" w:hAnsi="宋体" w:hint="eastAsia"/>
                <w:b/>
                <w:sz w:val="24"/>
              </w:rPr>
              <w:t>？公司</w:t>
            </w:r>
            <w:r w:rsidR="006E116C">
              <w:rPr>
                <w:rFonts w:ascii="宋体" w:hAnsi="宋体" w:hint="eastAsia"/>
                <w:b/>
                <w:sz w:val="24"/>
              </w:rPr>
              <w:t>是否有相应措施协助用户进行</w:t>
            </w:r>
            <w:r w:rsidR="000F3CB0">
              <w:rPr>
                <w:rFonts w:ascii="宋体" w:hAnsi="宋体" w:hint="eastAsia"/>
                <w:b/>
                <w:sz w:val="24"/>
              </w:rPr>
              <w:t>“煤改气”</w:t>
            </w:r>
            <w:r>
              <w:rPr>
                <w:rFonts w:ascii="宋体" w:hAnsi="宋体" w:hint="eastAsia"/>
                <w:b/>
                <w:sz w:val="24"/>
              </w:rPr>
              <w:t>？</w:t>
            </w:r>
            <w:bookmarkStart w:id="0" w:name="_GoBack"/>
            <w:bookmarkEnd w:id="0"/>
          </w:p>
          <w:p w:rsidR="00BC6AA1" w:rsidRDefault="00BC6AA1" w:rsidP="00BC6AA1">
            <w:pPr>
              <w:snapToGrid w:val="0"/>
              <w:spacing w:line="360" w:lineRule="auto"/>
              <w:rPr>
                <w:rFonts w:ascii="宋体" w:hAnsi="宋体"/>
                <w:sz w:val="24"/>
              </w:rPr>
            </w:pPr>
            <w:r w:rsidRPr="004D17A4">
              <w:rPr>
                <w:rFonts w:ascii="宋体" w:hAnsi="宋体" w:hint="eastAsia"/>
                <w:sz w:val="24"/>
              </w:rPr>
              <w:t>答：</w:t>
            </w:r>
            <w:r w:rsidRPr="000506AE">
              <w:rPr>
                <w:rFonts w:ascii="宋体" w:hAnsi="宋体" w:hint="eastAsia"/>
                <w:sz w:val="24"/>
              </w:rPr>
              <w:t>根据《广东省打好污染防治攻坚战三年行动计划（2018-2020年）》、《佛山市建筑陶瓷行业清洁能源改造工作方案》、《佛山市人民政府办公室关于加快推进建筑陶瓷行业清洁能源改造工作的通知》精神，</w:t>
            </w:r>
            <w:r>
              <w:rPr>
                <w:rFonts w:ascii="宋体" w:hAnsi="宋体" w:hint="eastAsia"/>
                <w:sz w:val="24"/>
              </w:rPr>
              <w:t>佛山市</w:t>
            </w:r>
            <w:r w:rsidRPr="000506AE">
              <w:rPr>
                <w:rFonts w:ascii="宋体" w:hAnsi="宋体" w:hint="eastAsia"/>
                <w:sz w:val="24"/>
              </w:rPr>
              <w:t>对在2020年底前完成清洁能源改造并验收通过的建筑陶瓷窑炉生产线，给予财政资金补助。</w:t>
            </w:r>
            <w:r>
              <w:rPr>
                <w:rFonts w:ascii="宋体" w:hAnsi="宋体" w:hint="eastAsia"/>
                <w:sz w:val="24"/>
              </w:rPr>
              <w:t>公司</w:t>
            </w:r>
            <w:r w:rsidR="00D87428">
              <w:rPr>
                <w:rFonts w:ascii="宋体" w:hAnsi="宋体" w:hint="eastAsia"/>
                <w:sz w:val="24"/>
              </w:rPr>
              <w:t>为积极推进佛山市建筑陶瓷行业清洁能源改造工作，如期完成省、市两级政府明确的“煤改气”目标任务</w:t>
            </w:r>
            <w:r w:rsidRPr="000506AE">
              <w:rPr>
                <w:rFonts w:ascii="宋体" w:hAnsi="宋体" w:hint="eastAsia"/>
                <w:sz w:val="24"/>
              </w:rPr>
              <w:t>，</w:t>
            </w:r>
            <w:r>
              <w:rPr>
                <w:rFonts w:ascii="宋体" w:hAnsi="宋体" w:hint="eastAsia"/>
                <w:sz w:val="24"/>
              </w:rPr>
              <w:t>对陶瓷用户推出“煤改气十条”政策，</w:t>
            </w:r>
            <w:r w:rsidR="00D87428">
              <w:rPr>
                <w:rFonts w:ascii="宋体" w:hAnsi="宋体" w:hint="eastAsia"/>
                <w:sz w:val="24"/>
              </w:rPr>
              <w:t>为陶瓷企业推出包括节能改造、金融服务等服务措施，</w:t>
            </w:r>
            <w:r w:rsidR="000F3CB0">
              <w:rPr>
                <w:rFonts w:ascii="宋体" w:hAnsi="宋体" w:hint="eastAsia"/>
                <w:sz w:val="24"/>
              </w:rPr>
              <w:t>助力陶瓷企业实现转型升级</w:t>
            </w:r>
            <w:r>
              <w:rPr>
                <w:rFonts w:ascii="宋体" w:hAnsi="宋体" w:hint="eastAsia"/>
                <w:sz w:val="24"/>
              </w:rPr>
              <w:t>。</w:t>
            </w:r>
          </w:p>
          <w:p w:rsidR="001456D8" w:rsidRPr="00183C20" w:rsidRDefault="001456D8">
            <w:pPr>
              <w:snapToGrid w:val="0"/>
              <w:spacing w:line="360" w:lineRule="auto"/>
              <w:rPr>
                <w:rFonts w:ascii="宋体" w:hAnsi="宋体"/>
                <w:b/>
                <w:sz w:val="24"/>
              </w:rPr>
            </w:pPr>
          </w:p>
          <w:p w:rsidR="00D71D70" w:rsidRDefault="000B66AD">
            <w:pPr>
              <w:snapToGrid w:val="0"/>
              <w:spacing w:line="360" w:lineRule="auto"/>
              <w:rPr>
                <w:rFonts w:ascii="宋体" w:hAnsi="宋体"/>
                <w:b/>
                <w:sz w:val="24"/>
              </w:rPr>
            </w:pPr>
            <w:r>
              <w:rPr>
                <w:rFonts w:ascii="宋体" w:hAnsi="宋体" w:hint="eastAsia"/>
                <w:b/>
                <w:sz w:val="24"/>
              </w:rPr>
              <w:t>4</w:t>
            </w:r>
            <w:r w:rsidR="00D51DEA">
              <w:rPr>
                <w:rFonts w:ascii="宋体" w:hAnsi="宋体" w:hint="eastAsia"/>
                <w:b/>
                <w:sz w:val="24"/>
              </w:rPr>
              <w:t>、</w:t>
            </w:r>
            <w:r w:rsidR="001518E5">
              <w:rPr>
                <w:rFonts w:ascii="宋体" w:hAnsi="宋体" w:hint="eastAsia"/>
                <w:b/>
                <w:sz w:val="24"/>
              </w:rPr>
              <w:t>佛山</w:t>
            </w:r>
            <w:r w:rsidR="00183D4A">
              <w:rPr>
                <w:rFonts w:ascii="宋体" w:hAnsi="宋体" w:hint="eastAsia"/>
                <w:b/>
                <w:sz w:val="24"/>
              </w:rPr>
              <w:t>市对氢能产业规划如何？</w:t>
            </w:r>
            <w:r w:rsidR="002F40DA">
              <w:rPr>
                <w:rFonts w:ascii="宋体" w:hAnsi="宋体" w:hint="eastAsia"/>
                <w:b/>
                <w:sz w:val="24"/>
              </w:rPr>
              <w:t>公司</w:t>
            </w:r>
            <w:r w:rsidR="001518E5">
              <w:rPr>
                <w:rFonts w:ascii="宋体" w:hAnsi="宋体" w:hint="eastAsia"/>
                <w:b/>
                <w:sz w:val="24"/>
              </w:rPr>
              <w:t>对氢能</w:t>
            </w:r>
            <w:r w:rsidR="002F40DA">
              <w:rPr>
                <w:rFonts w:ascii="宋体" w:hAnsi="宋体" w:hint="eastAsia"/>
                <w:b/>
                <w:sz w:val="24"/>
              </w:rPr>
              <w:t>业务</w:t>
            </w:r>
            <w:r w:rsidR="00183D4A">
              <w:rPr>
                <w:rFonts w:ascii="宋体" w:hAnsi="宋体" w:hint="eastAsia"/>
                <w:b/>
                <w:sz w:val="24"/>
              </w:rPr>
              <w:t>是</w:t>
            </w:r>
            <w:r w:rsidR="001518E5">
              <w:rPr>
                <w:rFonts w:ascii="宋体" w:hAnsi="宋体" w:hint="eastAsia"/>
                <w:b/>
                <w:sz w:val="24"/>
              </w:rPr>
              <w:t>否</w:t>
            </w:r>
            <w:r w:rsidR="00183D4A">
              <w:rPr>
                <w:rFonts w:ascii="宋体" w:hAnsi="宋体" w:hint="eastAsia"/>
                <w:b/>
                <w:sz w:val="24"/>
              </w:rPr>
              <w:t>有规划？</w:t>
            </w:r>
          </w:p>
          <w:p w:rsidR="00183D4A" w:rsidRPr="002F40DA" w:rsidRDefault="002F40DA">
            <w:pPr>
              <w:snapToGrid w:val="0"/>
              <w:spacing w:line="360" w:lineRule="auto"/>
              <w:rPr>
                <w:rFonts w:ascii="宋体" w:hAnsi="宋体"/>
                <w:sz w:val="24"/>
              </w:rPr>
            </w:pPr>
            <w:r w:rsidRPr="002F40DA">
              <w:rPr>
                <w:rFonts w:ascii="宋体" w:hAnsi="宋体" w:hint="eastAsia"/>
                <w:sz w:val="24"/>
              </w:rPr>
              <w:t>答：佛山市政府于2018年11月发布了《佛山市氢能源产业发展规划（2018-2030年）》</w:t>
            </w:r>
            <w:r>
              <w:rPr>
                <w:rFonts w:ascii="宋体" w:hAnsi="宋体" w:hint="eastAsia"/>
                <w:sz w:val="24"/>
              </w:rPr>
              <w:t>，提出</w:t>
            </w:r>
            <w:r w:rsidRPr="002F40DA">
              <w:rPr>
                <w:rFonts w:ascii="宋体" w:hAnsi="宋体" w:hint="eastAsia"/>
                <w:sz w:val="24"/>
              </w:rPr>
              <w:t>力争到2020年完成氢能源产业及核心产品的培育，到2025年将</w:t>
            </w:r>
            <w:r>
              <w:rPr>
                <w:rFonts w:ascii="宋体" w:hAnsi="宋体" w:hint="eastAsia"/>
                <w:sz w:val="24"/>
              </w:rPr>
              <w:t>佛山市</w:t>
            </w:r>
            <w:r w:rsidRPr="002F40DA">
              <w:rPr>
                <w:rFonts w:ascii="宋体" w:hAnsi="宋体" w:hint="eastAsia"/>
                <w:sz w:val="24"/>
              </w:rPr>
              <w:t>打造成国内知名的氢能产业典范城市，到2030年通过不断扩大氢能源产品在城市各个领域的应用与示范，将</w:t>
            </w:r>
            <w:r>
              <w:rPr>
                <w:rFonts w:ascii="宋体" w:hAnsi="宋体" w:hint="eastAsia"/>
                <w:sz w:val="24"/>
              </w:rPr>
              <w:t>佛山市</w:t>
            </w:r>
            <w:r w:rsidRPr="002F40DA">
              <w:rPr>
                <w:rFonts w:ascii="宋体" w:hAnsi="宋体" w:hint="eastAsia"/>
                <w:sz w:val="24"/>
              </w:rPr>
              <w:t>建设成国际知名的氢能生态城市。目前，公司根据佛山市氢能产业发展规划，配合政府相关部门，依托公司主业开展氢能</w:t>
            </w:r>
            <w:r w:rsidR="00D87428">
              <w:rPr>
                <w:rFonts w:ascii="宋体" w:hAnsi="宋体" w:hint="eastAsia"/>
                <w:sz w:val="24"/>
              </w:rPr>
              <w:t>产业相关技术和政策</w:t>
            </w:r>
            <w:r w:rsidR="00DB31CB">
              <w:rPr>
                <w:rFonts w:ascii="宋体" w:hAnsi="宋体" w:hint="eastAsia"/>
                <w:sz w:val="24"/>
              </w:rPr>
              <w:t>等</w:t>
            </w:r>
            <w:r w:rsidRPr="002F40DA">
              <w:rPr>
                <w:rFonts w:ascii="宋体" w:hAnsi="宋体" w:hint="eastAsia"/>
                <w:sz w:val="24"/>
              </w:rPr>
              <w:t>研究。</w:t>
            </w:r>
          </w:p>
          <w:p w:rsidR="00183D4A" w:rsidRDefault="00183D4A">
            <w:pPr>
              <w:snapToGrid w:val="0"/>
              <w:spacing w:line="360" w:lineRule="auto"/>
              <w:rPr>
                <w:rFonts w:ascii="宋体" w:hAnsi="宋体"/>
                <w:b/>
                <w:sz w:val="24"/>
              </w:rPr>
            </w:pPr>
          </w:p>
          <w:p w:rsidR="00D71D70" w:rsidRDefault="006809EA">
            <w:pPr>
              <w:snapToGrid w:val="0"/>
              <w:spacing w:line="360" w:lineRule="auto"/>
              <w:rPr>
                <w:rFonts w:ascii="宋体" w:hAnsi="宋体"/>
                <w:b/>
                <w:sz w:val="24"/>
              </w:rPr>
            </w:pPr>
            <w:r>
              <w:rPr>
                <w:rFonts w:ascii="宋体" w:hAnsi="宋体" w:hint="eastAsia"/>
                <w:b/>
                <w:sz w:val="24"/>
              </w:rPr>
              <w:t>5</w:t>
            </w:r>
            <w:r w:rsidR="0039077A">
              <w:rPr>
                <w:rFonts w:ascii="宋体" w:hAnsi="宋体" w:hint="eastAsia"/>
                <w:b/>
                <w:sz w:val="24"/>
              </w:rPr>
              <w:t>、佛山市的电厂规划如何？具体容量多少？未来是否还有比较多的发展空间？</w:t>
            </w:r>
          </w:p>
          <w:p w:rsidR="00D71D70" w:rsidRDefault="0039077A">
            <w:pPr>
              <w:snapToGrid w:val="0"/>
              <w:spacing w:line="360" w:lineRule="auto"/>
              <w:rPr>
                <w:rFonts w:ascii="宋体" w:hAnsi="宋体"/>
                <w:bCs/>
                <w:sz w:val="24"/>
              </w:rPr>
            </w:pPr>
            <w:r>
              <w:rPr>
                <w:rFonts w:ascii="宋体" w:hAnsi="宋体" w:hint="eastAsia"/>
                <w:bCs/>
                <w:sz w:val="24"/>
              </w:rPr>
              <w:t>答：根据《广东省能源发展“十三五”规划》以及《关于&lt;广东省能源发展“十三五”规划&gt;调整的通知》，佛山地区纳入规划的气</w:t>
            </w:r>
            <w:proofErr w:type="gramStart"/>
            <w:r>
              <w:rPr>
                <w:rFonts w:ascii="宋体" w:hAnsi="宋体" w:hint="eastAsia"/>
                <w:bCs/>
                <w:sz w:val="24"/>
              </w:rPr>
              <w:t>电项目</w:t>
            </w:r>
            <w:proofErr w:type="gramEnd"/>
            <w:r>
              <w:rPr>
                <w:rFonts w:ascii="宋体" w:hAnsi="宋体" w:hint="eastAsia"/>
                <w:bCs/>
                <w:sz w:val="24"/>
              </w:rPr>
              <w:t>有南海长海发电有限公司燃气蒸汽联合循环</w:t>
            </w:r>
            <w:proofErr w:type="gramStart"/>
            <w:r>
              <w:rPr>
                <w:rFonts w:ascii="宋体" w:hAnsi="宋体" w:hint="eastAsia"/>
                <w:bCs/>
                <w:sz w:val="24"/>
              </w:rPr>
              <w:t>冷热电联产</w:t>
            </w:r>
            <w:proofErr w:type="gramEnd"/>
            <w:r>
              <w:rPr>
                <w:rFonts w:ascii="宋体" w:hAnsi="宋体" w:hint="eastAsia"/>
                <w:bCs/>
                <w:sz w:val="24"/>
              </w:rPr>
              <w:t>项目（3×100MW）、广东大</w:t>
            </w:r>
            <w:proofErr w:type="gramStart"/>
            <w:r>
              <w:rPr>
                <w:rFonts w:ascii="宋体" w:hAnsi="宋体" w:hint="eastAsia"/>
                <w:bCs/>
                <w:sz w:val="24"/>
              </w:rPr>
              <w:t>唐国际</w:t>
            </w:r>
            <w:proofErr w:type="gramEnd"/>
            <w:r>
              <w:rPr>
                <w:rFonts w:ascii="宋体" w:hAnsi="宋体" w:hint="eastAsia"/>
                <w:bCs/>
                <w:sz w:val="24"/>
              </w:rPr>
              <w:t>佛山热电冷联产项目（2×460MW）、广东顺德均安燃气蒸汽联合循环热电联产项目（2×460MW）、顺德龙江分布式能源站（2×76MW）、三水区大塘工业园分布式能源项目（150MW）等，</w:t>
            </w:r>
            <w:r>
              <w:rPr>
                <w:rFonts w:ascii="宋体" w:hAnsi="宋体" w:hint="eastAsia"/>
                <w:bCs/>
                <w:sz w:val="24"/>
              </w:rPr>
              <w:lastRenderedPageBreak/>
              <w:t>总装机容量2442MW，目前这些项目正在筹备或建设中，未来几年项目将会逐步落地，从发展来看，佛山地区气电厂项目有较大发展空间。</w:t>
            </w:r>
          </w:p>
          <w:p w:rsidR="00D71D70" w:rsidRDefault="00D71D70">
            <w:pPr>
              <w:snapToGrid w:val="0"/>
              <w:spacing w:line="360" w:lineRule="auto"/>
              <w:rPr>
                <w:rFonts w:ascii="宋体" w:hAnsi="宋体"/>
                <w:b/>
                <w:sz w:val="24"/>
              </w:rPr>
            </w:pPr>
          </w:p>
          <w:p w:rsidR="001456D8" w:rsidRDefault="006809EA">
            <w:pPr>
              <w:snapToGrid w:val="0"/>
              <w:spacing w:line="360" w:lineRule="auto"/>
              <w:rPr>
                <w:rFonts w:ascii="宋体" w:hAnsi="宋体"/>
                <w:b/>
                <w:sz w:val="24"/>
              </w:rPr>
            </w:pPr>
            <w:r>
              <w:rPr>
                <w:rFonts w:ascii="宋体" w:hAnsi="宋体" w:hint="eastAsia"/>
                <w:b/>
                <w:sz w:val="24"/>
              </w:rPr>
              <w:t>6</w:t>
            </w:r>
            <w:r w:rsidR="0039077A">
              <w:rPr>
                <w:rFonts w:ascii="宋体" w:hAnsi="宋体" w:hint="eastAsia"/>
                <w:b/>
                <w:sz w:val="24"/>
              </w:rPr>
              <w:t>、</w:t>
            </w:r>
            <w:r w:rsidR="0039077A">
              <w:rPr>
                <w:rFonts w:ascii="宋体" w:hAnsi="宋体" w:hint="eastAsia"/>
                <w:b/>
                <w:sz w:val="24"/>
              </w:rPr>
              <w:tab/>
            </w:r>
            <w:r w:rsidR="001456D8">
              <w:rPr>
                <w:rFonts w:ascii="宋体" w:hAnsi="宋体" w:hint="eastAsia"/>
                <w:b/>
                <w:sz w:val="24"/>
              </w:rPr>
              <w:t>公司综合能源业务的发展情况如何？公司有哪些优势？</w:t>
            </w:r>
          </w:p>
          <w:p w:rsidR="001456D8" w:rsidRPr="008D0CA3" w:rsidRDefault="001456D8">
            <w:pPr>
              <w:snapToGrid w:val="0"/>
              <w:spacing w:line="360" w:lineRule="auto"/>
              <w:rPr>
                <w:rFonts w:ascii="宋体" w:hAnsi="宋体"/>
                <w:sz w:val="24"/>
              </w:rPr>
            </w:pPr>
            <w:r w:rsidRPr="008D0CA3">
              <w:rPr>
                <w:rFonts w:ascii="宋体" w:hAnsi="宋体" w:hint="eastAsia"/>
                <w:sz w:val="24"/>
              </w:rPr>
              <w:t>公司设立了专门从事综合能源业务管理的全资子公司佛山市</w:t>
            </w:r>
            <w:proofErr w:type="gramStart"/>
            <w:r w:rsidRPr="008D0CA3">
              <w:rPr>
                <w:rFonts w:ascii="宋体" w:hAnsi="宋体" w:hint="eastAsia"/>
                <w:sz w:val="24"/>
              </w:rPr>
              <w:t>华粤能投资</w:t>
            </w:r>
            <w:proofErr w:type="gramEnd"/>
            <w:r w:rsidRPr="008D0CA3">
              <w:rPr>
                <w:rFonts w:ascii="宋体" w:hAnsi="宋体" w:hint="eastAsia"/>
                <w:sz w:val="24"/>
              </w:rPr>
              <w:t>有限公司，并分别在佛山市顺德区、三水区、高明区和肇庆市</w:t>
            </w:r>
            <w:proofErr w:type="gramStart"/>
            <w:r w:rsidRPr="008D0CA3">
              <w:rPr>
                <w:rFonts w:ascii="宋体" w:hAnsi="宋体" w:hint="eastAsia"/>
                <w:sz w:val="24"/>
              </w:rPr>
              <w:t>高要区</w:t>
            </w:r>
            <w:proofErr w:type="gramEnd"/>
            <w:r w:rsidRPr="008D0CA3">
              <w:rPr>
                <w:rFonts w:ascii="宋体" w:hAnsi="宋体" w:hint="eastAsia"/>
                <w:sz w:val="24"/>
              </w:rPr>
              <w:t>等主要经营区域设立了能源供应子公司，围绕下游工商业用户</w:t>
            </w:r>
            <w:r w:rsidR="008D0CA3" w:rsidRPr="008D0CA3">
              <w:rPr>
                <w:rFonts w:ascii="宋体" w:hAnsi="宋体" w:hint="eastAsia"/>
                <w:sz w:val="24"/>
              </w:rPr>
              <w:t>热、电、冷等</w:t>
            </w:r>
            <w:r w:rsidRPr="008D0CA3">
              <w:rPr>
                <w:rFonts w:ascii="宋体" w:hAnsi="宋体" w:hint="eastAsia"/>
                <w:sz w:val="24"/>
              </w:rPr>
              <w:t>能源需求开展</w:t>
            </w:r>
            <w:r w:rsidR="008D0CA3" w:rsidRPr="008D0CA3">
              <w:rPr>
                <w:rFonts w:ascii="宋体" w:hAnsi="宋体" w:hint="eastAsia"/>
                <w:sz w:val="24"/>
              </w:rPr>
              <w:t>综合</w:t>
            </w:r>
            <w:r w:rsidRPr="008D0CA3">
              <w:rPr>
                <w:rFonts w:ascii="宋体" w:hAnsi="宋体" w:hint="eastAsia"/>
                <w:sz w:val="24"/>
              </w:rPr>
              <w:t>能源服务。公司主要经营区域佛山市工业基础较好，工业总产值较高，能源需求旺盛，为公司开展综合能源业务提供了有利的条件。</w:t>
            </w:r>
          </w:p>
          <w:p w:rsidR="001456D8" w:rsidRDefault="001456D8">
            <w:pPr>
              <w:snapToGrid w:val="0"/>
              <w:spacing w:line="360" w:lineRule="auto"/>
              <w:rPr>
                <w:rFonts w:ascii="宋体" w:hAnsi="宋体"/>
                <w:b/>
                <w:sz w:val="24"/>
              </w:rPr>
            </w:pPr>
          </w:p>
          <w:p w:rsidR="00D71D70" w:rsidRDefault="006809EA">
            <w:pPr>
              <w:snapToGrid w:val="0"/>
              <w:spacing w:line="360" w:lineRule="auto"/>
              <w:rPr>
                <w:rFonts w:ascii="宋体" w:hAnsi="宋体"/>
                <w:b/>
                <w:sz w:val="24"/>
              </w:rPr>
            </w:pPr>
            <w:r>
              <w:rPr>
                <w:rFonts w:ascii="宋体" w:hAnsi="宋体" w:hint="eastAsia"/>
                <w:b/>
                <w:sz w:val="24"/>
              </w:rPr>
              <w:t>7</w:t>
            </w:r>
            <w:r w:rsidR="0039077A">
              <w:rPr>
                <w:rFonts w:ascii="宋体" w:hAnsi="宋体" w:hint="eastAsia"/>
                <w:b/>
                <w:sz w:val="24"/>
              </w:rPr>
              <w:t>、公司</w:t>
            </w:r>
            <w:r w:rsidR="00BA414A">
              <w:rPr>
                <w:rFonts w:ascii="宋体" w:hAnsi="宋体" w:hint="eastAsia"/>
                <w:b/>
                <w:sz w:val="24"/>
              </w:rPr>
              <w:t>2019年</w:t>
            </w:r>
            <w:r w:rsidR="0039077A">
              <w:rPr>
                <w:rFonts w:ascii="宋体" w:hAnsi="宋体" w:hint="eastAsia"/>
                <w:b/>
                <w:sz w:val="24"/>
              </w:rPr>
              <w:t>天然气销售毛利率</w:t>
            </w:r>
            <w:r w:rsidR="00BA414A">
              <w:rPr>
                <w:rFonts w:ascii="宋体" w:hAnsi="宋体" w:hint="eastAsia"/>
                <w:b/>
                <w:sz w:val="24"/>
              </w:rPr>
              <w:t>较2018年</w:t>
            </w:r>
            <w:r w:rsidR="0039077A">
              <w:rPr>
                <w:rFonts w:ascii="宋体" w:hAnsi="宋体" w:hint="eastAsia"/>
                <w:b/>
                <w:sz w:val="24"/>
              </w:rPr>
              <w:t>下降的原因？</w:t>
            </w:r>
            <w:r w:rsidR="0039077A">
              <w:rPr>
                <w:rFonts w:ascii="宋体" w:hAnsi="宋体"/>
                <w:b/>
                <w:sz w:val="24"/>
              </w:rPr>
              <w:t xml:space="preserve"> </w:t>
            </w:r>
          </w:p>
          <w:p w:rsidR="00D71D70" w:rsidRDefault="0039077A">
            <w:pPr>
              <w:snapToGrid w:val="0"/>
              <w:spacing w:line="360" w:lineRule="auto"/>
              <w:rPr>
                <w:rFonts w:ascii="宋体" w:hAnsi="宋体"/>
                <w:bCs/>
                <w:sz w:val="24"/>
              </w:rPr>
            </w:pPr>
            <w:r>
              <w:rPr>
                <w:rFonts w:ascii="宋体" w:hAnsi="宋体" w:hint="eastAsia"/>
                <w:bCs/>
                <w:sz w:val="24"/>
              </w:rPr>
              <w:t>答：</w:t>
            </w:r>
            <w:r w:rsidR="00FE5274">
              <w:rPr>
                <w:rFonts w:ascii="宋体" w:hAnsi="宋体" w:hint="eastAsia"/>
                <w:bCs/>
                <w:sz w:val="24"/>
              </w:rPr>
              <w:t>公司</w:t>
            </w:r>
            <w:r>
              <w:rPr>
                <w:rFonts w:ascii="宋体" w:hAnsi="宋体" w:hint="eastAsia"/>
                <w:bCs/>
                <w:sz w:val="24"/>
              </w:rPr>
              <w:t>2019年</w:t>
            </w:r>
            <w:r w:rsidR="00FE5274">
              <w:rPr>
                <w:rFonts w:ascii="宋体" w:hAnsi="宋体" w:hint="eastAsia"/>
                <w:bCs/>
                <w:sz w:val="24"/>
              </w:rPr>
              <w:t>天然气销售毛利率较2018年有所下降，主要是公司下游客户中电厂用户增加使公司天然气销售量增长较快，</w:t>
            </w:r>
            <w:r>
              <w:rPr>
                <w:rFonts w:ascii="宋体" w:hAnsi="宋体" w:hint="eastAsia"/>
                <w:bCs/>
                <w:sz w:val="24"/>
              </w:rPr>
              <w:t>而电厂用户的销售毛利率相比公司其他工业客户的销售毛利率低</w:t>
            </w:r>
            <w:r w:rsidR="00FE5274">
              <w:rPr>
                <w:rFonts w:ascii="宋体" w:hAnsi="宋体" w:hint="eastAsia"/>
                <w:bCs/>
                <w:sz w:val="24"/>
              </w:rPr>
              <w:t>所致</w:t>
            </w:r>
            <w:r>
              <w:rPr>
                <w:rFonts w:ascii="宋体" w:hAnsi="宋体" w:hint="eastAsia"/>
                <w:bCs/>
                <w:sz w:val="24"/>
              </w:rPr>
              <w:t>。</w:t>
            </w:r>
          </w:p>
          <w:p w:rsidR="00D71D70" w:rsidRPr="00D51DEA" w:rsidRDefault="00D71D70">
            <w:pPr>
              <w:snapToGrid w:val="0"/>
              <w:spacing w:line="360" w:lineRule="auto"/>
              <w:rPr>
                <w:rFonts w:ascii="宋体" w:hAnsi="宋体"/>
                <w:b/>
                <w:sz w:val="24"/>
              </w:rPr>
            </w:pPr>
          </w:p>
          <w:p w:rsidR="008D0CA3" w:rsidRPr="008D0CA3" w:rsidRDefault="006809EA">
            <w:pPr>
              <w:snapToGrid w:val="0"/>
              <w:spacing w:line="360" w:lineRule="auto"/>
              <w:rPr>
                <w:rFonts w:ascii="宋体" w:hAnsi="宋体"/>
                <w:b/>
                <w:sz w:val="24"/>
              </w:rPr>
            </w:pPr>
            <w:r>
              <w:rPr>
                <w:rFonts w:ascii="宋体" w:hAnsi="宋体" w:hint="eastAsia"/>
                <w:b/>
                <w:sz w:val="24"/>
              </w:rPr>
              <w:t>8</w:t>
            </w:r>
            <w:r w:rsidR="008D0CA3" w:rsidRPr="008D0CA3">
              <w:rPr>
                <w:rFonts w:ascii="宋体" w:hAnsi="宋体" w:hint="eastAsia"/>
                <w:b/>
                <w:sz w:val="24"/>
              </w:rPr>
              <w:t>、公司工程业务收入的主要来源？</w:t>
            </w:r>
          </w:p>
          <w:p w:rsidR="008D0CA3" w:rsidRDefault="008D0CA3">
            <w:pPr>
              <w:snapToGrid w:val="0"/>
              <w:spacing w:line="360" w:lineRule="auto"/>
              <w:rPr>
                <w:rFonts w:ascii="宋体" w:hAnsi="宋体"/>
                <w:sz w:val="24"/>
              </w:rPr>
            </w:pPr>
            <w:r>
              <w:rPr>
                <w:rFonts w:ascii="宋体" w:hAnsi="宋体" w:hint="eastAsia"/>
                <w:sz w:val="24"/>
              </w:rPr>
              <w:t>答：</w:t>
            </w:r>
            <w:r w:rsidRPr="008D0CA3">
              <w:rPr>
                <w:rFonts w:ascii="宋体" w:hAnsi="宋体" w:hint="eastAsia"/>
                <w:sz w:val="24"/>
              </w:rPr>
              <w:t>公司提供的燃气工程业务主要为管道天然气业务提供配套和支持。</w:t>
            </w:r>
            <w:r>
              <w:rPr>
                <w:rFonts w:ascii="宋体" w:hAnsi="宋体" w:hint="eastAsia"/>
                <w:sz w:val="24"/>
              </w:rPr>
              <w:t>公司</w:t>
            </w:r>
            <w:r w:rsidRPr="008D0CA3">
              <w:rPr>
                <w:rFonts w:ascii="宋体" w:hAnsi="宋体" w:hint="eastAsia"/>
                <w:sz w:val="24"/>
              </w:rPr>
              <w:t>子公司佛山市</w:t>
            </w:r>
            <w:proofErr w:type="gramStart"/>
            <w:r w:rsidRPr="008D0CA3">
              <w:rPr>
                <w:rFonts w:ascii="宋体" w:hAnsi="宋体" w:hint="eastAsia"/>
                <w:sz w:val="24"/>
              </w:rPr>
              <w:t>华燃能</w:t>
            </w:r>
            <w:proofErr w:type="gramEnd"/>
            <w:r w:rsidRPr="008D0CA3">
              <w:rPr>
                <w:rFonts w:ascii="宋体" w:hAnsi="宋体" w:hint="eastAsia"/>
                <w:sz w:val="24"/>
              </w:rPr>
              <w:t>建设有限公司具有市政公用工程施工总承包二级资质、GB1及GC2类压力管道安装资质</w:t>
            </w:r>
            <w:r>
              <w:rPr>
                <w:rFonts w:ascii="宋体" w:hAnsi="宋体" w:hint="eastAsia"/>
                <w:sz w:val="24"/>
              </w:rPr>
              <w:t>，其</w:t>
            </w:r>
            <w:r w:rsidRPr="008D0CA3">
              <w:rPr>
                <w:rFonts w:ascii="宋体" w:hAnsi="宋体" w:hint="eastAsia"/>
                <w:sz w:val="24"/>
              </w:rPr>
              <w:t>通过投标或其它市场竞争方式承接各类城市燃气工程</w:t>
            </w:r>
            <w:r>
              <w:rPr>
                <w:rFonts w:ascii="宋体" w:hAnsi="宋体" w:hint="eastAsia"/>
                <w:sz w:val="24"/>
              </w:rPr>
              <w:t>业务</w:t>
            </w:r>
            <w:r w:rsidRPr="008D0CA3">
              <w:rPr>
                <w:rFonts w:ascii="宋体" w:hAnsi="宋体" w:hint="eastAsia"/>
                <w:sz w:val="24"/>
              </w:rPr>
              <w:t>。</w:t>
            </w:r>
            <w:r w:rsidR="009C1F53" w:rsidRPr="008D0CA3">
              <w:rPr>
                <w:rFonts w:ascii="宋体" w:hAnsi="宋体" w:hint="eastAsia"/>
                <w:sz w:val="24"/>
              </w:rPr>
              <w:t>依托公司管道燃气销售业务的发展，公司燃气工程业务的经营区域主要集中在公司拥有管道燃气特许经营权的区域。</w:t>
            </w:r>
          </w:p>
          <w:p w:rsidR="00D71D70" w:rsidRDefault="0039077A">
            <w:pPr>
              <w:snapToGrid w:val="0"/>
              <w:spacing w:line="360" w:lineRule="auto"/>
              <w:rPr>
                <w:b/>
                <w:bCs/>
                <w:color w:val="000000" w:themeColor="text1"/>
                <w:sz w:val="24"/>
              </w:rPr>
            </w:pPr>
            <w:r>
              <w:rPr>
                <w:rFonts w:ascii="宋体" w:hAnsi="宋体" w:hint="eastAsia"/>
                <w:b/>
                <w:color w:val="000000" w:themeColor="text1"/>
                <w:sz w:val="24"/>
              </w:rPr>
              <w:t>接待过程中，公司严格按照《信息披露管理制度》等规定，保证信息披露的真实、准确、完整、及时、公平。没有出现未公开重大信息泄露等情况，同时已按照相关法律法规要求签署承诺函。</w:t>
            </w:r>
          </w:p>
        </w:tc>
      </w:tr>
      <w:tr w:rsidR="00D71D70">
        <w:tc>
          <w:tcPr>
            <w:tcW w:w="1908" w:type="dxa"/>
            <w:vAlign w:val="center"/>
          </w:tcPr>
          <w:p w:rsidR="00D71D70" w:rsidRDefault="0039077A">
            <w:pPr>
              <w:spacing w:line="480" w:lineRule="atLeast"/>
              <w:rPr>
                <w:b/>
                <w:bCs/>
                <w:iCs/>
                <w:color w:val="000000"/>
                <w:sz w:val="24"/>
              </w:rPr>
            </w:pPr>
            <w:r>
              <w:rPr>
                <w:b/>
                <w:bCs/>
                <w:iCs/>
                <w:color w:val="000000"/>
                <w:sz w:val="24"/>
              </w:rPr>
              <w:lastRenderedPageBreak/>
              <w:t>附件清单（如有）</w:t>
            </w:r>
          </w:p>
        </w:tc>
        <w:tc>
          <w:tcPr>
            <w:tcW w:w="7449" w:type="dxa"/>
          </w:tcPr>
          <w:p w:rsidR="00D71D70" w:rsidRDefault="0039077A">
            <w:pPr>
              <w:spacing w:line="480" w:lineRule="atLeast"/>
              <w:rPr>
                <w:bCs/>
                <w:iCs/>
                <w:color w:val="000000"/>
                <w:sz w:val="24"/>
              </w:rPr>
            </w:pPr>
            <w:r>
              <w:rPr>
                <w:rFonts w:ascii="宋体" w:hAnsi="宋体" w:hint="eastAsia"/>
                <w:bCs/>
                <w:iCs/>
                <w:color w:val="000000"/>
                <w:sz w:val="24"/>
              </w:rPr>
              <w:t>无</w:t>
            </w:r>
          </w:p>
        </w:tc>
      </w:tr>
      <w:tr w:rsidR="00D71D70">
        <w:tc>
          <w:tcPr>
            <w:tcW w:w="1908" w:type="dxa"/>
            <w:vAlign w:val="center"/>
          </w:tcPr>
          <w:p w:rsidR="00D71D70" w:rsidRDefault="0039077A">
            <w:pPr>
              <w:spacing w:line="480" w:lineRule="atLeast"/>
              <w:rPr>
                <w:b/>
                <w:bCs/>
                <w:iCs/>
                <w:color w:val="000000"/>
                <w:sz w:val="24"/>
              </w:rPr>
            </w:pPr>
            <w:r>
              <w:rPr>
                <w:b/>
                <w:bCs/>
                <w:iCs/>
                <w:color w:val="000000"/>
                <w:sz w:val="24"/>
              </w:rPr>
              <w:t>日期</w:t>
            </w:r>
          </w:p>
        </w:tc>
        <w:tc>
          <w:tcPr>
            <w:tcW w:w="7449" w:type="dxa"/>
          </w:tcPr>
          <w:p w:rsidR="00D71D70" w:rsidRDefault="0039077A" w:rsidP="003B2174">
            <w:pPr>
              <w:spacing w:line="480" w:lineRule="atLeast"/>
              <w:rPr>
                <w:bCs/>
                <w:iCs/>
                <w:color w:val="000000"/>
                <w:sz w:val="24"/>
              </w:rPr>
            </w:pPr>
            <w:r>
              <w:rPr>
                <w:bCs/>
                <w:iCs/>
                <w:color w:val="000000"/>
                <w:sz w:val="24"/>
              </w:rPr>
              <w:t>20</w:t>
            </w:r>
            <w:r>
              <w:rPr>
                <w:rFonts w:hint="eastAsia"/>
                <w:bCs/>
                <w:iCs/>
                <w:color w:val="000000"/>
                <w:sz w:val="24"/>
              </w:rPr>
              <w:t>20</w:t>
            </w:r>
            <w:r>
              <w:rPr>
                <w:bCs/>
                <w:iCs/>
                <w:color w:val="000000"/>
                <w:sz w:val="24"/>
              </w:rPr>
              <w:t>年</w:t>
            </w:r>
            <w:r w:rsidR="003B2174">
              <w:rPr>
                <w:rFonts w:hint="eastAsia"/>
                <w:bCs/>
                <w:iCs/>
                <w:color w:val="000000"/>
                <w:sz w:val="24"/>
              </w:rPr>
              <w:t>8</w:t>
            </w:r>
            <w:r>
              <w:rPr>
                <w:bCs/>
                <w:iCs/>
                <w:color w:val="000000"/>
                <w:sz w:val="24"/>
              </w:rPr>
              <w:t>月</w:t>
            </w:r>
            <w:r w:rsidR="003B2174">
              <w:rPr>
                <w:rFonts w:hint="eastAsia"/>
                <w:bCs/>
                <w:iCs/>
                <w:color w:val="000000"/>
                <w:sz w:val="24"/>
              </w:rPr>
              <w:t>3</w:t>
            </w:r>
            <w:r>
              <w:rPr>
                <w:rFonts w:hint="eastAsia"/>
                <w:bCs/>
                <w:iCs/>
                <w:color w:val="000000"/>
                <w:sz w:val="24"/>
              </w:rPr>
              <w:t>1</w:t>
            </w:r>
            <w:r>
              <w:rPr>
                <w:bCs/>
                <w:iCs/>
                <w:color w:val="000000"/>
                <w:sz w:val="24"/>
              </w:rPr>
              <w:t>日</w:t>
            </w:r>
          </w:p>
        </w:tc>
      </w:tr>
    </w:tbl>
    <w:p w:rsidR="00D71D70" w:rsidRDefault="00D71D70"/>
    <w:sectPr w:rsidR="00D71D70">
      <w:headerReference w:type="default" r:id="rId8"/>
      <w:pgSz w:w="11906" w:h="16838"/>
      <w:pgMar w:top="1389" w:right="1797" w:bottom="170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51" w:rsidRDefault="00986851">
      <w:r>
        <w:separator/>
      </w:r>
    </w:p>
  </w:endnote>
  <w:endnote w:type="continuationSeparator" w:id="0">
    <w:p w:rsidR="00986851" w:rsidRDefault="0098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panose1 w:val="00000000000000000000"/>
    <w:charset w:val="86"/>
    <w:family w:val="roman"/>
    <w:notTrueType/>
    <w:pitch w:val="default"/>
    <w:sig w:usb0="00000001" w:usb1="080E0000" w:usb2="00000010" w:usb3="00000000" w:csb0="00040000" w:csb1="00000000"/>
  </w:font>
  <w:font w:name="等线">
    <w:altName w:val="Arial Unicode MS"/>
    <w:charset w:val="86"/>
    <w:family w:val="auto"/>
    <w:pitch w:val="default"/>
    <w:sig w:usb0="00000001"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51" w:rsidRDefault="00986851">
      <w:r>
        <w:separator/>
      </w:r>
    </w:p>
  </w:footnote>
  <w:footnote w:type="continuationSeparator" w:id="0">
    <w:p w:rsidR="00986851" w:rsidRDefault="0098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70" w:rsidRDefault="00D71D7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DC"/>
    <w:rsid w:val="000A7676"/>
    <w:rsid w:val="000B66AD"/>
    <w:rsid w:val="000F3CB0"/>
    <w:rsid w:val="0011083A"/>
    <w:rsid w:val="001456D8"/>
    <w:rsid w:val="001475FB"/>
    <w:rsid w:val="001518E5"/>
    <w:rsid w:val="00160265"/>
    <w:rsid w:val="00161324"/>
    <w:rsid w:val="00172A27"/>
    <w:rsid w:val="00183C20"/>
    <w:rsid w:val="00183D4A"/>
    <w:rsid w:val="00192586"/>
    <w:rsid w:val="00194101"/>
    <w:rsid w:val="001B1374"/>
    <w:rsid w:val="001C6B99"/>
    <w:rsid w:val="001F5F28"/>
    <w:rsid w:val="0027666B"/>
    <w:rsid w:val="00276DBB"/>
    <w:rsid w:val="0028206E"/>
    <w:rsid w:val="002C6D77"/>
    <w:rsid w:val="002F40DA"/>
    <w:rsid w:val="0038106B"/>
    <w:rsid w:val="0039077A"/>
    <w:rsid w:val="00391011"/>
    <w:rsid w:val="00394D01"/>
    <w:rsid w:val="00397A74"/>
    <w:rsid w:val="003B2174"/>
    <w:rsid w:val="003D1392"/>
    <w:rsid w:val="003E267D"/>
    <w:rsid w:val="003F0FEA"/>
    <w:rsid w:val="00440D73"/>
    <w:rsid w:val="00450248"/>
    <w:rsid w:val="0045651D"/>
    <w:rsid w:val="0048245F"/>
    <w:rsid w:val="00486CE1"/>
    <w:rsid w:val="004A524E"/>
    <w:rsid w:val="004C43F8"/>
    <w:rsid w:val="004D6742"/>
    <w:rsid w:val="00522F31"/>
    <w:rsid w:val="005243D0"/>
    <w:rsid w:val="00557C2C"/>
    <w:rsid w:val="005661FB"/>
    <w:rsid w:val="00581A3C"/>
    <w:rsid w:val="00583D90"/>
    <w:rsid w:val="005A21D8"/>
    <w:rsid w:val="005B3952"/>
    <w:rsid w:val="005B77E5"/>
    <w:rsid w:val="005C1CAA"/>
    <w:rsid w:val="005E532D"/>
    <w:rsid w:val="00614F54"/>
    <w:rsid w:val="00620951"/>
    <w:rsid w:val="00626558"/>
    <w:rsid w:val="00633124"/>
    <w:rsid w:val="00641D97"/>
    <w:rsid w:val="006809EA"/>
    <w:rsid w:val="00686FC1"/>
    <w:rsid w:val="006B2AC5"/>
    <w:rsid w:val="006D5DBD"/>
    <w:rsid w:val="006E116C"/>
    <w:rsid w:val="00713FA4"/>
    <w:rsid w:val="00782E83"/>
    <w:rsid w:val="007B33AE"/>
    <w:rsid w:val="007E37F1"/>
    <w:rsid w:val="007E6627"/>
    <w:rsid w:val="007F2653"/>
    <w:rsid w:val="008043CB"/>
    <w:rsid w:val="00810970"/>
    <w:rsid w:val="00826B57"/>
    <w:rsid w:val="008575F7"/>
    <w:rsid w:val="00862D3E"/>
    <w:rsid w:val="008968E1"/>
    <w:rsid w:val="008B7ECF"/>
    <w:rsid w:val="008D0CA3"/>
    <w:rsid w:val="008E1957"/>
    <w:rsid w:val="009641F4"/>
    <w:rsid w:val="00964277"/>
    <w:rsid w:val="00986851"/>
    <w:rsid w:val="009C1F53"/>
    <w:rsid w:val="009C66A7"/>
    <w:rsid w:val="009D44B8"/>
    <w:rsid w:val="00A542A1"/>
    <w:rsid w:val="00A8639A"/>
    <w:rsid w:val="00AC447C"/>
    <w:rsid w:val="00AC4C7E"/>
    <w:rsid w:val="00AC79E3"/>
    <w:rsid w:val="00AD1D07"/>
    <w:rsid w:val="00AE08EE"/>
    <w:rsid w:val="00B04187"/>
    <w:rsid w:val="00B204C5"/>
    <w:rsid w:val="00B22F64"/>
    <w:rsid w:val="00B308CF"/>
    <w:rsid w:val="00B34C7E"/>
    <w:rsid w:val="00B50CD7"/>
    <w:rsid w:val="00B62BBE"/>
    <w:rsid w:val="00B90032"/>
    <w:rsid w:val="00BA414A"/>
    <w:rsid w:val="00BA4B0B"/>
    <w:rsid w:val="00BA5C4C"/>
    <w:rsid w:val="00BB3DA0"/>
    <w:rsid w:val="00BC4C52"/>
    <w:rsid w:val="00BC6AA1"/>
    <w:rsid w:val="00BD742E"/>
    <w:rsid w:val="00BE3116"/>
    <w:rsid w:val="00BE6D80"/>
    <w:rsid w:val="00C12C7A"/>
    <w:rsid w:val="00C37F09"/>
    <w:rsid w:val="00C4646B"/>
    <w:rsid w:val="00C50BDA"/>
    <w:rsid w:val="00C51BBB"/>
    <w:rsid w:val="00C67E52"/>
    <w:rsid w:val="00CD3684"/>
    <w:rsid w:val="00CD4E77"/>
    <w:rsid w:val="00CF448B"/>
    <w:rsid w:val="00D2146A"/>
    <w:rsid w:val="00D51DEA"/>
    <w:rsid w:val="00D55AA1"/>
    <w:rsid w:val="00D637A7"/>
    <w:rsid w:val="00D71D70"/>
    <w:rsid w:val="00D87428"/>
    <w:rsid w:val="00DB31CB"/>
    <w:rsid w:val="00DE05CB"/>
    <w:rsid w:val="00E26BE3"/>
    <w:rsid w:val="00E71DE5"/>
    <w:rsid w:val="00E87238"/>
    <w:rsid w:val="00F04E90"/>
    <w:rsid w:val="00F12ACF"/>
    <w:rsid w:val="00F20B96"/>
    <w:rsid w:val="00F20D15"/>
    <w:rsid w:val="00F65975"/>
    <w:rsid w:val="00FA0118"/>
    <w:rsid w:val="00FE3034"/>
    <w:rsid w:val="00FE5274"/>
    <w:rsid w:val="02720CD0"/>
    <w:rsid w:val="03A7021A"/>
    <w:rsid w:val="05752DFF"/>
    <w:rsid w:val="06945B44"/>
    <w:rsid w:val="08213C75"/>
    <w:rsid w:val="099D3B93"/>
    <w:rsid w:val="0C5E7A6B"/>
    <w:rsid w:val="0E9B6EB2"/>
    <w:rsid w:val="0FDD7135"/>
    <w:rsid w:val="0FF24532"/>
    <w:rsid w:val="1064046F"/>
    <w:rsid w:val="113C4D4B"/>
    <w:rsid w:val="158863AE"/>
    <w:rsid w:val="15C01951"/>
    <w:rsid w:val="18707126"/>
    <w:rsid w:val="1A12732B"/>
    <w:rsid w:val="1A2A3CCB"/>
    <w:rsid w:val="1BAC4F0F"/>
    <w:rsid w:val="1BCE5D4F"/>
    <w:rsid w:val="1C557CEF"/>
    <w:rsid w:val="1CB11FC8"/>
    <w:rsid w:val="211E438E"/>
    <w:rsid w:val="21FA77C3"/>
    <w:rsid w:val="23BF6124"/>
    <w:rsid w:val="23EA1F69"/>
    <w:rsid w:val="29BE28E7"/>
    <w:rsid w:val="2AAE2158"/>
    <w:rsid w:val="2B337291"/>
    <w:rsid w:val="2CF54CB8"/>
    <w:rsid w:val="2EBB3D5F"/>
    <w:rsid w:val="2F56259F"/>
    <w:rsid w:val="35FC06ED"/>
    <w:rsid w:val="364916A1"/>
    <w:rsid w:val="36C65E83"/>
    <w:rsid w:val="37A710E1"/>
    <w:rsid w:val="383A4198"/>
    <w:rsid w:val="38E82A17"/>
    <w:rsid w:val="3BDD09E9"/>
    <w:rsid w:val="3BFE23E3"/>
    <w:rsid w:val="3CDD0001"/>
    <w:rsid w:val="3DC51DA0"/>
    <w:rsid w:val="3E947D85"/>
    <w:rsid w:val="3EF9175C"/>
    <w:rsid w:val="3F0C6112"/>
    <w:rsid w:val="41663194"/>
    <w:rsid w:val="41EE7856"/>
    <w:rsid w:val="43AC4F20"/>
    <w:rsid w:val="447E1950"/>
    <w:rsid w:val="46C75BDA"/>
    <w:rsid w:val="48A5237D"/>
    <w:rsid w:val="495448EC"/>
    <w:rsid w:val="4B2D21D5"/>
    <w:rsid w:val="4BCE60D4"/>
    <w:rsid w:val="4C16725F"/>
    <w:rsid w:val="4C3548BA"/>
    <w:rsid w:val="4FD755BE"/>
    <w:rsid w:val="52B962AC"/>
    <w:rsid w:val="52E73D5C"/>
    <w:rsid w:val="535B541A"/>
    <w:rsid w:val="56350039"/>
    <w:rsid w:val="563D4A89"/>
    <w:rsid w:val="5C42713B"/>
    <w:rsid w:val="5C430332"/>
    <w:rsid w:val="5E8B6B9E"/>
    <w:rsid w:val="5FDF7BAA"/>
    <w:rsid w:val="63D64C0C"/>
    <w:rsid w:val="64255DDD"/>
    <w:rsid w:val="666C099D"/>
    <w:rsid w:val="69392247"/>
    <w:rsid w:val="6A11215C"/>
    <w:rsid w:val="6B6E1FA8"/>
    <w:rsid w:val="6B774BD3"/>
    <w:rsid w:val="6B8121C5"/>
    <w:rsid w:val="6C0E5888"/>
    <w:rsid w:val="701C5804"/>
    <w:rsid w:val="70A852EA"/>
    <w:rsid w:val="71526FAC"/>
    <w:rsid w:val="72DB1EA6"/>
    <w:rsid w:val="730133C3"/>
    <w:rsid w:val="73E5477F"/>
    <w:rsid w:val="759C6F09"/>
    <w:rsid w:val="79114F01"/>
    <w:rsid w:val="79621D63"/>
    <w:rsid w:val="79BF4D66"/>
    <w:rsid w:val="7D3C2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Pr>
      <w:sz w:val="24"/>
    </w:rPr>
  </w:style>
  <w:style w:type="character" w:styleId="a7">
    <w:name w:val="FollowedHyperlink"/>
    <w:basedOn w:val="a0"/>
    <w:uiPriority w:val="99"/>
    <w:semiHidden/>
    <w:unhideWhenUsed/>
    <w:qFormat/>
    <w:rPr>
      <w:color w:val="333333"/>
      <w:u w:val="none"/>
    </w:rPr>
  </w:style>
  <w:style w:type="character" w:styleId="a8">
    <w:name w:val="Emphasis"/>
    <w:basedOn w:val="a0"/>
    <w:uiPriority w:val="20"/>
    <w:qFormat/>
    <w:rPr>
      <w:i/>
    </w:rPr>
  </w:style>
  <w:style w:type="character" w:styleId="a9">
    <w:name w:val="Hyperlink"/>
    <w:basedOn w:val="a0"/>
    <w:uiPriority w:val="99"/>
    <w:semiHidden/>
    <w:unhideWhenUsed/>
    <w:qFormat/>
    <w:rPr>
      <w:color w:val="333333"/>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character" w:customStyle="1" w:styleId="more">
    <w:name w:val="more"/>
    <w:basedOn w:val="a0"/>
    <w:qFormat/>
  </w:style>
  <w:style w:type="character" w:customStyle="1" w:styleId="more1">
    <w:name w:val="more1"/>
    <w:basedOn w:val="a0"/>
    <w:qFormat/>
  </w:style>
  <w:style w:type="character" w:customStyle="1" w:styleId="time">
    <w:name w:val="time"/>
    <w:basedOn w:val="a0"/>
    <w:qFormat/>
    <w:rPr>
      <w:color w:val="666666"/>
    </w:rPr>
  </w:style>
  <w:style w:type="character" w:customStyle="1" w:styleId="time1">
    <w:name w:val="time1"/>
    <w:basedOn w:val="a0"/>
    <w:qFormat/>
    <w:rPr>
      <w:color w:val="666666"/>
    </w:rPr>
  </w:style>
  <w:style w:type="character" w:customStyle="1" w:styleId="time2">
    <w:name w:val="time2"/>
    <w:basedOn w:val="a0"/>
    <w:qFormat/>
    <w:rPr>
      <w:color w:val="666666"/>
    </w:rPr>
  </w:style>
  <w:style w:type="character" w:customStyle="1" w:styleId="info">
    <w:name w:val="info"/>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Pr>
      <w:sz w:val="24"/>
    </w:rPr>
  </w:style>
  <w:style w:type="character" w:styleId="a7">
    <w:name w:val="FollowedHyperlink"/>
    <w:basedOn w:val="a0"/>
    <w:uiPriority w:val="99"/>
    <w:semiHidden/>
    <w:unhideWhenUsed/>
    <w:qFormat/>
    <w:rPr>
      <w:color w:val="333333"/>
      <w:u w:val="none"/>
    </w:rPr>
  </w:style>
  <w:style w:type="character" w:styleId="a8">
    <w:name w:val="Emphasis"/>
    <w:basedOn w:val="a0"/>
    <w:uiPriority w:val="20"/>
    <w:qFormat/>
    <w:rPr>
      <w:i/>
    </w:rPr>
  </w:style>
  <w:style w:type="character" w:styleId="a9">
    <w:name w:val="Hyperlink"/>
    <w:basedOn w:val="a0"/>
    <w:uiPriority w:val="99"/>
    <w:semiHidden/>
    <w:unhideWhenUsed/>
    <w:qFormat/>
    <w:rPr>
      <w:color w:val="333333"/>
      <w:u w:val="non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character" w:customStyle="1" w:styleId="more">
    <w:name w:val="more"/>
    <w:basedOn w:val="a0"/>
    <w:qFormat/>
  </w:style>
  <w:style w:type="character" w:customStyle="1" w:styleId="more1">
    <w:name w:val="more1"/>
    <w:basedOn w:val="a0"/>
    <w:qFormat/>
  </w:style>
  <w:style w:type="character" w:customStyle="1" w:styleId="time">
    <w:name w:val="time"/>
    <w:basedOn w:val="a0"/>
    <w:qFormat/>
    <w:rPr>
      <w:color w:val="666666"/>
    </w:rPr>
  </w:style>
  <w:style w:type="character" w:customStyle="1" w:styleId="time1">
    <w:name w:val="time1"/>
    <w:basedOn w:val="a0"/>
    <w:qFormat/>
    <w:rPr>
      <w:color w:val="666666"/>
    </w:rPr>
  </w:style>
  <w:style w:type="character" w:customStyle="1" w:styleId="time2">
    <w:name w:val="time2"/>
    <w:basedOn w:val="a0"/>
    <w:qFormat/>
    <w:rPr>
      <w:color w:val="666666"/>
    </w:rPr>
  </w:style>
  <w:style w:type="character" w:customStyle="1" w:styleId="info">
    <w:name w:val="info"/>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罗俊流</dc:creator>
  <cp:lastModifiedBy>罗俊流</cp:lastModifiedBy>
  <cp:revision>17</cp:revision>
  <cp:lastPrinted>2020-09-01T08:42:00Z</cp:lastPrinted>
  <dcterms:created xsi:type="dcterms:W3CDTF">2020-09-01T07:00:00Z</dcterms:created>
  <dcterms:modified xsi:type="dcterms:W3CDTF">2020-09-01T09:43:00Z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