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81" w:rsidRDefault="007E2C7A">
      <w:pPr>
        <w:spacing w:line="560" w:lineRule="exact"/>
        <w:rPr>
          <w:rStyle w:val="NormalCharacter"/>
          <w:rFonts w:eastAsia="仿宋"/>
          <w:bCs/>
          <w:iCs/>
          <w:color w:val="000000"/>
          <w:sz w:val="28"/>
          <w:szCs w:val="28"/>
        </w:rPr>
      </w:pPr>
      <w:r>
        <w:rPr>
          <w:rStyle w:val="NormalCharacter"/>
          <w:rFonts w:eastAsia="仿宋"/>
          <w:bCs/>
          <w:iCs/>
          <w:color w:val="000000"/>
          <w:sz w:val="28"/>
          <w:szCs w:val="28"/>
        </w:rPr>
        <w:t>证券代码：</w:t>
      </w:r>
      <w:r>
        <w:rPr>
          <w:rStyle w:val="NormalCharacter"/>
          <w:rFonts w:eastAsia="仿宋"/>
          <w:bCs/>
          <w:iCs/>
          <w:color w:val="000000"/>
          <w:sz w:val="28"/>
          <w:szCs w:val="28"/>
        </w:rPr>
        <w:t xml:space="preserve">300182                         </w:t>
      </w:r>
      <w:r>
        <w:rPr>
          <w:rStyle w:val="NormalCharacter"/>
          <w:rFonts w:eastAsia="仿宋"/>
          <w:bCs/>
          <w:iCs/>
          <w:color w:val="000000"/>
          <w:sz w:val="28"/>
          <w:szCs w:val="28"/>
        </w:rPr>
        <w:t>证券简称：捷成股份</w:t>
      </w:r>
    </w:p>
    <w:p w:rsidR="002A7A81" w:rsidRPr="00801CCB" w:rsidRDefault="007E2C7A">
      <w:pPr>
        <w:spacing w:line="560" w:lineRule="exact"/>
        <w:jc w:val="center"/>
        <w:rPr>
          <w:rStyle w:val="NormalCharacter"/>
          <w:rFonts w:eastAsia="仿宋"/>
          <w:b/>
          <w:bCs/>
          <w:iCs/>
          <w:color w:val="000000"/>
          <w:sz w:val="32"/>
          <w:szCs w:val="32"/>
        </w:rPr>
      </w:pPr>
      <w:r w:rsidRPr="00801CCB">
        <w:rPr>
          <w:rStyle w:val="NormalCharacter"/>
          <w:rFonts w:eastAsia="仿宋"/>
          <w:b/>
          <w:bCs/>
          <w:iCs/>
          <w:color w:val="000000"/>
          <w:sz w:val="32"/>
          <w:szCs w:val="32"/>
        </w:rPr>
        <w:t>北京捷成世纪科技股份有限公司投资者关系活动记录表</w:t>
      </w:r>
    </w:p>
    <w:p w:rsidR="002A7A81" w:rsidRDefault="007E2C7A">
      <w:pPr>
        <w:spacing w:line="560" w:lineRule="exact"/>
        <w:rPr>
          <w:rStyle w:val="NormalCharacter"/>
          <w:rFonts w:eastAsia="仿宋"/>
          <w:bCs/>
          <w:iCs/>
          <w:color w:val="000000"/>
          <w:sz w:val="28"/>
          <w:szCs w:val="28"/>
        </w:rPr>
      </w:pPr>
      <w:r>
        <w:rPr>
          <w:rStyle w:val="NormalCharacter"/>
          <w:rFonts w:eastAsia="仿宋"/>
          <w:bCs/>
          <w:iCs/>
          <w:color w:val="000000"/>
          <w:sz w:val="28"/>
          <w:szCs w:val="28"/>
        </w:rPr>
        <w:t xml:space="preserve">                                             </w:t>
      </w:r>
      <w:r>
        <w:rPr>
          <w:rStyle w:val="NormalCharacter"/>
          <w:rFonts w:eastAsia="仿宋"/>
          <w:bCs/>
          <w:iCs/>
          <w:color w:val="000000"/>
          <w:sz w:val="28"/>
          <w:szCs w:val="28"/>
        </w:rPr>
        <w:t>编号：</w:t>
      </w:r>
      <w:r>
        <w:rPr>
          <w:rStyle w:val="NormalCharacter"/>
          <w:rFonts w:eastAsia="仿宋"/>
          <w:bCs/>
          <w:iCs/>
          <w:color w:val="000000"/>
          <w:sz w:val="28"/>
          <w:szCs w:val="28"/>
        </w:rPr>
        <w:t>2020-003</w:t>
      </w: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FFFF"/>
      </w:tblPr>
      <w:tblGrid>
        <w:gridCol w:w="1908"/>
        <w:gridCol w:w="6614"/>
      </w:tblGrid>
      <w:tr w:rsidR="002A7A8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1" w:rsidRDefault="007E2C7A">
            <w:pPr>
              <w:spacing w:line="560" w:lineRule="exact"/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投资者关系活动类别</w:t>
            </w:r>
          </w:p>
          <w:p w:rsidR="002A7A81" w:rsidRDefault="002A7A81">
            <w:pPr>
              <w:spacing w:line="560" w:lineRule="exact"/>
              <w:rPr>
                <w:rStyle w:val="NormalCharacter"/>
                <w:rFonts w:eastAsia="FZFangSong-Z02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1" w:rsidRDefault="007E2C7A">
            <w:pPr>
              <w:spacing w:line="560" w:lineRule="exact"/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Wingdings 2" w:hAnsi="Wingdings 2"/>
                <w:b/>
                <w:bCs/>
                <w:iCs/>
                <w:sz w:val="24"/>
              </w:rPr>
              <w:t></w:t>
            </w:r>
            <w:r>
              <w:rPr>
                <w:rStyle w:val="NormalCharacter"/>
                <w:rFonts w:eastAsia="仿宋"/>
                <w:color w:val="000000"/>
                <w:sz w:val="24"/>
              </w:rPr>
              <w:t>特定对象调研</w:t>
            </w:r>
            <w:r>
              <w:rPr>
                <w:rStyle w:val="NormalCharacter"/>
                <w:rFonts w:eastAsia="仿宋"/>
                <w:color w:val="000000"/>
                <w:sz w:val="24"/>
              </w:rPr>
              <w:t xml:space="preserve">        </w:t>
            </w: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Style w:val="NormalCharacter"/>
                <w:rFonts w:eastAsia="仿宋"/>
                <w:color w:val="000000"/>
                <w:sz w:val="24"/>
              </w:rPr>
              <w:t>分析师会议</w:t>
            </w:r>
          </w:p>
          <w:p w:rsidR="002A7A81" w:rsidRDefault="007E2C7A">
            <w:pPr>
              <w:spacing w:line="560" w:lineRule="exact"/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Style w:val="NormalCharacter"/>
                <w:rFonts w:eastAsia="仿宋"/>
                <w:color w:val="000000"/>
                <w:sz w:val="24"/>
              </w:rPr>
              <w:t>媒体采访</w:t>
            </w:r>
            <w:r>
              <w:rPr>
                <w:rStyle w:val="NormalCharacter"/>
                <w:rFonts w:eastAsia="仿宋"/>
                <w:color w:val="000000"/>
                <w:sz w:val="24"/>
              </w:rPr>
              <w:t xml:space="preserve">            </w:t>
            </w:r>
            <w:r>
              <w:rPr>
                <w:rStyle w:val="NormalCharacter"/>
                <w:rFonts w:ascii="Wingdings 2" w:hAnsi="Wingdings 2"/>
                <w:b/>
                <w:bCs/>
                <w:iCs/>
                <w:sz w:val="24"/>
              </w:rPr>
              <w:t></w:t>
            </w:r>
            <w:r>
              <w:rPr>
                <w:rStyle w:val="NormalCharacter"/>
                <w:rFonts w:eastAsia="仿宋"/>
                <w:color w:val="000000"/>
                <w:sz w:val="24"/>
              </w:rPr>
              <w:t>业绩说明会</w:t>
            </w:r>
          </w:p>
          <w:p w:rsidR="002A7A81" w:rsidRDefault="007E2C7A">
            <w:pPr>
              <w:spacing w:line="560" w:lineRule="exact"/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Style w:val="NormalCharacter"/>
                <w:rFonts w:eastAsia="仿宋"/>
                <w:color w:val="000000"/>
                <w:sz w:val="24"/>
              </w:rPr>
              <w:t>新闻发布会</w:t>
            </w:r>
            <w:r>
              <w:rPr>
                <w:rStyle w:val="NormalCharacter"/>
                <w:rFonts w:eastAsia="仿宋"/>
                <w:color w:val="000000"/>
                <w:sz w:val="24"/>
              </w:rPr>
              <w:t xml:space="preserve">          </w:t>
            </w: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Style w:val="NormalCharacter"/>
                <w:rFonts w:eastAsia="仿宋"/>
                <w:color w:val="000000"/>
                <w:sz w:val="24"/>
              </w:rPr>
              <w:t>路演活动</w:t>
            </w:r>
          </w:p>
          <w:p w:rsidR="002A7A81" w:rsidRDefault="007E2C7A">
            <w:pPr>
              <w:tabs>
                <w:tab w:val="left" w:pos="3045"/>
                <w:tab w:val="center" w:pos="3199"/>
              </w:tabs>
              <w:spacing w:line="560" w:lineRule="exact"/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Style w:val="NormalCharacter"/>
                <w:rFonts w:eastAsia="仿宋"/>
                <w:color w:val="000000"/>
                <w:sz w:val="24"/>
              </w:rPr>
              <w:t>现场参观</w:t>
            </w: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ab/>
            </w:r>
          </w:p>
          <w:p w:rsidR="002A7A81" w:rsidRDefault="007E2C7A">
            <w:pPr>
              <w:tabs>
                <w:tab w:val="center" w:pos="3199"/>
              </w:tabs>
              <w:spacing w:line="560" w:lineRule="exact"/>
              <w:rPr>
                <w:rStyle w:val="NormalCharacter"/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Style w:val="NormalCharacter"/>
                <w:rFonts w:eastAsia="仿宋"/>
                <w:color w:val="000000"/>
                <w:sz w:val="24"/>
              </w:rPr>
              <w:t>其他</w:t>
            </w:r>
            <w:r>
              <w:rPr>
                <w:rStyle w:val="NormalCharacter"/>
                <w:rFonts w:eastAsia="仿宋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eastAsia="仿宋"/>
                <w:color w:val="000000"/>
                <w:sz w:val="24"/>
              </w:rPr>
              <w:t>（</w:t>
            </w:r>
            <w:r>
              <w:rPr>
                <w:rStyle w:val="NormalCharacter"/>
                <w:rFonts w:eastAsia="仿宋"/>
                <w:color w:val="000000"/>
                <w:sz w:val="24"/>
                <w:u w:val="single"/>
              </w:rPr>
              <w:t>请文字说明其他活动内容）</w:t>
            </w:r>
          </w:p>
        </w:tc>
      </w:tr>
      <w:tr w:rsidR="002A7A8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1" w:rsidRDefault="007E2C7A">
            <w:pPr>
              <w:spacing w:line="560" w:lineRule="exact"/>
              <w:rPr>
                <w:rStyle w:val="NormalCharacter"/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1" w:rsidRDefault="007E2C7A" w:rsidP="00B00C51">
            <w:pPr>
              <w:spacing w:line="560" w:lineRule="exact"/>
              <w:rPr>
                <w:rStyle w:val="NormalCharacter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</w:rPr>
              <w:t>国盛证券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吴珺、长江证券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王成璐、嘉实基金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曲盛伟、安信证券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冯静静、天风证券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张爽、西部利得基金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侯文生、华泰证券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周钊、格林基金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闫乔乔、中泰证券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熊亚威、银河证券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杨晓彤、国信证券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夏妍、华西证券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李钊、广发证券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徐呈隽、太平洋证券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王晓萱、厚润德</w:t>
            </w:r>
            <w:r w:rsidR="00B00C51"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洪敬廷、华美国际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--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王书伟</w:t>
            </w:r>
          </w:p>
        </w:tc>
      </w:tr>
      <w:tr w:rsidR="002A7A8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1" w:rsidRDefault="007E2C7A">
            <w:pPr>
              <w:spacing w:line="560" w:lineRule="exact"/>
              <w:rPr>
                <w:rStyle w:val="NormalCharacter"/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1" w:rsidRDefault="007E2C7A">
            <w:pPr>
              <w:spacing w:line="560" w:lineRule="exact"/>
              <w:rPr>
                <w:rStyle w:val="NormalCharacter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</w:rPr>
              <w:t>2020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年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8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月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28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>日</w:t>
            </w:r>
            <w:r>
              <w:rPr>
                <w:rStyle w:val="NormalCharacter"/>
                <w:bCs/>
                <w:iCs/>
                <w:color w:val="000000"/>
                <w:sz w:val="24"/>
              </w:rPr>
              <w:t xml:space="preserve">  15:00-17:30</w:t>
            </w:r>
          </w:p>
        </w:tc>
      </w:tr>
      <w:tr w:rsidR="002A7A8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1" w:rsidRDefault="007E2C7A">
            <w:pPr>
              <w:spacing w:line="560" w:lineRule="exact"/>
              <w:rPr>
                <w:rStyle w:val="NormalCharacter"/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1" w:rsidRDefault="007E2C7A">
            <w:pPr>
              <w:spacing w:line="560" w:lineRule="exact"/>
              <w:rPr>
                <w:rStyle w:val="NormalCharacter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2A7A8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1" w:rsidRDefault="007E2C7A">
            <w:pPr>
              <w:spacing w:line="560" w:lineRule="exact"/>
              <w:rPr>
                <w:rStyle w:val="NormalCharacter"/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1" w:rsidRDefault="007E2C7A">
            <w:pPr>
              <w:spacing w:line="560" w:lineRule="exac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董事长：徐子泉</w:t>
            </w:r>
          </w:p>
          <w:p w:rsidR="002A7A81" w:rsidRDefault="007E2C7A">
            <w:pPr>
              <w:spacing w:line="560" w:lineRule="exac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董事、财务总监：张文菊</w:t>
            </w:r>
          </w:p>
          <w:p w:rsidR="002A7A81" w:rsidRDefault="007E2C7A">
            <w:pPr>
              <w:spacing w:line="560" w:lineRule="exac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副总经理：马林</w:t>
            </w:r>
          </w:p>
          <w:p w:rsidR="002A7A81" w:rsidRDefault="007E2C7A">
            <w:pPr>
              <w:spacing w:line="560" w:lineRule="exac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董事会秘书：袁芳</w:t>
            </w:r>
          </w:p>
          <w:p w:rsidR="002A7A81" w:rsidRDefault="007E2C7A">
            <w:pPr>
              <w:spacing w:line="560" w:lineRule="exact"/>
              <w:rPr>
                <w:rStyle w:val="NormalCharacter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</w:rPr>
              <w:t>华视网聚总裁：张明</w:t>
            </w:r>
          </w:p>
          <w:p w:rsidR="002A7A81" w:rsidRDefault="007E2C7A">
            <w:pPr>
              <w:spacing w:line="560" w:lineRule="exact"/>
              <w:rPr>
                <w:rStyle w:val="NormalCharacter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</w:rPr>
              <w:t>华视网聚总裁助理：王一鸣</w:t>
            </w:r>
          </w:p>
        </w:tc>
      </w:tr>
      <w:tr w:rsidR="002A7A8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81" w:rsidRDefault="007E2C7A">
            <w:pPr>
              <w:spacing w:line="560" w:lineRule="exact"/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2A7A81" w:rsidRDefault="002A7A81">
            <w:pPr>
              <w:spacing w:line="560" w:lineRule="exact"/>
              <w:rPr>
                <w:rStyle w:val="NormalCharacter"/>
                <w:rFonts w:eastAsia="FZFangSong-Z02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1" w:rsidRDefault="007E2C7A">
            <w:pPr>
              <w:jc w:val="left"/>
              <w:rPr>
                <w:rStyle w:val="NormalCharacter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/>
                <w:bCs/>
                <w:iCs/>
                <w:color w:val="000000"/>
                <w:sz w:val="24"/>
                <w:szCs w:val="24"/>
              </w:rPr>
              <w:t>一、介绍环节</w:t>
            </w: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上半年业绩概况</w:t>
            </w: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公司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2020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上半年实现营业收入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13.2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亿元，较去年同期下滑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21.99%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；实现归母净利润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1.28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亿元，同比下降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40.78%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业绩下滑主要原因为受新冠疫情、宏观环境等影响，上半年全国院线停摆，导致公司院线影片发行业务受阻；同时，公司音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lastRenderedPageBreak/>
              <w:t>视频技术服务、影视内容制作等业务也受到严重影响，项目实施或验收推迟，下游客户回款周期拉长，对本期经营业绩产生不利影响。但相较一季度营收及净利润，二季度业绩较一季度环比大幅上涨。这主要得益于为应对疫情带来的影响，公司及时调整了新媒体版权发行策略，一方面与现有客户加强需求合作，加大片库的运营力度；另一方面与部分客户深入进行运营合作，来提升收入规模。</w:t>
            </w:r>
          </w:p>
          <w:p w:rsidR="002A7A81" w:rsidRDefault="007E2C7A">
            <w:pPr>
              <w:ind w:firstLine="480"/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公司目前主营业务为影视新媒体版权运营业务，收入占公司总收入近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80%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。上半年，版权运营业务实现营业收入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10.23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亿元，实现净利润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2.69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亿元，较去年同期有所上涨。作为国内影视剧新媒体版权运营龙头企业，截至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2020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30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日，捷成股份已集成新媒体电影版权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9000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余部，电视剧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2,600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余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部、动画片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1,700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余部，是国内最大的影视剧版权库，独家版权超过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万小时，发行渠道覆盖视频平台（优爱腾芒等）、移动端（手机运营商等）、大屏端（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IPTV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OTT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等）。发行方式：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）分销模式；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）服务模式；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）联合运营模式。</w:t>
            </w:r>
          </w:p>
          <w:p w:rsidR="002A7A81" w:rsidRDefault="007E2C7A">
            <w:pPr>
              <w:ind w:firstLine="480"/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海外市场方面：公司开展海外发行、海外自媒体渠道运营、海外华语院线等，希望打造全球化内容版权交易平台。</w:t>
            </w:r>
          </w:p>
          <w:p w:rsidR="002A7A81" w:rsidRDefault="002A7A81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</w:p>
          <w:p w:rsidR="002A7A81" w:rsidRDefault="007E2C7A">
            <w:pPr>
              <w:jc w:val="left"/>
              <w:rPr>
                <w:rStyle w:val="NormalCharacter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/>
                <w:bCs/>
                <w:iCs/>
                <w:color w:val="000000"/>
                <w:sz w:val="24"/>
                <w:szCs w:val="24"/>
              </w:rPr>
              <w:t>二、问答环节</w:t>
            </w:r>
          </w:p>
          <w:p w:rsidR="002A7A81" w:rsidRDefault="002A7A81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Q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：公司版权业务在产业链上的价值是什么？</w:t>
            </w: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A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：华视网聚打造为内容中台。中国影视剧制作的竞争格局分散，电影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+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电视剧的制作公司有</w:t>
            </w:r>
            <w:r w:rsidR="008F663E">
              <w:rPr>
                <w:rStyle w:val="NormalCharacter"/>
                <w:rFonts w:hint="eastAsia"/>
                <w:bCs/>
                <w:iCs/>
                <w:color w:val="000000"/>
                <w:sz w:val="24"/>
                <w:szCs w:val="24"/>
              </w:rPr>
              <w:t>几千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家，其中比较活跃的有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2000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多家，各类视频</w:t>
            </w:r>
            <w:r w:rsidR="008F663E"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需求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平台也有近百家。作为视频平台无法触达这么多内容公司，内容公司也很难覆盖到如此多平台，因此需要华视网聚这样一个供应链平台，来对接上下游产业链，提高影视剧内容的发行效率。同时，包括头条、华为、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B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站等长视频的新进入者更加不了解这么多上游厂商，因此需要华视网聚来协助匹配内容与平台。</w:t>
            </w:r>
          </w:p>
          <w:p w:rsidR="002A7A81" w:rsidRDefault="002A7A81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Q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：华视网聚在未来大环境下的定位以及进步空间？</w:t>
            </w: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A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：华视网聚以</w:t>
            </w:r>
            <w:r w:rsidR="008F663E"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多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年的积累，沉淀了五万多小时的内容，包括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9000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余部电影、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2600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余部电视剧、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1700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余部动画片，如此大的影视剧版权库在行业内具有稀缺性。从互联网视频产业发展的角度来看，我们认为产业发展仍处于初期阶段，未来发展空间巨大，单客厅娱乐场景下的大屏端（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IPTV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OTT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数字电视）的发展就有海量的空间。作为内容集成的中台，华视网聚覆盖了海量新媒体发行平台，随着下游产业的逐步壮大，华视网聚作为内容集成的中台，也将随之充分受益；另外，随着互联网产业细分平台愈来愈多、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5G4K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产业的发展等因素，也将催生更多类型的互联网信息传播权，如在线教育领域的版权、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4K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版权等等，都将对公司版权的价值提升起到推动作用。</w:t>
            </w:r>
          </w:p>
          <w:p w:rsidR="002A7A81" w:rsidRDefault="002A7A81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lastRenderedPageBreak/>
              <w:t>Q: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如何看待超高清业务的未来发展？</w:t>
            </w: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A: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今年上半年受疫情影响，全国广电系统的超高清技术升级推进缓慢，我们的业务也受到较大影响。进入下半年，随着抗疫成效的显现，各地已经陆续启动相关项目的推进，包括招投标及项目的进场实施，但目前仍未完全重启。明后年有几大赛事全程采用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4K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超高清直播，相信会拉动相关音视频技术的升级，我们相信相关产业会进入快速发展阶段，我们也将从中受益。</w:t>
            </w:r>
          </w:p>
          <w:p w:rsidR="002A7A81" w:rsidRDefault="002A7A81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Q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：三维声标准的落地进度？</w:t>
            </w: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A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：国家标准落地进度不由公司决定，我们也密切关注相关标准的颁布情况。公司正在推进三维声技术在应用层面落地的一些前期准备工作。</w:t>
            </w:r>
          </w:p>
          <w:p w:rsidR="002A7A81" w:rsidRDefault="002A7A81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Q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：上半年片库数量大幅增加的原因是什么？</w:t>
            </w: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A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：华视网聚上半年尽力挖掘片库价值，同时来自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B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站、虎牙等新客户的增量，因此在二季度推动了业绩环比大幅增长，也同时证明了片库的价值。公司因此签约了大量老片，并预签了一些即将到期的老片以及新片。</w:t>
            </w:r>
          </w:p>
          <w:p w:rsidR="002A7A81" w:rsidRDefault="002A7A81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Q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：上半年数字技术的毛利率下滑的原因是什么？</w:t>
            </w: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A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：软件业务的毛利高，硬件业务的毛利低。今年上半年硬件可以供货，但是安装和技术服务因为疫情无法到现场提供，因此毛利率下滑。去年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10-12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月，公司中标较多数字技术项目的订单，今年陆续实施，因此营收同比增长。今年有一些新中标项目，</w:t>
            </w:r>
            <w:r w:rsidR="008F663E">
              <w:rPr>
                <w:rStyle w:val="NormalCharacter"/>
                <w:rFonts w:hint="eastAsia"/>
                <w:bCs/>
                <w:iCs/>
                <w:color w:val="000000"/>
                <w:sz w:val="24"/>
                <w:szCs w:val="24"/>
              </w:rPr>
              <w:t>后续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陆续开工，收入确认要看项目推进进度。</w:t>
            </w:r>
          </w:p>
          <w:p w:rsidR="002A7A81" w:rsidRDefault="002A7A81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Q: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上半年版权运营的毛利率有较大幅度提升的原因是什么？</w:t>
            </w: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A: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两个主要原因：首先是公司按照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“52111”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的成本摊销模式，今年进入到第五年，成本摊销增速降低，导致成本端压力减小；另外，公司上半年加大了片库的发行和运营力度，片库发行及运营收入的占比增加，导致毛利提升。</w:t>
            </w:r>
          </w:p>
          <w:p w:rsidR="002A7A81" w:rsidRDefault="002A7A81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Q: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公司定增的进展？</w:t>
            </w: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A: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目前相关工作正在积极推进中。</w:t>
            </w:r>
          </w:p>
          <w:p w:rsidR="002A7A81" w:rsidRDefault="002A7A81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Q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：应收账款的情况？</w:t>
            </w: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A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：公司从今年开始加大力度催收，因此应收账款的回款加速。</w:t>
            </w:r>
          </w:p>
          <w:p w:rsidR="002A7A81" w:rsidRDefault="002A7A81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Q: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影视业务应收账款的回款状况如何？</w:t>
            </w:r>
          </w:p>
          <w:p w:rsidR="002A7A81" w:rsidRDefault="007E2C7A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A: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t>公司在强化影视业务的发行力度，下半年已有《生活像阳光一样灿烂》、《小镇警事》等电视剧发行，后续还会有《亲爱的戎装》、《霍去病》等项目发行，相关项目的发行会加快公司影</w:t>
            </w:r>
            <w:r>
              <w:rPr>
                <w:rStyle w:val="NormalCharacter"/>
                <w:bCs/>
                <w:iCs/>
                <w:color w:val="000000"/>
                <w:sz w:val="24"/>
                <w:szCs w:val="24"/>
              </w:rPr>
              <w:lastRenderedPageBreak/>
              <w:t>视剧业务的应收账款回款进度。</w:t>
            </w:r>
          </w:p>
          <w:p w:rsidR="002A7A81" w:rsidRDefault="002A7A81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</w:p>
          <w:p w:rsidR="002A7A81" w:rsidRDefault="002A7A81">
            <w:pPr>
              <w:jc w:val="left"/>
              <w:rPr>
                <w:rStyle w:val="NormalCharacter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A7A8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81" w:rsidRDefault="007E2C7A">
            <w:pPr>
              <w:spacing w:line="560" w:lineRule="exact"/>
              <w:rPr>
                <w:rStyle w:val="NormalCharacter"/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1" w:rsidRDefault="002A7A81">
            <w:pPr>
              <w:spacing w:line="560" w:lineRule="exact"/>
              <w:rPr>
                <w:rStyle w:val="NormalCharacter"/>
                <w:rFonts w:eastAsia="FZFangSong-Z02S"/>
                <w:bCs/>
                <w:iCs/>
                <w:color w:val="000000"/>
                <w:sz w:val="24"/>
              </w:rPr>
            </w:pPr>
          </w:p>
        </w:tc>
      </w:tr>
      <w:tr w:rsidR="002A7A81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81" w:rsidRDefault="007E2C7A">
            <w:pPr>
              <w:spacing w:line="560" w:lineRule="exact"/>
              <w:rPr>
                <w:rStyle w:val="NormalCharacter"/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1" w:rsidRDefault="007E2C7A">
            <w:pPr>
              <w:spacing w:line="560" w:lineRule="exact"/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eastAsia="仿宋"/>
                <w:bCs/>
                <w:iCs/>
                <w:color w:val="000000"/>
                <w:sz w:val="24"/>
              </w:rPr>
              <w:t>2020-08-28</w:t>
            </w:r>
          </w:p>
        </w:tc>
      </w:tr>
    </w:tbl>
    <w:p w:rsidR="002A7A81" w:rsidRDefault="002A7A81">
      <w:pPr>
        <w:rPr>
          <w:rStyle w:val="NormalCharacter"/>
        </w:rPr>
      </w:pPr>
    </w:p>
    <w:sectPr w:rsidR="002A7A81" w:rsidSect="002A7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D8" w:rsidRDefault="00F10CD8" w:rsidP="00B36791">
      <w:r>
        <w:separator/>
      </w:r>
    </w:p>
  </w:endnote>
  <w:endnote w:type="continuationSeparator" w:id="1">
    <w:p w:rsidR="00F10CD8" w:rsidRDefault="00F10CD8" w:rsidP="00B3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angSong-Z02S">
    <w:altName w:val="苹方-简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D8" w:rsidRDefault="00F10CD8" w:rsidP="00B36791">
      <w:r>
        <w:separator/>
      </w:r>
    </w:p>
  </w:footnote>
  <w:footnote w:type="continuationSeparator" w:id="1">
    <w:p w:rsidR="00F10CD8" w:rsidRDefault="00F10CD8" w:rsidP="00B36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UseMarginsForDrawingGridOrigin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2A7A81"/>
    <w:rsid w:val="002A7A81"/>
    <w:rsid w:val="003D55E1"/>
    <w:rsid w:val="005F20E2"/>
    <w:rsid w:val="00726CC4"/>
    <w:rsid w:val="007E2C7A"/>
    <w:rsid w:val="00801CCB"/>
    <w:rsid w:val="00874C4C"/>
    <w:rsid w:val="008F663E"/>
    <w:rsid w:val="00AB2C7A"/>
    <w:rsid w:val="00B00C51"/>
    <w:rsid w:val="00B36791"/>
    <w:rsid w:val="00D20CA4"/>
    <w:rsid w:val="00F10CD8"/>
    <w:rsid w:val="00F82251"/>
    <w:rsid w:val="00FC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A81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2A7A81"/>
  </w:style>
  <w:style w:type="table" w:customStyle="1" w:styleId="TableNormal">
    <w:name w:val="TableNormal"/>
    <w:rsid w:val="002A7A8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link w:val="Header"/>
    <w:semiHidden/>
    <w:rsid w:val="002A7A81"/>
    <w:rPr>
      <w:sz w:val="18"/>
      <w:szCs w:val="18"/>
    </w:rPr>
  </w:style>
  <w:style w:type="character" w:customStyle="1" w:styleId="UserStyle1">
    <w:name w:val="UserStyle_1"/>
    <w:basedOn w:val="NormalCharacter"/>
    <w:link w:val="Footer"/>
    <w:semiHidden/>
    <w:rsid w:val="002A7A81"/>
    <w:rPr>
      <w:sz w:val="18"/>
      <w:szCs w:val="18"/>
    </w:rPr>
  </w:style>
  <w:style w:type="paragraph" w:customStyle="1" w:styleId="Header">
    <w:name w:val="Header"/>
    <w:basedOn w:val="a"/>
    <w:link w:val="UserStyle0"/>
    <w:rsid w:val="002A7A8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Footer">
    <w:name w:val="Footer"/>
    <w:basedOn w:val="a"/>
    <w:link w:val="UserStyle1"/>
    <w:rsid w:val="002A7A8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B36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7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79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67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67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</cp:lastModifiedBy>
  <cp:revision>7</cp:revision>
  <dcterms:created xsi:type="dcterms:W3CDTF">2020-09-02T02:37:00Z</dcterms:created>
  <dcterms:modified xsi:type="dcterms:W3CDTF">2020-09-02T03:26:00Z</dcterms:modified>
</cp:coreProperties>
</file>