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E4" w:rsidRDefault="00955C29" w:rsidP="00F73F68">
      <w:pPr>
        <w:spacing w:beforeLines="50" w:afterLines="50" w:line="460" w:lineRule="exact"/>
        <w:jc w:val="center"/>
        <w:rPr>
          <w:rFonts w:asciiTheme="minorEastAsia" w:hAnsiTheme="minorEastAsia" w:cs="楷体_GB2312"/>
          <w:b/>
          <w:bCs/>
          <w:iCs/>
          <w:color w:val="000000"/>
          <w:sz w:val="30"/>
          <w:szCs w:val="30"/>
        </w:rPr>
      </w:pPr>
      <w:r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深圳市联得自动化装备股份有限公司</w:t>
      </w:r>
    </w:p>
    <w:p w:rsidR="00A308E4" w:rsidRDefault="00955C29" w:rsidP="00F73F68">
      <w:pPr>
        <w:spacing w:beforeLines="50" w:afterLines="50" w:line="460" w:lineRule="exact"/>
        <w:jc w:val="center"/>
        <w:rPr>
          <w:rFonts w:asciiTheme="minorEastAsia" w:hAnsiTheme="minorEastAsia" w:cs="Times New Roman"/>
          <w:b/>
          <w:bCs/>
          <w:iCs/>
          <w:color w:val="000000"/>
          <w:sz w:val="30"/>
          <w:szCs w:val="30"/>
        </w:rPr>
      </w:pPr>
      <w:r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A308E4" w:rsidRDefault="00955C29" w:rsidP="00F73F68">
      <w:pPr>
        <w:spacing w:beforeLines="50" w:afterLines="50" w:line="460" w:lineRule="exact"/>
        <w:rPr>
          <w:rFonts w:ascii="Times New Roman" w:hAnsi="Times New Roman" w:cs="Times New Roman"/>
          <w:bCs/>
          <w:iCs/>
          <w:color w:val="000000"/>
          <w:szCs w:val="21"/>
        </w:rPr>
      </w:pPr>
      <w:r>
        <w:rPr>
          <w:rFonts w:ascii="Times New Roman" w:hAnsiTheme="minorEastAsia" w:cs="Times New Roman"/>
          <w:bCs/>
          <w:iCs/>
          <w:color w:val="000000"/>
          <w:szCs w:val="21"/>
        </w:rPr>
        <w:t>证券简称：联得装备</w:t>
      </w:r>
      <w:r>
        <w:rPr>
          <w:rFonts w:ascii="Times New Roman" w:hAnsiTheme="minorEastAsia" w:cs="Times New Roman" w:hint="eastAsia"/>
          <w:bCs/>
          <w:iCs/>
          <w:color w:val="000000"/>
          <w:szCs w:val="21"/>
        </w:rPr>
        <w:t xml:space="preserve">            </w:t>
      </w:r>
      <w:r>
        <w:rPr>
          <w:rFonts w:ascii="Times New Roman" w:hAnsiTheme="minorEastAsia" w:cs="Times New Roman"/>
          <w:bCs/>
          <w:iCs/>
          <w:color w:val="000000"/>
          <w:szCs w:val="21"/>
        </w:rPr>
        <w:t>证券代码：</w:t>
      </w:r>
      <w:r>
        <w:rPr>
          <w:rFonts w:ascii="Times New Roman" w:hAnsi="Times New Roman" w:cs="Times New Roman"/>
          <w:bCs/>
          <w:iCs/>
          <w:color w:val="000000"/>
          <w:szCs w:val="21"/>
        </w:rPr>
        <w:t xml:space="preserve">300545               </w:t>
      </w:r>
      <w:r>
        <w:rPr>
          <w:rFonts w:ascii="Times New Roman" w:hAnsiTheme="minorEastAsia" w:cs="Times New Roman"/>
          <w:bCs/>
          <w:iCs/>
          <w:color w:val="000000"/>
          <w:szCs w:val="21"/>
        </w:rPr>
        <w:t>编号：</w:t>
      </w:r>
      <w:r>
        <w:rPr>
          <w:rFonts w:ascii="Times New Roman" w:hAnsi="Times New Roman" w:cs="Times New Roman" w:hint="eastAsia"/>
          <w:bCs/>
          <w:iCs/>
          <w:color w:val="000000"/>
          <w:szCs w:val="21"/>
        </w:rPr>
        <w:t>2020-003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A308E4">
        <w:trPr>
          <w:trHeight w:val="90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A308E4" w:rsidRDefault="00A308E4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特定对象调研        </w:t>
            </w: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>分析师会议</w:t>
            </w:r>
          </w:p>
          <w:p w:rsidR="00A308E4" w:rsidRDefault="00955C29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媒体采访            </w:t>
            </w: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>业绩说明会</w:t>
            </w:r>
          </w:p>
          <w:p w:rsidR="00A308E4" w:rsidRDefault="00955C29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新闻发布会          </w:t>
            </w: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>路演活动</w:t>
            </w:r>
          </w:p>
          <w:p w:rsidR="00A308E4" w:rsidRDefault="00955C29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现场参观            </w:t>
            </w: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szCs w:val="21"/>
              </w:rPr>
              <w:t>其他 ___________________</w:t>
            </w: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ab/>
            </w:r>
          </w:p>
        </w:tc>
      </w:tr>
      <w:tr w:rsidR="00A308E4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4" w:rsidRDefault="00955C29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光大证券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刘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凯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</w:p>
          <w:p w:rsidR="00A308E4" w:rsidRDefault="00955C29">
            <w:pPr>
              <w:spacing w:line="460" w:lineRule="exac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光大证券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王经纬</w:t>
            </w:r>
          </w:p>
        </w:tc>
      </w:tr>
      <w:tr w:rsidR="00A308E4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20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20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9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月</w:t>
            </w: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1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日</w:t>
            </w: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下午</w:t>
            </w: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14:00</w:t>
            </w:r>
          </w:p>
        </w:tc>
      </w:tr>
      <w:tr w:rsidR="00A308E4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深圳市联得自动化装备股份有限公司会议室</w:t>
            </w:r>
          </w:p>
        </w:tc>
      </w:tr>
      <w:tr w:rsidR="00A308E4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A308E4" w:rsidRDefault="00955C29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ascii="Times New Roman" w:hAnsi="宋体"/>
                <w:bCs/>
                <w:iCs/>
                <w:color w:val="000000"/>
                <w:szCs w:val="21"/>
              </w:rPr>
              <w:t>钟辉先生</w:t>
            </w:r>
          </w:p>
          <w:p w:rsidR="00A308E4" w:rsidRDefault="00955C29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证券事务代表：杨晓芬女士</w:t>
            </w:r>
          </w:p>
        </w:tc>
      </w:tr>
      <w:tr w:rsidR="00A308E4">
        <w:trPr>
          <w:trHeight w:val="169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4" w:rsidRDefault="00955C29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A308E4" w:rsidRDefault="00A308E4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 w:rsidP="00F73F68">
            <w:pPr>
              <w:spacing w:beforeLines="50" w:line="360" w:lineRule="auto"/>
              <w:ind w:firstLineChars="196" w:firstLine="413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Q1：公司近期公告的维信诺第六代AMOLED生产线项目情况?</w:t>
            </w:r>
          </w:p>
          <w:p w:rsidR="00A308E4" w:rsidRDefault="00955C29">
            <w:pPr>
              <w:wordWrap w:val="0"/>
              <w:spacing w:line="360" w:lineRule="auto"/>
              <w:ind w:firstLineChars="200" w:firstLine="422"/>
              <w:rPr>
                <w:rFonts w:asciiTheme="minorEastAsia" w:hAnsiTheme="minorEastAsia" w:cstheme="minorEastAsia"/>
                <w:color w:val="333333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A1</w:t>
            </w:r>
            <w:r>
              <w:rPr>
                <w:rFonts w:asciiTheme="minorEastAsia" w:hAnsiTheme="minorEastAsia" w:cstheme="minorEastAsia" w:hint="eastAsia"/>
                <w:bCs/>
                <w:iCs/>
                <w:color w:val="000000"/>
                <w:szCs w:val="21"/>
              </w:rPr>
              <w:t>：公司近期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Cs w:val="21"/>
              </w:rPr>
              <w:t>公告的的广州国显科技有限公司维信诺第六代柔性 AMOLED 模组生产线项目中标通知书,包括贴合设备（B）、贴合设备（C）、偏光片贴片机、软对软贴附设备,中标金额1.2亿,,如本项目签订正式合同并顺利实施，将对公司未来的经营业绩产生积极的影响。</w:t>
            </w:r>
          </w:p>
          <w:p w:rsidR="00A308E4" w:rsidRDefault="00955C29">
            <w:pPr>
              <w:spacing w:line="360" w:lineRule="auto"/>
              <w:ind w:firstLineChars="200" w:firstLine="422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Q2：公司目前有涉足光伏能源领域吗？</w:t>
            </w:r>
          </w:p>
          <w:p w:rsidR="00A308E4" w:rsidRDefault="00955C29">
            <w:pPr>
              <w:spacing w:line="360" w:lineRule="auto"/>
              <w:ind w:firstLineChars="200" w:firstLine="422"/>
              <w:rPr>
                <w:rFonts w:asciiTheme="minorEastAsia" w:hAnsiTheme="minorEastAsia" w:cs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A2：</w:t>
            </w:r>
            <w:r>
              <w:rPr>
                <w:rFonts w:asciiTheme="minorEastAsia" w:hAnsiTheme="minorEastAsia" w:cstheme="minorEastAsia" w:hint="eastAsia"/>
                <w:iCs/>
                <w:color w:val="000000"/>
                <w:szCs w:val="21"/>
              </w:rPr>
              <w:t>我们一直有在做相关的技术储备和布局,近期我们公告将在无锡设立合资公司,主要就是针对光伏太阳能领域的技术研发及相关市场拓展,基于前期已有相应研发投入和合作的技术团队,我们相信很快光伏太阳能设备能成为公司的又一新亮点。</w:t>
            </w:r>
          </w:p>
          <w:p w:rsidR="00A308E4" w:rsidRDefault="00955C29">
            <w:pPr>
              <w:spacing w:line="460" w:lineRule="exact"/>
              <w:ind w:firstLineChars="200" w:firstLine="422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Q3：公司是如何进入汽车电子领域?</w:t>
            </w:r>
          </w:p>
          <w:p w:rsidR="00A308E4" w:rsidRDefault="00955C29">
            <w:pPr>
              <w:spacing w:line="360" w:lineRule="auto"/>
              <w:ind w:firstLineChars="200" w:firstLine="422"/>
              <w:rPr>
                <w:rFonts w:asciiTheme="minorEastAsia" w:hAnsiTheme="minorEastAsia" w:cstheme="minorEastAsia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A3</w:t>
            </w:r>
            <w:r>
              <w:rPr>
                <w:rFonts w:asciiTheme="minorEastAsia" w:hAnsiTheme="minorEastAsia" w:cstheme="minorEastAsia" w:hint="eastAsia"/>
                <w:bCs/>
                <w:iCs/>
                <w:color w:val="000000"/>
                <w:szCs w:val="21"/>
              </w:rPr>
              <w:t>：我们有幸成为德国大陆集团的全球供应商，并且于2019年签订了7千多万的订单。目前，我们与大陆集团捷克公司、罗马尼亚公司以及中国芜湖公司签订了订单,受疫情影响,导致交期延迟。</w:t>
            </w:r>
          </w:p>
          <w:p w:rsidR="00A308E4" w:rsidRDefault="00955C29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Q4：公司的大尺寸设备情况如何？</w:t>
            </w:r>
          </w:p>
          <w:p w:rsidR="00A308E4" w:rsidRDefault="00955C29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A4：公司已有供货给重庆惠科的大尺寸设备就是针对制造21.6-60寸之间的平板显示屏，现在我们正在对接重庆惠科新产线的设备需求，同时也在与几家大的面板厂洽谈商务细节。</w:t>
            </w:r>
          </w:p>
          <w:p w:rsidR="00A308E4" w:rsidRDefault="00955C29">
            <w:pPr>
              <w:spacing w:line="460" w:lineRule="exact"/>
              <w:ind w:firstLineChars="200" w:firstLine="422"/>
              <w:rPr>
                <w:rFonts w:asciiTheme="minorEastAsia" w:hAnsiTheme="minorEastAsia" w:cstheme="minorEastAsia"/>
                <w:b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Q5：公司半导体事业部进展如何？</w:t>
            </w:r>
          </w:p>
          <w:p w:rsidR="00A308E4" w:rsidRDefault="00955C29">
            <w:pPr>
              <w:spacing w:line="460" w:lineRule="exact"/>
              <w:ind w:firstLineChars="200" w:firstLine="422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A5</w:t>
            </w:r>
            <w:r>
              <w:rPr>
                <w:rFonts w:asciiTheme="minorEastAsia" w:hAnsiTheme="minorEastAsia" w:cstheme="minorEastAsia" w:hint="eastAsia"/>
                <w:bCs/>
                <w:iCs/>
                <w:color w:val="000000"/>
                <w:szCs w:val="21"/>
              </w:rPr>
              <w:t>：公司</w:t>
            </w:r>
            <w:r>
              <w:rPr>
                <w:rFonts w:asciiTheme="minorEastAsia" w:hAnsiTheme="minorEastAsia" w:cstheme="minorEastAsia" w:hint="eastAsia"/>
                <w:szCs w:val="21"/>
                <w:lang w:val="zh-CN"/>
              </w:rPr>
              <w:t>半导体后道封装设备的技术研发</w:t>
            </w:r>
            <w:r>
              <w:rPr>
                <w:rFonts w:asciiTheme="minorEastAsia" w:hAnsiTheme="minorEastAsia" w:cstheme="minorEastAsia" w:hint="eastAsia"/>
                <w:bCs/>
                <w:iCs/>
                <w:color w:val="000000"/>
                <w:szCs w:val="21"/>
              </w:rPr>
              <w:t>主要由日本研发团队负责。</w:t>
            </w:r>
            <w:r>
              <w:rPr>
                <w:rFonts w:asciiTheme="minorEastAsia" w:hAnsiTheme="minorEastAsia" w:cstheme="minorEastAsia" w:hint="eastAsia"/>
                <w:szCs w:val="21"/>
                <w:lang w:val="zh-CN"/>
              </w:rPr>
              <w:t>目前研发成果已有</w:t>
            </w:r>
            <w:r>
              <w:rPr>
                <w:rFonts w:asciiTheme="minorEastAsia" w:hAnsiTheme="minorEastAsia" w:cstheme="minorEastAsia" w:hint="eastAsia"/>
                <w:szCs w:val="21"/>
              </w:rPr>
              <w:t>半导体倒装设备和SFO光学系统检测机</w:t>
            </w:r>
            <w:r>
              <w:rPr>
                <w:rFonts w:asciiTheme="minorEastAsia" w:hAnsiTheme="minorEastAsia" w:cstheme="minorEastAsia" w:hint="eastAsia"/>
                <w:szCs w:val="21"/>
                <w:lang w:val="zh-CN"/>
              </w:rPr>
              <w:t>设备,前述产品已完成样机调试，设备的精密度都达到量产的标准并以实现销售订单。我们相信这些新产品能成为公司未来新的利润增长点之一。</w:t>
            </w:r>
          </w:p>
          <w:p w:rsidR="00A308E4" w:rsidRDefault="00955C29" w:rsidP="00F73F68">
            <w:pPr>
              <w:spacing w:beforeLines="50" w:line="360" w:lineRule="auto"/>
              <w:ind w:firstLineChars="200" w:firstLine="422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Q6：</w:t>
            </w:r>
            <w:r>
              <w:rPr>
                <w:rFonts w:asciiTheme="minorEastAsia" w:hAnsiTheme="minorEastAsia" w:cstheme="minorEastAsia" w:hint="eastAsia"/>
                <w:b/>
                <w:szCs w:val="21"/>
              </w:rPr>
              <w:t>公司未来的发展战略是什么？</w:t>
            </w:r>
          </w:p>
          <w:p w:rsidR="00A308E4" w:rsidRDefault="00955C29">
            <w:pPr>
              <w:spacing w:line="360" w:lineRule="auto"/>
              <w:ind w:firstLineChars="200" w:firstLine="422"/>
              <w:rPr>
                <w:rFonts w:ascii="Times New Roman" w:hAnsi="宋体" w:cs="Times New Roman"/>
                <w:szCs w:val="21"/>
                <w:lang w:val="zh-CN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color w:val="000000"/>
                <w:szCs w:val="21"/>
              </w:rPr>
              <w:t>A6</w:t>
            </w:r>
            <w:r>
              <w:rPr>
                <w:rFonts w:asciiTheme="minorEastAsia" w:hAnsiTheme="minorEastAsia" w:cstheme="minorEastAsia" w:hint="eastAsia"/>
                <w:bCs/>
                <w:iCs/>
                <w:color w:val="000000"/>
                <w:szCs w:val="21"/>
              </w:rPr>
              <w:t>：公司将持续加强在后段模组组装领域的设备研发，积极开拓大尺寸TV设备、OLED平板显示模组组装设备、AOI检测设备市场以及半导体封装设备产品等在新兴领域的应用市场，同时抓住进入汽车电子及光伏太阳能领域的机遇，通过多维度的产品布局，丰富产品种类，完善产品体系，通过内延发展孵化研发技术团队模式，形成稳健持续的发展平台。</w:t>
            </w:r>
          </w:p>
        </w:tc>
      </w:tr>
      <w:tr w:rsidR="00A308E4">
        <w:trPr>
          <w:trHeight w:val="66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4" w:rsidRDefault="00955C29">
            <w:pPr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4" w:rsidRDefault="00955C29">
            <w:pPr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A308E4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E4" w:rsidRDefault="00955C29">
            <w:pPr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4" w:rsidRDefault="00955C29">
            <w:pPr>
              <w:spacing w:line="460" w:lineRule="exac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20-09-02</w:t>
            </w:r>
          </w:p>
        </w:tc>
      </w:tr>
    </w:tbl>
    <w:p w:rsidR="00A308E4" w:rsidRDefault="00A308E4"/>
    <w:sectPr w:rsidR="00A308E4" w:rsidSect="00A308E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6D" w:rsidRDefault="0068006D" w:rsidP="00A308E4">
      <w:r>
        <w:separator/>
      </w:r>
    </w:p>
  </w:endnote>
  <w:endnote w:type="continuationSeparator" w:id="1">
    <w:p w:rsidR="0068006D" w:rsidRDefault="0068006D" w:rsidP="00A30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6D" w:rsidRDefault="0068006D" w:rsidP="00A308E4">
      <w:r>
        <w:separator/>
      </w:r>
    </w:p>
  </w:footnote>
  <w:footnote w:type="continuationSeparator" w:id="1">
    <w:p w:rsidR="0068006D" w:rsidRDefault="0068006D" w:rsidP="00A30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8E4" w:rsidRDefault="00955C29">
    <w:pPr>
      <w:widowControl/>
      <w:pBdr>
        <w:bottom w:val="single" w:sz="4" w:space="1" w:color="auto"/>
      </w:pBdr>
      <w:spacing w:line="460" w:lineRule="exact"/>
      <w:jc w:val="left"/>
      <w:rPr>
        <w:rFonts w:asciiTheme="minorEastAsia" w:hAnsiTheme="minorEastAsia" w:cs="Times New Roman"/>
        <w:szCs w:val="21"/>
      </w:rPr>
    </w:pPr>
    <w:r>
      <w:rPr>
        <w:rFonts w:asciiTheme="minorEastAsia" w:hAnsiTheme="minorEastAsia" w:cs="Times New Roman" w:hint="eastAsia"/>
        <w:szCs w:val="21"/>
      </w:rPr>
      <w:t>深圳市联得自动化装备股份有限公司                          投资者关系活动记录表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BA5153"/>
    <w:rsid w:val="00001D01"/>
    <w:rsid w:val="00055AFC"/>
    <w:rsid w:val="00161790"/>
    <w:rsid w:val="00166EB1"/>
    <w:rsid w:val="00171DA8"/>
    <w:rsid w:val="00175727"/>
    <w:rsid w:val="001C35F8"/>
    <w:rsid w:val="00206FEA"/>
    <w:rsid w:val="002520EF"/>
    <w:rsid w:val="00262D31"/>
    <w:rsid w:val="00274E99"/>
    <w:rsid w:val="002C010A"/>
    <w:rsid w:val="002D2409"/>
    <w:rsid w:val="002F1322"/>
    <w:rsid w:val="003037D7"/>
    <w:rsid w:val="003330CC"/>
    <w:rsid w:val="003B1BD7"/>
    <w:rsid w:val="004174BC"/>
    <w:rsid w:val="00453A25"/>
    <w:rsid w:val="00456A63"/>
    <w:rsid w:val="00481CEE"/>
    <w:rsid w:val="00496E9D"/>
    <w:rsid w:val="004976CE"/>
    <w:rsid w:val="004B67C3"/>
    <w:rsid w:val="004E3B47"/>
    <w:rsid w:val="00516858"/>
    <w:rsid w:val="00530C0C"/>
    <w:rsid w:val="00553F06"/>
    <w:rsid w:val="0057607C"/>
    <w:rsid w:val="00581CA3"/>
    <w:rsid w:val="005C14E4"/>
    <w:rsid w:val="005F1B83"/>
    <w:rsid w:val="005F778C"/>
    <w:rsid w:val="00601FE4"/>
    <w:rsid w:val="0060241B"/>
    <w:rsid w:val="00603368"/>
    <w:rsid w:val="006420E1"/>
    <w:rsid w:val="00644ED9"/>
    <w:rsid w:val="00650948"/>
    <w:rsid w:val="0068006D"/>
    <w:rsid w:val="006C524F"/>
    <w:rsid w:val="006C5257"/>
    <w:rsid w:val="0072337D"/>
    <w:rsid w:val="00740121"/>
    <w:rsid w:val="0076784C"/>
    <w:rsid w:val="007A2CE4"/>
    <w:rsid w:val="007B4B07"/>
    <w:rsid w:val="007C069D"/>
    <w:rsid w:val="007D4537"/>
    <w:rsid w:val="007D6EF3"/>
    <w:rsid w:val="007E3172"/>
    <w:rsid w:val="007F3115"/>
    <w:rsid w:val="007F6119"/>
    <w:rsid w:val="00805AD3"/>
    <w:rsid w:val="00822899"/>
    <w:rsid w:val="008232A9"/>
    <w:rsid w:val="0082444F"/>
    <w:rsid w:val="008500B3"/>
    <w:rsid w:val="00853315"/>
    <w:rsid w:val="00883180"/>
    <w:rsid w:val="00886848"/>
    <w:rsid w:val="00893AD2"/>
    <w:rsid w:val="008C4F13"/>
    <w:rsid w:val="00947C96"/>
    <w:rsid w:val="00955C29"/>
    <w:rsid w:val="00960670"/>
    <w:rsid w:val="00961454"/>
    <w:rsid w:val="00974CEE"/>
    <w:rsid w:val="00974EDF"/>
    <w:rsid w:val="009A3096"/>
    <w:rsid w:val="009B43B5"/>
    <w:rsid w:val="009F6673"/>
    <w:rsid w:val="00A0068E"/>
    <w:rsid w:val="00A308E4"/>
    <w:rsid w:val="00A32873"/>
    <w:rsid w:val="00A636CE"/>
    <w:rsid w:val="00A71997"/>
    <w:rsid w:val="00A876A6"/>
    <w:rsid w:val="00AE0950"/>
    <w:rsid w:val="00AF090B"/>
    <w:rsid w:val="00B17F9D"/>
    <w:rsid w:val="00B45D78"/>
    <w:rsid w:val="00B50F8D"/>
    <w:rsid w:val="00B63785"/>
    <w:rsid w:val="00B813B7"/>
    <w:rsid w:val="00B826F9"/>
    <w:rsid w:val="00B96768"/>
    <w:rsid w:val="00BA3822"/>
    <w:rsid w:val="00C034D4"/>
    <w:rsid w:val="00CC4B6D"/>
    <w:rsid w:val="00D17116"/>
    <w:rsid w:val="00D350E0"/>
    <w:rsid w:val="00D75776"/>
    <w:rsid w:val="00D92EB5"/>
    <w:rsid w:val="00E00BEC"/>
    <w:rsid w:val="00E3179C"/>
    <w:rsid w:val="00E46C83"/>
    <w:rsid w:val="00E90678"/>
    <w:rsid w:val="00EC0DD3"/>
    <w:rsid w:val="00ED7610"/>
    <w:rsid w:val="00EE070D"/>
    <w:rsid w:val="00EF66DA"/>
    <w:rsid w:val="00F10D60"/>
    <w:rsid w:val="00F1423C"/>
    <w:rsid w:val="00F225CD"/>
    <w:rsid w:val="00F73F68"/>
    <w:rsid w:val="00F75D69"/>
    <w:rsid w:val="04AD2640"/>
    <w:rsid w:val="07981685"/>
    <w:rsid w:val="139C14C8"/>
    <w:rsid w:val="1DBA5153"/>
    <w:rsid w:val="34F56B5E"/>
    <w:rsid w:val="46D3663C"/>
    <w:rsid w:val="4AB77C0C"/>
    <w:rsid w:val="4B5F54C1"/>
    <w:rsid w:val="5A584107"/>
    <w:rsid w:val="6D47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308E4"/>
    <w:rPr>
      <w:sz w:val="18"/>
      <w:szCs w:val="18"/>
    </w:rPr>
  </w:style>
  <w:style w:type="paragraph" w:styleId="a4">
    <w:name w:val="footer"/>
    <w:basedOn w:val="a"/>
    <w:qFormat/>
    <w:rsid w:val="00A308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308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qFormat/>
    <w:rsid w:val="00A308E4"/>
    <w:rPr>
      <w:color w:val="954F72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A308E4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A308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1009</Characters>
  <Application>Microsoft Office Word</Application>
  <DocSecurity>0</DocSecurity>
  <Lines>8</Lines>
  <Paragraphs>2</Paragraphs>
  <ScaleCrop>false</ScaleCrop>
  <Company>Sky123.Org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john</cp:lastModifiedBy>
  <cp:revision>8</cp:revision>
  <dcterms:created xsi:type="dcterms:W3CDTF">2019-11-07T06:24:00Z</dcterms:created>
  <dcterms:modified xsi:type="dcterms:W3CDTF">2020-09-02T09:39:00Z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