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7F" w:rsidRPr="006557EF" w:rsidRDefault="00966F7F" w:rsidP="003E41BB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6557EF">
        <w:rPr>
          <w:rFonts w:ascii="宋体" w:hAnsi="宋体" w:hint="eastAsia"/>
          <w:bCs/>
          <w:iCs/>
          <w:color w:val="000000"/>
          <w:sz w:val="24"/>
        </w:rPr>
        <w:t>证券代码：000031                        证券简称：</w:t>
      </w:r>
      <w:r w:rsidR="00743FE6" w:rsidRPr="006557EF">
        <w:rPr>
          <w:rFonts w:ascii="宋体" w:hAnsi="宋体" w:hint="eastAsia"/>
          <w:bCs/>
          <w:iCs/>
          <w:color w:val="000000"/>
          <w:sz w:val="24"/>
        </w:rPr>
        <w:t>大悦城</w:t>
      </w:r>
    </w:p>
    <w:p w:rsidR="00966F7F" w:rsidRPr="006557EF" w:rsidRDefault="00743FE6" w:rsidP="003E41BB">
      <w:pPr>
        <w:spacing w:beforeLines="50" w:afterLines="50" w:line="400" w:lineRule="exact"/>
        <w:jc w:val="center"/>
        <w:rPr>
          <w:rFonts w:ascii="黑体" w:eastAsia="黑体" w:hAnsi="黑体"/>
          <w:bCs/>
          <w:iCs/>
          <w:color w:val="000000"/>
          <w:sz w:val="28"/>
          <w:szCs w:val="28"/>
        </w:rPr>
      </w:pPr>
      <w:r w:rsidRPr="006557EF">
        <w:rPr>
          <w:rFonts w:ascii="黑体" w:eastAsia="黑体" w:hAnsi="黑体" w:hint="eastAsia"/>
          <w:bCs/>
          <w:iCs/>
          <w:color w:val="000000"/>
          <w:sz w:val="28"/>
          <w:szCs w:val="28"/>
        </w:rPr>
        <w:t>大悦城控股集团股份有限公司</w:t>
      </w:r>
      <w:r w:rsidR="00966F7F" w:rsidRPr="006557EF">
        <w:rPr>
          <w:rFonts w:ascii="黑体" w:eastAsia="黑体" w:hAnsi="黑体" w:hint="eastAsia"/>
          <w:bCs/>
          <w:iCs/>
          <w:color w:val="000000"/>
          <w:sz w:val="28"/>
          <w:szCs w:val="28"/>
        </w:rPr>
        <w:t>投资者关系活动记录表</w:t>
      </w:r>
    </w:p>
    <w:p w:rsidR="00966F7F" w:rsidRPr="006557EF" w:rsidRDefault="00966F7F" w:rsidP="00E45CCD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 w:rsidRPr="007D1AAC">
        <w:rPr>
          <w:rFonts w:ascii="宋体" w:hAnsi="宋体" w:hint="eastAsia"/>
          <w:bCs/>
          <w:iCs/>
          <w:color w:val="000000"/>
          <w:sz w:val="24"/>
        </w:rPr>
        <w:t>编号：</w:t>
      </w:r>
      <w:r w:rsidR="004D6E92" w:rsidRPr="007D1AAC">
        <w:rPr>
          <w:rFonts w:ascii="宋体" w:hAnsi="宋体" w:hint="eastAsia"/>
          <w:bCs/>
          <w:iCs/>
          <w:color w:val="000000"/>
          <w:sz w:val="24"/>
        </w:rPr>
        <w:t>20</w:t>
      </w:r>
      <w:r w:rsidR="004D6E92" w:rsidRPr="007D1AAC">
        <w:rPr>
          <w:rFonts w:ascii="宋体" w:hAnsi="宋体"/>
          <w:bCs/>
          <w:iCs/>
          <w:color w:val="000000"/>
          <w:sz w:val="24"/>
        </w:rPr>
        <w:t>20</w:t>
      </w:r>
      <w:r w:rsidR="00951E64" w:rsidRPr="007D1AAC">
        <w:rPr>
          <w:rFonts w:ascii="宋体" w:hAnsi="宋体" w:hint="eastAsia"/>
          <w:bCs/>
          <w:iCs/>
          <w:color w:val="000000"/>
          <w:sz w:val="24"/>
        </w:rPr>
        <w:t>-</w:t>
      </w:r>
      <w:r w:rsidR="00BD21BB" w:rsidRPr="007D1AAC">
        <w:rPr>
          <w:rFonts w:ascii="宋体" w:hAnsi="宋体" w:hint="eastAsia"/>
          <w:bCs/>
          <w:iCs/>
          <w:color w:val="000000"/>
          <w:sz w:val="24"/>
        </w:rPr>
        <w:t>00</w:t>
      </w:r>
      <w:r w:rsidR="007D1AAC" w:rsidRPr="007D1AAC">
        <w:rPr>
          <w:rFonts w:ascii="宋体" w:hAnsi="宋体"/>
          <w:bCs/>
          <w:iCs/>
          <w:color w:val="000000"/>
          <w:sz w:val="24"/>
        </w:rPr>
        <w:t>3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229"/>
      </w:tblGrid>
      <w:tr w:rsidR="00966F7F" w:rsidRPr="00BD21BB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B0595E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66F7F" w:rsidRPr="006557E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66F7F" w:rsidRPr="006557EF">
              <w:rPr>
                <w:rFonts w:ascii="宋体" w:hAnsi="宋体" w:hint="eastAsia"/>
                <w:sz w:val="24"/>
              </w:rPr>
              <w:t>分析师会议</w:t>
            </w:r>
          </w:p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B0595E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557EF">
              <w:rPr>
                <w:rFonts w:ascii="宋体" w:hAnsi="宋体" w:hint="eastAsia"/>
                <w:sz w:val="24"/>
              </w:rPr>
              <w:t>业绩说明会</w:t>
            </w:r>
          </w:p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FA0B9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路演活动</w:t>
            </w:r>
          </w:p>
          <w:p w:rsidR="00966F7F" w:rsidRPr="006557EF" w:rsidRDefault="00966F7F" w:rsidP="001A08B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现场参观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966F7F" w:rsidRPr="006557EF" w:rsidRDefault="00966F7F" w:rsidP="001A08B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其他 （</w:t>
            </w:r>
            <w:r w:rsidRPr="006557EF"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Pr="005A1C71" w:rsidRDefault="00246DE6" w:rsidP="005D7D6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555AD">
              <w:rPr>
                <w:rFonts w:ascii="宋体" w:hAnsi="宋体" w:hint="eastAsia"/>
                <w:bCs/>
                <w:iCs/>
                <w:color w:val="000000"/>
                <w:sz w:val="24"/>
              </w:rPr>
              <w:t>华泰证券、华创证券</w:t>
            </w:r>
            <w:r w:rsidR="000555AD">
              <w:rPr>
                <w:rFonts w:ascii="宋体" w:hAnsi="宋体" w:hint="eastAsia"/>
                <w:bCs/>
                <w:iCs/>
                <w:color w:val="000000"/>
                <w:sz w:val="24"/>
              </w:rPr>
              <w:t>、东方证券、中信证券、</w:t>
            </w:r>
            <w:r w:rsidR="005D7D65">
              <w:rPr>
                <w:rFonts w:ascii="宋体" w:hAnsi="宋体" w:hint="eastAsia"/>
                <w:bCs/>
                <w:iCs/>
                <w:color w:val="000000"/>
                <w:sz w:val="24"/>
              </w:rPr>
              <w:t>南方基金、</w:t>
            </w:r>
            <w:r w:rsidR="000555AD">
              <w:rPr>
                <w:rFonts w:ascii="宋体" w:hAnsi="宋体" w:hint="eastAsia"/>
                <w:bCs/>
                <w:iCs/>
                <w:color w:val="000000"/>
                <w:sz w:val="24"/>
              </w:rPr>
              <w:t>海通证券、</w:t>
            </w:r>
            <w:r w:rsidR="005D7D65">
              <w:rPr>
                <w:rFonts w:ascii="宋体" w:hAnsi="宋体"/>
                <w:bCs/>
                <w:iCs/>
                <w:color w:val="000000"/>
                <w:sz w:val="24"/>
              </w:rPr>
              <w:t>高盛</w:t>
            </w:r>
            <w:r w:rsidR="005D7D65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9B2550">
              <w:rPr>
                <w:rFonts w:ascii="宋体" w:hAnsi="宋体" w:hint="eastAsia"/>
                <w:bCs/>
                <w:iCs/>
                <w:color w:val="000000"/>
                <w:sz w:val="24"/>
              </w:rPr>
              <w:t>博时基金</w:t>
            </w:r>
            <w:r w:rsidRPr="000555AD">
              <w:rPr>
                <w:rFonts w:ascii="宋体" w:hAnsi="宋体" w:hint="eastAsia"/>
                <w:bCs/>
                <w:iCs/>
                <w:color w:val="000000"/>
                <w:sz w:val="24"/>
              </w:rPr>
              <w:t>等机构投资者、分析师、研究员约</w:t>
            </w:r>
            <w:r w:rsidR="005D7D65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0555AD">
              <w:rPr>
                <w:rFonts w:ascii="宋体" w:hAnsi="宋体" w:hint="eastAsia"/>
                <w:bCs/>
                <w:iCs/>
                <w:color w:val="000000"/>
                <w:sz w:val="24"/>
              </w:rPr>
              <w:t>60人。</w:t>
            </w:r>
          </w:p>
        </w:tc>
      </w:tr>
      <w:tr w:rsidR="00966F7F" w:rsidRPr="006557EF" w:rsidTr="006D16C1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D16C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5D7D65" w:rsidP="005D7D6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BD21BB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B2550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C36C29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9B2550">
              <w:rPr>
                <w:rFonts w:ascii="宋体" w:hAnsi="宋体"/>
                <w:bCs/>
                <w:iCs/>
                <w:color w:val="000000"/>
                <w:sz w:val="24"/>
              </w:rPr>
              <w:t>02</w:t>
            </w:r>
            <w:r w:rsidR="003E41B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B0595E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 w:rsidR="003001E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B0595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62DAD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1B5FDF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="003001E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0F3A3D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="00A75962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966F7F" w:rsidRPr="006557EF" w:rsidTr="005D7D65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5D7D6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EC1EDE" w:rsidRDefault="00875C2D" w:rsidP="005D7D6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路演中平台</w:t>
            </w:r>
            <w:r w:rsidR="007D1AAC">
              <w:rPr>
                <w:rFonts w:asciiTheme="minorEastAsia" w:eastAsiaTheme="minorEastAsia" w:hAnsiTheme="minorEastAsia"/>
                <w:sz w:val="24"/>
              </w:rPr>
              <w:t>网络视频直播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F" w:rsidRPr="005D100F" w:rsidRDefault="00B0595E" w:rsidP="00456DA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董事长周政</w:t>
            </w:r>
            <w:r w:rsidR="00456DA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B5FDF"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总经理曹</w:t>
            </w:r>
            <w:r w:rsidR="001B5FDF">
              <w:rPr>
                <w:rFonts w:ascii="宋体" w:hAnsi="宋体"/>
                <w:bCs/>
                <w:iCs/>
                <w:color w:val="000000"/>
                <w:sz w:val="24"/>
              </w:rPr>
              <w:t>荣根</w:t>
            </w:r>
            <w:r w:rsidR="00456DA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副总经理姚长林</w:t>
            </w:r>
            <w:r w:rsidR="00456DA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5D100F">
              <w:rPr>
                <w:rFonts w:ascii="宋体" w:hAnsi="宋体" w:hint="eastAsia"/>
                <w:bCs/>
                <w:iCs/>
                <w:color w:val="000000"/>
                <w:sz w:val="24"/>
              </w:rPr>
              <w:t>总会计师</w:t>
            </w:r>
            <w:r w:rsidR="005D100F">
              <w:rPr>
                <w:rFonts w:ascii="宋体" w:hAnsi="宋体"/>
                <w:bCs/>
                <w:iCs/>
                <w:color w:val="000000"/>
                <w:sz w:val="24"/>
              </w:rPr>
              <w:t>（</w:t>
            </w:r>
            <w:r w:rsidR="005D100F">
              <w:rPr>
                <w:rFonts w:ascii="宋体" w:hAnsi="宋体" w:hint="eastAsia"/>
                <w:bCs/>
                <w:iCs/>
                <w:color w:val="000000"/>
                <w:sz w:val="24"/>
              </w:rPr>
              <w:t>财务</w:t>
            </w:r>
            <w:r w:rsidR="005D100F">
              <w:rPr>
                <w:rFonts w:ascii="宋体" w:hAnsi="宋体"/>
                <w:bCs/>
                <w:iCs/>
                <w:color w:val="000000"/>
                <w:sz w:val="24"/>
              </w:rPr>
              <w:t>负责人）</w:t>
            </w:r>
            <w:r w:rsidR="00D515E5">
              <w:rPr>
                <w:rFonts w:ascii="宋体" w:hAnsi="宋体" w:hint="eastAsia"/>
                <w:bCs/>
                <w:iCs/>
                <w:color w:val="000000"/>
                <w:sz w:val="24"/>
              </w:rPr>
              <w:t>张</w:t>
            </w:r>
            <w:r w:rsidR="00D515E5">
              <w:rPr>
                <w:rFonts w:ascii="宋体" w:hAnsi="宋体"/>
                <w:bCs/>
                <w:iCs/>
                <w:color w:val="000000"/>
                <w:sz w:val="24"/>
              </w:rPr>
              <w:t>建国</w:t>
            </w:r>
            <w:r w:rsidR="00456DA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5D100F">
              <w:rPr>
                <w:rFonts w:ascii="宋体" w:hAnsi="宋体" w:hint="eastAsia"/>
                <w:bCs/>
                <w:iCs/>
                <w:color w:val="000000"/>
                <w:sz w:val="24"/>
              </w:rPr>
              <w:t>总法律顾问</w:t>
            </w:r>
            <w:r w:rsidR="00456DA3">
              <w:rPr>
                <w:rFonts w:ascii="宋体" w:hAnsi="宋体" w:hint="eastAsia"/>
                <w:bCs/>
                <w:iCs/>
                <w:color w:val="000000"/>
                <w:sz w:val="24"/>
              </w:rPr>
              <w:t>兼</w:t>
            </w:r>
            <w:r w:rsidR="005D100F">
              <w:rPr>
                <w:rFonts w:ascii="宋体" w:hAnsi="宋体"/>
                <w:bCs/>
                <w:iCs/>
                <w:color w:val="000000"/>
                <w:sz w:val="24"/>
              </w:rPr>
              <w:t>董事会秘书</w:t>
            </w:r>
            <w:r w:rsidR="005D100F">
              <w:rPr>
                <w:rFonts w:ascii="宋体" w:hAnsi="宋体" w:hint="eastAsia"/>
                <w:bCs/>
                <w:iCs/>
                <w:color w:val="000000"/>
                <w:sz w:val="24"/>
              </w:rPr>
              <w:t>宋冰心</w:t>
            </w:r>
            <w:r w:rsidR="00456DA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5D100F">
              <w:rPr>
                <w:rFonts w:ascii="宋体" w:hAnsi="宋体"/>
                <w:bCs/>
                <w:iCs/>
                <w:color w:val="000000"/>
                <w:sz w:val="24"/>
              </w:rPr>
              <w:t>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助理                  </w:t>
            </w:r>
            <w:r w:rsidR="009B2550">
              <w:rPr>
                <w:rFonts w:ascii="宋体" w:hAnsi="宋体" w:hint="eastAsia"/>
                <w:bCs/>
                <w:iCs/>
                <w:color w:val="000000"/>
                <w:sz w:val="24"/>
              </w:rPr>
              <w:t>郭</w:t>
            </w:r>
            <w:r w:rsidR="009B2550">
              <w:rPr>
                <w:rFonts w:ascii="宋体" w:hAnsi="宋体"/>
                <w:bCs/>
                <w:iCs/>
                <w:color w:val="000000"/>
                <w:sz w:val="24"/>
              </w:rPr>
              <w:t>锋锐</w:t>
            </w:r>
            <w:r w:rsidR="00456DA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9B2550" w:rsidRPr="00B505E4">
              <w:rPr>
                <w:rFonts w:ascii="宋体" w:hAnsi="宋体" w:hint="eastAsia"/>
                <w:bCs/>
                <w:iCs/>
                <w:color w:val="000000"/>
                <w:sz w:val="24"/>
              </w:rPr>
              <w:t>商业</w:t>
            </w:r>
            <w:r w:rsidR="00B505E4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管理中心总经理</w:t>
            </w:r>
            <w:r w:rsidR="009B2550" w:rsidRPr="00B505E4">
              <w:rPr>
                <w:rFonts w:ascii="宋体" w:hAnsi="宋体" w:hint="eastAsia"/>
                <w:bCs/>
                <w:iCs/>
                <w:color w:val="000000"/>
                <w:sz w:val="24"/>
              </w:rPr>
              <w:t>吴谷丰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E" w:rsidRDefault="00456DA3" w:rsidP="00EC1EDE">
            <w:pPr>
              <w:spacing w:line="360" w:lineRule="auto"/>
              <w:ind w:firstLineChars="150" w:firstLine="360"/>
              <w:rPr>
                <w:kern w:val="0"/>
                <w:sz w:val="24"/>
              </w:rPr>
            </w:pPr>
            <w:r w:rsidRPr="00456DA3">
              <w:rPr>
                <w:rFonts w:ascii="华文细黑" w:eastAsiaTheme="minorEastAsia" w:hAnsi="华文细黑" w:cs="华文细黑" w:hint="eastAsia"/>
                <w:sz w:val="24"/>
              </w:rPr>
              <w:t>围绕</w:t>
            </w:r>
            <w:r w:rsidR="00EB7853" w:rsidRPr="00456DA3">
              <w:rPr>
                <w:rFonts w:ascii="宋体" w:hAnsi="宋体" w:cs="Helvetica" w:hint="eastAsia"/>
                <w:bCs/>
                <w:kern w:val="0"/>
                <w:sz w:val="24"/>
              </w:rPr>
              <w:t>公司</w:t>
            </w:r>
            <w:r w:rsidR="009B2550" w:rsidRPr="00456DA3">
              <w:rPr>
                <w:rFonts w:ascii="宋体" w:hAnsi="宋体" w:cs="Helvetica" w:hint="eastAsia"/>
                <w:bCs/>
                <w:kern w:val="0"/>
                <w:sz w:val="24"/>
              </w:rPr>
              <w:t>2</w:t>
            </w:r>
            <w:r w:rsidR="009B2550" w:rsidRPr="00456DA3">
              <w:rPr>
                <w:rFonts w:ascii="宋体" w:hAnsi="宋体" w:cs="Helvetica"/>
                <w:bCs/>
                <w:kern w:val="0"/>
                <w:sz w:val="24"/>
              </w:rPr>
              <w:t>020</w:t>
            </w:r>
            <w:r w:rsidR="00A84F3F" w:rsidRPr="00456DA3">
              <w:rPr>
                <w:rFonts w:ascii="宋体" w:hAnsi="宋体" w:cs="Helvetica" w:hint="eastAsia"/>
                <w:bCs/>
                <w:kern w:val="0"/>
                <w:sz w:val="24"/>
              </w:rPr>
              <w:t>年</w:t>
            </w:r>
            <w:r w:rsidR="009B2550" w:rsidRPr="00456DA3">
              <w:rPr>
                <w:rFonts w:ascii="宋体" w:hAnsi="宋体" w:cs="Helvetica" w:hint="eastAsia"/>
                <w:bCs/>
                <w:kern w:val="0"/>
                <w:sz w:val="24"/>
              </w:rPr>
              <w:t>上半年</w:t>
            </w:r>
            <w:r w:rsidR="00EB7853" w:rsidRPr="00456DA3">
              <w:rPr>
                <w:rFonts w:ascii="宋体" w:hAnsi="宋体" w:cs="Helvetica" w:hint="eastAsia"/>
                <w:bCs/>
                <w:kern w:val="0"/>
                <w:sz w:val="24"/>
              </w:rPr>
              <w:t>经营情况</w:t>
            </w:r>
            <w:r w:rsidR="00F82CDB">
              <w:rPr>
                <w:rFonts w:ascii="宋体" w:hAnsi="宋体" w:cs="Helvetica" w:hint="eastAsia"/>
                <w:bCs/>
                <w:kern w:val="0"/>
                <w:sz w:val="24"/>
              </w:rPr>
              <w:t>，</w:t>
            </w:r>
            <w:r w:rsidRPr="00456DA3">
              <w:rPr>
                <w:rFonts w:ascii="宋体" w:hAnsi="宋体" w:cs="Helvetica" w:hint="eastAsia"/>
                <w:bCs/>
                <w:kern w:val="0"/>
                <w:sz w:val="24"/>
              </w:rPr>
              <w:t>公司管理层与投资者进行了充分交流，主要涉及</w:t>
            </w:r>
            <w:r w:rsidR="00963772">
              <w:rPr>
                <w:rFonts w:ascii="宋体" w:hAnsi="宋体" w:cs="Helvetica" w:hint="eastAsia"/>
                <w:bCs/>
                <w:kern w:val="0"/>
                <w:sz w:val="24"/>
              </w:rPr>
              <w:t>以</w:t>
            </w:r>
            <w:bookmarkStart w:id="0" w:name="_GoBack"/>
            <w:bookmarkEnd w:id="0"/>
            <w:r w:rsidRPr="00456DA3">
              <w:rPr>
                <w:rFonts w:ascii="宋体" w:hAnsi="宋体" w:cs="Helvetica" w:hint="eastAsia"/>
                <w:bCs/>
                <w:kern w:val="0"/>
                <w:sz w:val="24"/>
              </w:rPr>
              <w:t>下几个方面：</w:t>
            </w:r>
          </w:p>
          <w:p w:rsidR="00EC1EDE" w:rsidRPr="00E56673" w:rsidRDefault="00EC1EDE" w:rsidP="00EC1EDE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kern w:val="28"/>
                <w:sz w:val="24"/>
              </w:rPr>
            </w:pPr>
            <w:r w:rsidRPr="00E56673">
              <w:rPr>
                <w:rFonts w:ascii="宋体" w:hAnsi="宋体"/>
                <w:b/>
                <w:bCs/>
                <w:kern w:val="28"/>
                <w:sz w:val="24"/>
              </w:rPr>
              <w:t>1</w:t>
            </w:r>
            <w:r w:rsidRPr="00E56673">
              <w:rPr>
                <w:rFonts w:ascii="宋体" w:hAnsi="宋体" w:hint="eastAsia"/>
                <w:b/>
                <w:bCs/>
                <w:kern w:val="28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kern w:val="28"/>
                <w:sz w:val="24"/>
              </w:rPr>
              <w:t>上半年</w:t>
            </w:r>
            <w:r w:rsidRPr="00E56673">
              <w:rPr>
                <w:rFonts w:ascii="宋体" w:hAnsi="宋体" w:hint="eastAsia"/>
                <w:b/>
                <w:bCs/>
                <w:kern w:val="28"/>
                <w:sz w:val="24"/>
              </w:rPr>
              <w:t>总体经营情况</w:t>
            </w:r>
          </w:p>
          <w:p w:rsidR="00EC1EDE" w:rsidRPr="00E56673" w:rsidRDefault="00EC1EDE" w:rsidP="00EC1ED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E56673">
              <w:rPr>
                <w:sz w:val="24"/>
              </w:rPr>
              <w:t>2020</w:t>
            </w:r>
            <w:r w:rsidRPr="00E56673">
              <w:rPr>
                <w:rFonts w:hint="eastAsia"/>
                <w:sz w:val="24"/>
              </w:rPr>
              <w:t>年初，突如其来的新冠疫情对整个房地产行业造成了巨大的影响。公司积极响应国家号召，履行央企社会责任，全力确保员工、租户、商户、住户和消费者的生命健康安全，并通过多种举措帮扶困难商户、提振消费者信心。面对严峻的市场环境，公司坚决贯彻执行</w:t>
            </w:r>
            <w:r w:rsidRPr="00E56673">
              <w:rPr>
                <w:sz w:val="24"/>
              </w:rPr>
              <w:t>“</w:t>
            </w:r>
            <w:r w:rsidRPr="00E56673">
              <w:rPr>
                <w:rFonts w:hint="eastAsia"/>
                <w:sz w:val="24"/>
              </w:rPr>
              <w:t>精准投资、科学运营、力控风险、良好回报</w:t>
            </w:r>
            <w:r w:rsidRPr="00E56673">
              <w:rPr>
                <w:sz w:val="24"/>
              </w:rPr>
              <w:t>”</w:t>
            </w:r>
            <w:r w:rsidRPr="00E56673">
              <w:rPr>
                <w:rFonts w:hint="eastAsia"/>
                <w:sz w:val="24"/>
              </w:rPr>
              <w:t>的高质量发展经营方针，提升运营效率和质量，优化组织管控，</w:t>
            </w:r>
            <w:r w:rsidRPr="00E56673">
              <w:rPr>
                <w:rFonts w:ascii="宋体" w:hAnsi="宋体" w:hint="eastAsia"/>
                <w:sz w:val="24"/>
              </w:rPr>
              <w:t>深耕城市运营和美好生活服务，持续</w:t>
            </w:r>
            <w:r w:rsidRPr="00E56673">
              <w:rPr>
                <w:rFonts w:ascii="宋体" w:hAnsi="宋体"/>
                <w:sz w:val="24"/>
              </w:rPr>
              <w:t>推进高质量发展</w:t>
            </w:r>
            <w:r w:rsidRPr="00E56673">
              <w:rPr>
                <w:rFonts w:ascii="宋体" w:hAnsi="宋体" w:hint="eastAsia"/>
                <w:sz w:val="24"/>
              </w:rPr>
              <w:t>。</w:t>
            </w:r>
          </w:p>
          <w:p w:rsidR="00EC1EDE" w:rsidRPr="00E56673" w:rsidRDefault="00EC1EDE" w:rsidP="00EC1EDE">
            <w:pPr>
              <w:pStyle w:val="Default"/>
              <w:snapToGrid w:val="0"/>
              <w:spacing w:line="360" w:lineRule="auto"/>
              <w:ind w:firstLineChars="200" w:firstLine="480"/>
              <w:jc w:val="both"/>
              <w:rPr>
                <w:rFonts w:ascii="Times New Roman" w:cs="Times New Roman"/>
                <w:color w:val="auto"/>
              </w:rPr>
            </w:pPr>
            <w:r w:rsidRPr="00E56673">
              <w:rPr>
                <w:rFonts w:ascii="Times New Roman" w:cs="Times New Roman" w:hint="eastAsia"/>
                <w:color w:val="auto"/>
              </w:rPr>
              <w:t>投资拿地方面，公司以“精准投资”为纲，力控风险为原则，报告期共获取项目</w:t>
            </w:r>
            <w:r w:rsidRPr="00E56673">
              <w:rPr>
                <w:rFonts w:ascii="Times New Roman" w:cs="Times New Roman"/>
                <w:color w:val="auto"/>
              </w:rPr>
              <w:t>11</w:t>
            </w:r>
            <w:r w:rsidRPr="00E56673">
              <w:rPr>
                <w:rFonts w:ascii="Times New Roman" w:cs="Times New Roman" w:hint="eastAsia"/>
                <w:color w:val="auto"/>
              </w:rPr>
              <w:t>个，主要集中在成都、武汉、西安等中西部高潜区域。公司上半年累计新增项目计容建筑面积合计</w:t>
            </w:r>
            <w:r w:rsidRPr="00E56673">
              <w:rPr>
                <w:rFonts w:ascii="Times New Roman" w:cs="Times New Roman"/>
                <w:color w:val="auto"/>
              </w:rPr>
              <w:t>273</w:t>
            </w:r>
            <w:r w:rsidRPr="00E56673">
              <w:rPr>
                <w:rFonts w:ascii="Times New Roman" w:cs="Times New Roman" w:hint="eastAsia"/>
                <w:color w:val="auto"/>
              </w:rPr>
              <w:t>万平方</w:t>
            </w:r>
            <w:r w:rsidRPr="00E56673">
              <w:rPr>
                <w:rFonts w:ascii="Times New Roman" w:cs="Times New Roman" w:hint="eastAsia"/>
                <w:color w:val="auto"/>
              </w:rPr>
              <w:lastRenderedPageBreak/>
              <w:t>米，同比增长</w:t>
            </w:r>
            <w:r w:rsidRPr="00E56673">
              <w:rPr>
                <w:rFonts w:ascii="Times New Roman" w:cs="Times New Roman"/>
                <w:color w:val="auto"/>
              </w:rPr>
              <w:t>165%</w:t>
            </w:r>
            <w:r w:rsidRPr="00E56673">
              <w:rPr>
                <w:rFonts w:ascii="Times New Roman" w:cs="Times New Roman" w:hint="eastAsia"/>
                <w:color w:val="auto"/>
              </w:rPr>
              <w:t>；平均楼面价同比下降</w:t>
            </w:r>
            <w:r w:rsidRPr="00E56673">
              <w:rPr>
                <w:rFonts w:ascii="Times New Roman" w:cs="Times New Roman"/>
                <w:color w:val="auto"/>
              </w:rPr>
              <w:t>24%</w:t>
            </w:r>
            <w:r w:rsidRPr="00E56673">
              <w:rPr>
                <w:rFonts w:ascii="Times New Roman" w:cs="Times New Roman" w:hint="eastAsia"/>
                <w:color w:val="auto"/>
              </w:rPr>
              <w:t>，公开市场平均溢价率创五年来新低，总体投资风险可控。</w:t>
            </w:r>
          </w:p>
          <w:p w:rsidR="00EC1EDE" w:rsidRPr="00E56673" w:rsidRDefault="00EC1EDE" w:rsidP="00EC1EDE">
            <w:pPr>
              <w:pStyle w:val="Default"/>
              <w:snapToGrid w:val="0"/>
              <w:spacing w:line="360" w:lineRule="auto"/>
              <w:ind w:firstLineChars="200" w:firstLine="480"/>
              <w:jc w:val="both"/>
              <w:rPr>
                <w:rFonts w:ascii="Times New Roman" w:cs="Times New Roman"/>
                <w:color w:val="auto"/>
              </w:rPr>
            </w:pPr>
            <w:r w:rsidRPr="00E56673">
              <w:rPr>
                <w:rFonts w:ascii="Times New Roman" w:cs="Times New Roman" w:hint="eastAsia"/>
                <w:color w:val="auto"/>
              </w:rPr>
              <w:t>公司深化大运营管控，持续提升开发效率。</w:t>
            </w:r>
            <w:r w:rsidRPr="00E56673">
              <w:rPr>
                <w:rFonts w:ascii="Times New Roman" w:cs="Times New Roman"/>
                <w:color w:val="auto"/>
              </w:rPr>
              <w:t>2020</w:t>
            </w:r>
            <w:r w:rsidRPr="00E56673">
              <w:rPr>
                <w:rFonts w:ascii="Times New Roman" w:cs="Times New Roman" w:hint="eastAsia"/>
                <w:color w:val="auto"/>
              </w:rPr>
              <w:t>年上半年开工开盘周期均创历史最快记录，拿地到开盘</w:t>
            </w:r>
            <w:r w:rsidRPr="00E56673">
              <w:rPr>
                <w:rFonts w:ascii="Times New Roman" w:cs="Times New Roman"/>
                <w:color w:val="auto"/>
              </w:rPr>
              <w:t>10.6</w:t>
            </w:r>
            <w:r w:rsidRPr="00E56673">
              <w:rPr>
                <w:rFonts w:ascii="Times New Roman" w:cs="Times New Roman" w:hint="eastAsia"/>
                <w:color w:val="auto"/>
              </w:rPr>
              <w:t>个月，较</w:t>
            </w:r>
            <w:r w:rsidRPr="00E56673">
              <w:rPr>
                <w:rFonts w:ascii="Times New Roman" w:cs="Times New Roman"/>
                <w:color w:val="auto"/>
              </w:rPr>
              <w:t>2019</w:t>
            </w:r>
            <w:r w:rsidRPr="00E56673">
              <w:rPr>
                <w:rFonts w:ascii="Times New Roman" w:cs="Times New Roman" w:hint="eastAsia"/>
                <w:color w:val="auto"/>
              </w:rPr>
              <w:t>年底缩短</w:t>
            </w:r>
            <w:r w:rsidRPr="00E56673">
              <w:rPr>
                <w:rFonts w:ascii="Times New Roman" w:cs="Times New Roman"/>
                <w:color w:val="auto"/>
              </w:rPr>
              <w:t>1.3</w:t>
            </w:r>
            <w:r w:rsidRPr="00E56673">
              <w:rPr>
                <w:rFonts w:ascii="Times New Roman" w:cs="Times New Roman" w:hint="eastAsia"/>
                <w:color w:val="auto"/>
              </w:rPr>
              <w:t>个月，较推行大运营前缩短</w:t>
            </w:r>
            <w:r w:rsidRPr="00E56673">
              <w:rPr>
                <w:rFonts w:ascii="Times New Roman" w:cs="Times New Roman"/>
                <w:color w:val="auto"/>
              </w:rPr>
              <w:t>6.9</w:t>
            </w:r>
            <w:r w:rsidRPr="00E56673">
              <w:rPr>
                <w:rFonts w:ascii="Times New Roman" w:cs="Times New Roman" w:hint="eastAsia"/>
                <w:color w:val="auto"/>
              </w:rPr>
              <w:t>个月，开发效率显著提升。公司加强成本管控，推行工程新技术、新工艺等方式实现成本优化，推进实现降本增效目标。</w:t>
            </w:r>
          </w:p>
          <w:p w:rsidR="00EC1EDE" w:rsidRPr="00E56673" w:rsidRDefault="00EC1EDE" w:rsidP="00EC1EDE">
            <w:pPr>
              <w:pStyle w:val="Default"/>
              <w:snapToGrid w:val="0"/>
              <w:spacing w:line="360" w:lineRule="auto"/>
              <w:ind w:firstLineChars="200" w:firstLine="480"/>
              <w:jc w:val="both"/>
              <w:rPr>
                <w:rFonts w:ascii="Times New Roman" w:cs="Times New Roman"/>
                <w:color w:val="auto"/>
              </w:rPr>
            </w:pPr>
            <w:r w:rsidRPr="00E56673">
              <w:rPr>
                <w:rFonts w:ascii="Times New Roman" w:cs="Times New Roman" w:hint="eastAsia"/>
                <w:color w:val="auto"/>
              </w:rPr>
              <w:t>公司凭借良好的市场信用，多渠道降低融资成本。报告期公司整体融资成本</w:t>
            </w:r>
            <w:r w:rsidRPr="00E56673">
              <w:rPr>
                <w:rFonts w:ascii="Times New Roman" w:cs="Times New Roman"/>
                <w:color w:val="auto"/>
              </w:rPr>
              <w:t>5.14%</w:t>
            </w:r>
            <w:r w:rsidRPr="00E56673">
              <w:rPr>
                <w:rFonts w:ascii="Times New Roman" w:cs="Times New Roman" w:hint="eastAsia"/>
                <w:color w:val="auto"/>
              </w:rPr>
              <w:t>，保持较低融资</w:t>
            </w:r>
            <w:r>
              <w:rPr>
                <w:rFonts w:ascii="Times New Roman" w:cs="Times New Roman" w:hint="eastAsia"/>
                <w:color w:val="auto"/>
              </w:rPr>
              <w:t>成本</w:t>
            </w:r>
            <w:r w:rsidRPr="00E56673">
              <w:rPr>
                <w:rFonts w:ascii="Times New Roman" w:cs="Times New Roman" w:hint="eastAsia"/>
                <w:color w:val="auto"/>
              </w:rPr>
              <w:t>水平。报告期公司销售回款（含</w:t>
            </w:r>
            <w:r w:rsidRPr="00E56673">
              <w:rPr>
                <w:rFonts w:ascii="Times New Roman" w:cs="Times New Roman"/>
                <w:color w:val="auto"/>
              </w:rPr>
              <w:t>权益类项目</w:t>
            </w:r>
            <w:r w:rsidRPr="00E56673">
              <w:rPr>
                <w:rFonts w:ascii="Times New Roman" w:cs="Times New Roman" w:hint="eastAsia"/>
                <w:color w:val="auto"/>
              </w:rPr>
              <w:t>）</w:t>
            </w:r>
            <w:r w:rsidRPr="00E56673">
              <w:rPr>
                <w:rFonts w:ascii="Times New Roman" w:cs="Times New Roman"/>
                <w:color w:val="auto"/>
              </w:rPr>
              <w:t>268.07</w:t>
            </w:r>
            <w:r w:rsidRPr="00E56673">
              <w:rPr>
                <w:rFonts w:ascii="Times New Roman" w:cs="Times New Roman" w:hint="eastAsia"/>
                <w:color w:val="auto"/>
              </w:rPr>
              <w:t>亿元，良好的销售回款和低成本融资为公司未来发展提供有力资金支持。</w:t>
            </w:r>
          </w:p>
          <w:p w:rsidR="00EC1EDE" w:rsidRPr="00E56673" w:rsidRDefault="00EC1EDE" w:rsidP="00EC1EDE">
            <w:pPr>
              <w:pStyle w:val="Default"/>
              <w:snapToGrid w:val="0"/>
              <w:spacing w:line="360" w:lineRule="auto"/>
              <w:ind w:firstLineChars="200" w:firstLine="482"/>
              <w:jc w:val="both"/>
              <w:rPr>
                <w:rFonts w:hAnsi="宋体"/>
                <w:b/>
                <w:bCs/>
                <w:kern w:val="28"/>
              </w:rPr>
            </w:pPr>
            <w:r w:rsidRPr="00E56673">
              <w:rPr>
                <w:rFonts w:hAnsi="宋体"/>
                <w:b/>
                <w:bCs/>
                <w:kern w:val="28"/>
              </w:rPr>
              <w:t>2</w:t>
            </w:r>
            <w:r w:rsidRPr="00E56673">
              <w:rPr>
                <w:rFonts w:hAnsi="宋体" w:hint="eastAsia"/>
                <w:b/>
                <w:bCs/>
                <w:kern w:val="28"/>
              </w:rPr>
              <w:t>、</w:t>
            </w:r>
            <w:r>
              <w:rPr>
                <w:rFonts w:hAnsi="宋体" w:hint="eastAsia"/>
                <w:b/>
                <w:bCs/>
                <w:kern w:val="28"/>
              </w:rPr>
              <w:t>主要</w:t>
            </w:r>
            <w:r w:rsidRPr="00E56673">
              <w:rPr>
                <w:rFonts w:hAnsi="宋体" w:hint="eastAsia"/>
                <w:b/>
                <w:bCs/>
                <w:kern w:val="28"/>
              </w:rPr>
              <w:t>业务板块经营情况</w:t>
            </w:r>
          </w:p>
          <w:p w:rsidR="00EC1EDE" w:rsidRPr="00E56673" w:rsidRDefault="00EC1EDE" w:rsidP="00EC1EDE">
            <w:pPr>
              <w:adjustRightInd w:val="0"/>
              <w:snapToGrid w:val="0"/>
              <w:spacing w:line="360" w:lineRule="auto"/>
              <w:ind w:firstLineChars="200" w:firstLine="482"/>
              <w:rPr>
                <w:sz w:val="24"/>
              </w:rPr>
            </w:pPr>
            <w:r w:rsidRPr="00E56673">
              <w:rPr>
                <w:rFonts w:hint="eastAsia"/>
                <w:b/>
                <w:sz w:val="24"/>
              </w:rPr>
              <w:t>销售型业务</w:t>
            </w:r>
          </w:p>
          <w:p w:rsidR="00EC1EDE" w:rsidRPr="00E56673" w:rsidRDefault="00EC1EDE" w:rsidP="00EC1ED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E56673">
              <w:rPr>
                <w:rFonts w:ascii="宋体" w:hAnsi="宋体" w:cs="宋体" w:hint="eastAsia"/>
                <w:sz w:val="24"/>
              </w:rPr>
              <w:t>面对疫情的冲击，公司快速反应，</w:t>
            </w:r>
            <w:r w:rsidRPr="00E56673">
              <w:rPr>
                <w:rFonts w:ascii="宋体" w:hAnsi="宋体" w:cs="宋体"/>
                <w:sz w:val="24"/>
              </w:rPr>
              <w:t>2月启动线上销售中心，</w:t>
            </w:r>
            <w:r w:rsidRPr="00E56673">
              <w:rPr>
                <w:rFonts w:ascii="宋体" w:hAnsi="宋体" w:cs="宋体" w:hint="eastAsia"/>
                <w:sz w:val="24"/>
              </w:rPr>
              <w:t>通过线上直播等多种营销手段获取客户。同时加快项目开发进度，力保重大工程节点。在产品研发方面持续发力，结合疫情对健康提出的更高需求，</w:t>
            </w:r>
            <w:r w:rsidRPr="00E56673">
              <w:rPr>
                <w:rFonts w:ascii="宋体" w:hAnsi="宋体" w:cs="宋体"/>
                <w:sz w:val="24"/>
              </w:rPr>
              <w:t>3月</w:t>
            </w:r>
            <w:r w:rsidRPr="00E56673">
              <w:rPr>
                <w:rFonts w:ascii="宋体" w:hAnsi="宋体" w:cs="宋体" w:hint="eastAsia"/>
                <w:sz w:val="24"/>
              </w:rPr>
              <w:t>推出“</w:t>
            </w:r>
            <w:r w:rsidRPr="00E56673">
              <w:rPr>
                <w:rFonts w:ascii="宋体" w:hAnsi="宋体" w:cs="宋体"/>
                <w:sz w:val="24"/>
              </w:rPr>
              <w:t>Hygienic更卫生”、“Hospitable更舒适”、“Heart-Warming更愉悦”的“3H</w:t>
            </w:r>
            <w:r w:rsidRPr="00E56673">
              <w:rPr>
                <w:rFonts w:ascii="宋体" w:hAnsi="宋体" w:cs="宋体" w:hint="eastAsia"/>
                <w:sz w:val="24"/>
              </w:rPr>
              <w:t>健康居住体系”，在沈阳隆悦祥云、台州黄岩瑞府等试点项目获得了良好的市场反响。</w:t>
            </w:r>
            <w:r w:rsidRPr="00E56673">
              <w:rPr>
                <w:rFonts w:hint="eastAsia"/>
                <w:sz w:val="24"/>
              </w:rPr>
              <w:t>公司</w:t>
            </w:r>
            <w:r w:rsidRPr="00E56673">
              <w:rPr>
                <w:rFonts w:ascii="宋体" w:hAnsi="宋体" w:cs="宋体"/>
                <w:sz w:val="24"/>
              </w:rPr>
              <w:t>2020</w:t>
            </w:r>
            <w:r w:rsidRPr="00E56673">
              <w:rPr>
                <w:rFonts w:ascii="宋体" w:hAnsi="宋体" w:cs="宋体" w:hint="eastAsia"/>
                <w:sz w:val="24"/>
              </w:rPr>
              <w:t>年上半年销售类项目实现全口径签约面积</w:t>
            </w:r>
            <w:r w:rsidRPr="00E56673">
              <w:rPr>
                <w:rFonts w:ascii="宋体" w:hAnsi="宋体" w:cs="宋体"/>
                <w:sz w:val="24"/>
              </w:rPr>
              <w:t>118.45万平方米，</w:t>
            </w:r>
            <w:r w:rsidRPr="00E56673">
              <w:rPr>
                <w:rFonts w:ascii="宋体" w:hAnsi="宋体" w:cs="宋体" w:hint="eastAsia"/>
                <w:sz w:val="24"/>
              </w:rPr>
              <w:t>全口径签约金额</w:t>
            </w:r>
            <w:r w:rsidRPr="00E56673">
              <w:rPr>
                <w:rFonts w:ascii="宋体" w:hAnsi="宋体" w:cs="宋体"/>
                <w:sz w:val="24"/>
              </w:rPr>
              <w:t>298.</w:t>
            </w:r>
            <w:r w:rsidRPr="00E56673">
              <w:rPr>
                <w:rFonts w:ascii="宋体" w:hAnsi="宋体" w:cs="宋体" w:hint="eastAsia"/>
                <w:sz w:val="24"/>
              </w:rPr>
              <w:t>8</w:t>
            </w:r>
            <w:r w:rsidRPr="00E56673">
              <w:rPr>
                <w:rFonts w:ascii="宋体" w:hAnsi="宋体" w:cs="宋体"/>
                <w:sz w:val="24"/>
              </w:rPr>
              <w:t>6</w:t>
            </w:r>
            <w:r w:rsidRPr="00E56673">
              <w:rPr>
                <w:rFonts w:ascii="宋体" w:hAnsi="宋体" w:hint="eastAsia"/>
                <w:sz w:val="24"/>
              </w:rPr>
              <w:t>亿元</w:t>
            </w:r>
            <w:r w:rsidRPr="00E56673">
              <w:rPr>
                <w:rStyle w:val="a9"/>
                <w:rFonts w:ascii="宋体" w:hAnsi="宋体"/>
                <w:sz w:val="24"/>
              </w:rPr>
              <w:footnoteReference w:id="2"/>
            </w:r>
            <w:r w:rsidRPr="00E56673">
              <w:rPr>
                <w:rFonts w:ascii="宋体" w:hAnsi="宋体" w:cs="宋体" w:hint="eastAsia"/>
                <w:sz w:val="24"/>
              </w:rPr>
              <w:t>；</w:t>
            </w:r>
            <w:r w:rsidRPr="00E56673">
              <w:rPr>
                <w:rFonts w:ascii="宋体" w:hAnsi="宋体" w:hint="eastAsia"/>
                <w:sz w:val="24"/>
              </w:rPr>
              <w:t>公司住宅类项目实现全口径结算面积</w:t>
            </w:r>
            <w:r w:rsidRPr="00E56673">
              <w:rPr>
                <w:rFonts w:ascii="宋体" w:hAnsi="宋体"/>
                <w:sz w:val="24"/>
              </w:rPr>
              <w:t>35.</w:t>
            </w:r>
            <w:r w:rsidRPr="00E56673">
              <w:rPr>
                <w:rFonts w:ascii="宋体" w:hAnsi="宋体" w:hint="eastAsia"/>
                <w:sz w:val="24"/>
              </w:rPr>
              <w:t>39万平米，全口径结算收入</w:t>
            </w:r>
            <w:r w:rsidRPr="00E56673">
              <w:rPr>
                <w:rFonts w:ascii="宋体" w:hAnsi="宋体"/>
                <w:sz w:val="24"/>
              </w:rPr>
              <w:t>96.90</w:t>
            </w:r>
            <w:r w:rsidRPr="00E56673">
              <w:rPr>
                <w:rFonts w:ascii="宋体" w:hAnsi="宋体" w:hint="eastAsia"/>
                <w:sz w:val="24"/>
              </w:rPr>
              <w:t>亿元。报告期末已售待结转面积</w:t>
            </w:r>
            <w:r w:rsidRPr="00E56673">
              <w:rPr>
                <w:rFonts w:ascii="宋体" w:hAnsi="宋体"/>
                <w:sz w:val="24"/>
              </w:rPr>
              <w:t>558.33</w:t>
            </w:r>
            <w:r w:rsidRPr="00E56673">
              <w:rPr>
                <w:rFonts w:ascii="宋体" w:hAnsi="宋体" w:hint="eastAsia"/>
                <w:sz w:val="24"/>
              </w:rPr>
              <w:t>万平米。</w:t>
            </w:r>
          </w:p>
          <w:p w:rsidR="00EC1EDE" w:rsidRPr="00E56673" w:rsidRDefault="00EC1EDE" w:rsidP="00EC1EDE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 w:rsidRPr="00E56673">
              <w:rPr>
                <w:rFonts w:ascii="宋体" w:hint="eastAsia"/>
                <w:b/>
                <w:sz w:val="24"/>
              </w:rPr>
              <w:t>购物中心</w:t>
            </w:r>
          </w:p>
          <w:p w:rsidR="00EC1EDE" w:rsidRPr="00E56673" w:rsidRDefault="00EC1EDE" w:rsidP="00EC1ED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E56673">
              <w:rPr>
                <w:rFonts w:ascii="宋体" w:hAnsi="宋体" w:cs="宋体" w:hint="eastAsia"/>
                <w:sz w:val="24"/>
              </w:rPr>
              <w:t>2020年上半年在实体商业整体严重受阻的</w:t>
            </w:r>
            <w:r w:rsidRPr="00E56673">
              <w:rPr>
                <w:rFonts w:ascii="宋体" w:hAnsi="宋体" w:cs="宋体"/>
                <w:sz w:val="24"/>
              </w:rPr>
              <w:t>大</w:t>
            </w:r>
            <w:r w:rsidRPr="00E56673">
              <w:rPr>
                <w:rFonts w:ascii="宋体" w:hAnsi="宋体" w:cs="宋体" w:hint="eastAsia"/>
                <w:sz w:val="24"/>
              </w:rPr>
              <w:t>环境下，公司将</w:t>
            </w:r>
            <w:r w:rsidRPr="00E56673">
              <w:rPr>
                <w:rFonts w:ascii="宋体" w:hAnsi="宋体" w:cs="宋体"/>
                <w:sz w:val="24"/>
              </w:rPr>
              <w:t>商业领域多年积淀下来的优质品牌资产与实体运营经验注入到</w:t>
            </w:r>
            <w:r w:rsidRPr="00E56673">
              <w:rPr>
                <w:rFonts w:ascii="宋体" w:hAnsi="宋体" w:cs="宋体" w:hint="eastAsia"/>
                <w:sz w:val="24"/>
              </w:rPr>
              <w:t>线上</w:t>
            </w:r>
            <w:r w:rsidRPr="00E56673">
              <w:rPr>
                <w:rFonts w:ascii="宋体" w:hAnsi="宋体" w:cs="宋体"/>
                <w:sz w:val="24"/>
              </w:rPr>
              <w:t>运营逻辑中，致力形成</w:t>
            </w:r>
            <w:r w:rsidRPr="00E56673">
              <w:rPr>
                <w:rFonts w:ascii="宋体" w:hAnsi="宋体" w:cs="宋体" w:hint="eastAsia"/>
                <w:sz w:val="24"/>
              </w:rPr>
              <w:t>线上</w:t>
            </w:r>
            <w:r w:rsidRPr="00E56673">
              <w:rPr>
                <w:rFonts w:ascii="宋体" w:hAnsi="宋体" w:cs="宋体"/>
                <w:sz w:val="24"/>
              </w:rPr>
              <w:t>线下最大程度的互补，</w:t>
            </w:r>
            <w:r w:rsidRPr="00E56673">
              <w:rPr>
                <w:rFonts w:ascii="宋体" w:hAnsi="宋体" w:cs="宋体" w:hint="eastAsia"/>
                <w:sz w:val="24"/>
              </w:rPr>
              <w:t>快速形成一套独有的线上整合营销闭环。上半年公司联动</w:t>
            </w:r>
            <w:r w:rsidRPr="00E56673">
              <w:rPr>
                <w:rFonts w:ascii="宋体" w:hAnsi="宋体" w:cs="宋体"/>
                <w:sz w:val="24"/>
              </w:rPr>
              <w:t>20余家核心品牌总对总</w:t>
            </w:r>
            <w:r w:rsidRPr="00E56673">
              <w:rPr>
                <w:rFonts w:ascii="宋体" w:hAnsi="宋体" w:cs="宋体"/>
                <w:sz w:val="24"/>
              </w:rPr>
              <w:lastRenderedPageBreak/>
              <w:t>合作推出“星品狂欢周”，并打</w:t>
            </w:r>
            <w:r w:rsidRPr="00E56673">
              <w:rPr>
                <w:rFonts w:ascii="宋体" w:hAnsi="宋体" w:cs="宋体" w:hint="eastAsia"/>
                <w:sz w:val="24"/>
              </w:rPr>
              <w:t>造了多场单店销售破百万的品牌内购会，有力地帮助商户拓宽销售渠道，增强了用户粘性。同时把握疫后复苏良机，重启线下，5月举办的“嗨新节”同时自创</w:t>
            </w:r>
            <w:r w:rsidRPr="00E56673">
              <w:rPr>
                <w:rFonts w:ascii="宋体" w:hAnsi="宋体" w:cs="宋体"/>
                <w:sz w:val="24"/>
              </w:rPr>
              <w:t>IP与甄选SP活动，结合线下沉浸式体验，刺激线下客流回暖</w:t>
            </w:r>
            <w:r w:rsidRPr="00E56673">
              <w:rPr>
                <w:rFonts w:ascii="宋体" w:hAnsi="宋体" w:cs="宋体" w:hint="eastAsia"/>
                <w:sz w:val="24"/>
              </w:rPr>
              <w:t>。</w:t>
            </w:r>
          </w:p>
          <w:p w:rsidR="00EC1EDE" w:rsidRPr="00E56673" w:rsidRDefault="00EC1EDE" w:rsidP="00EC1ED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E56673">
              <w:rPr>
                <w:rFonts w:ascii="宋体" w:hAnsi="宋体" w:cs="宋体" w:hint="eastAsia"/>
                <w:sz w:val="24"/>
              </w:rPr>
              <w:t>报告期末公司已开业</w:t>
            </w:r>
            <w:r w:rsidRPr="00E56673">
              <w:rPr>
                <w:rFonts w:ascii="宋体" w:hAnsi="宋体" w:cs="宋体"/>
                <w:sz w:val="24"/>
              </w:rPr>
              <w:t>10</w:t>
            </w:r>
            <w:r w:rsidRPr="00E56673">
              <w:rPr>
                <w:rFonts w:ascii="宋体" w:hAnsi="宋体" w:cs="宋体" w:hint="eastAsia"/>
                <w:sz w:val="24"/>
              </w:rPr>
              <w:t>个大悦城购物中心及</w:t>
            </w:r>
            <w:r w:rsidRPr="00E56673">
              <w:rPr>
                <w:rFonts w:ascii="宋体" w:hAnsi="宋体" w:cs="宋体"/>
                <w:sz w:val="24"/>
              </w:rPr>
              <w:t>1</w:t>
            </w:r>
            <w:r w:rsidRPr="00E56673">
              <w:rPr>
                <w:rFonts w:ascii="宋体" w:hAnsi="宋体" w:cs="宋体" w:hint="eastAsia"/>
                <w:sz w:val="24"/>
              </w:rPr>
              <w:t>个祥云小镇项目（不含管理输出项目），可出租面积共计</w:t>
            </w:r>
            <w:r w:rsidRPr="00E56673">
              <w:rPr>
                <w:rFonts w:ascii="宋体" w:hAnsi="宋体" w:cs="宋体"/>
                <w:sz w:val="24"/>
              </w:rPr>
              <w:t>8</w:t>
            </w:r>
            <w:r w:rsidRPr="00E56673">
              <w:rPr>
                <w:rFonts w:ascii="宋体" w:hAnsi="宋体" w:cs="宋体" w:hint="eastAsia"/>
                <w:sz w:val="24"/>
              </w:rPr>
              <w:t>5万平方米，上半年平均出租率</w:t>
            </w:r>
            <w:r w:rsidRPr="00E56673">
              <w:rPr>
                <w:rFonts w:ascii="宋体" w:hAnsi="宋体" w:cs="宋体"/>
                <w:sz w:val="24"/>
              </w:rPr>
              <w:t>91.4%</w:t>
            </w:r>
            <w:r w:rsidRPr="00E56673">
              <w:rPr>
                <w:rFonts w:ascii="宋体" w:hAnsi="宋体" w:cs="宋体" w:hint="eastAsia"/>
                <w:sz w:val="24"/>
              </w:rPr>
              <w:t>，上半年实现租金收入10.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 w:rsidRPr="00E56673">
              <w:rPr>
                <w:rFonts w:ascii="宋体" w:hAnsi="宋体" w:cs="宋体" w:hint="eastAsia"/>
                <w:sz w:val="24"/>
              </w:rPr>
              <w:t>亿元</w:t>
            </w:r>
            <w:r w:rsidRPr="00E56673">
              <w:rPr>
                <w:rStyle w:val="a9"/>
                <w:rFonts w:ascii="宋体" w:hAnsi="宋体"/>
                <w:sz w:val="24"/>
              </w:rPr>
              <w:footnoteReference w:id="3"/>
            </w:r>
            <w:r w:rsidRPr="00E56673">
              <w:rPr>
                <w:rFonts w:ascii="宋体" w:hAnsi="宋体" w:cs="宋体" w:hint="eastAsia"/>
                <w:sz w:val="24"/>
              </w:rPr>
              <w:t>。此外，除天津和平大悦城项目及昆明大悦城</w:t>
            </w:r>
            <w:r w:rsidRPr="00E56673">
              <w:rPr>
                <w:rFonts w:ascii="宋体" w:hAnsi="宋体" w:cs="宋体"/>
                <w:sz w:val="24"/>
              </w:rPr>
              <w:t>，</w:t>
            </w:r>
            <w:r w:rsidRPr="00E56673">
              <w:rPr>
                <w:rFonts w:ascii="宋体" w:hAnsi="宋体" w:cs="宋体" w:hint="eastAsia"/>
                <w:sz w:val="24"/>
              </w:rPr>
              <w:t>公司新增了长沙大悦城</w:t>
            </w:r>
            <w:r w:rsidRPr="00E56673">
              <w:rPr>
                <w:rFonts w:ascii="宋体" w:hAnsi="宋体" w:cs="宋体"/>
                <w:sz w:val="24"/>
              </w:rPr>
              <w:t>及鞍山</w:t>
            </w:r>
            <w:r w:rsidRPr="00E56673">
              <w:rPr>
                <w:rFonts w:ascii="宋体" w:hAnsi="宋体" w:cs="宋体" w:hint="eastAsia"/>
                <w:sz w:val="24"/>
              </w:rPr>
              <w:t>大悦城管理输出项目。公司拥有在建及拟建的大悦城</w:t>
            </w:r>
            <w:r w:rsidRPr="00E56673">
              <w:rPr>
                <w:rFonts w:ascii="宋体" w:hAnsi="宋体" w:cs="宋体"/>
                <w:sz w:val="24"/>
              </w:rPr>
              <w:t>8</w:t>
            </w:r>
            <w:r w:rsidRPr="00E56673">
              <w:rPr>
                <w:rFonts w:ascii="宋体" w:hAnsi="宋体" w:cs="宋体" w:hint="eastAsia"/>
                <w:sz w:val="24"/>
              </w:rPr>
              <w:t>个，位于北京、武汉、重庆、成都、济南、三亚、深圳等城市；在建拟建的大悦城春风里项目</w:t>
            </w:r>
            <w:r w:rsidRPr="00E56673">
              <w:rPr>
                <w:rFonts w:ascii="宋体" w:hAnsi="宋体" w:cs="宋体"/>
                <w:sz w:val="24"/>
              </w:rPr>
              <w:t>3</w:t>
            </w:r>
            <w:r w:rsidRPr="00E56673">
              <w:rPr>
                <w:rFonts w:ascii="宋体" w:hAnsi="宋体" w:cs="宋体" w:hint="eastAsia"/>
                <w:sz w:val="24"/>
              </w:rPr>
              <w:t>个及</w:t>
            </w:r>
            <w:r w:rsidRPr="00E56673">
              <w:rPr>
                <w:rFonts w:ascii="宋体" w:hAnsi="宋体" w:cs="宋体"/>
                <w:sz w:val="24"/>
              </w:rPr>
              <w:t>祥云小镇项目</w:t>
            </w:r>
            <w:r w:rsidRPr="00E56673">
              <w:rPr>
                <w:rFonts w:ascii="宋体" w:hAnsi="宋体" w:cs="宋体" w:hint="eastAsia"/>
                <w:sz w:val="24"/>
              </w:rPr>
              <w:t>2个，位于北京、苏州等城市，其中的北京大兴春风里项目计划于今年年底开业。</w:t>
            </w:r>
          </w:p>
          <w:p w:rsidR="00EC1EDE" w:rsidRPr="00E56673" w:rsidRDefault="00EC1EDE" w:rsidP="00EC1EDE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 w:rsidRPr="00E56673">
              <w:rPr>
                <w:rFonts w:ascii="宋体" w:hint="eastAsia"/>
                <w:b/>
                <w:sz w:val="24"/>
              </w:rPr>
              <w:t>写字楼与</w:t>
            </w:r>
            <w:r w:rsidRPr="00E56673">
              <w:rPr>
                <w:rFonts w:ascii="宋体" w:hAnsi="宋体" w:hint="eastAsia"/>
                <w:b/>
                <w:sz w:val="24"/>
              </w:rPr>
              <w:t>产业地产</w:t>
            </w:r>
          </w:p>
          <w:p w:rsidR="0008039F" w:rsidRPr="009842C1" w:rsidRDefault="00EC1EDE" w:rsidP="00F738D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/>
                <w:color w:val="444444"/>
                <w:sz w:val="24"/>
              </w:rPr>
            </w:pPr>
            <w:r w:rsidRPr="00E56673">
              <w:rPr>
                <w:rFonts w:ascii="宋体" w:hint="eastAsia"/>
                <w:sz w:val="24"/>
              </w:rPr>
              <w:t>公司</w:t>
            </w:r>
            <w:r w:rsidRPr="00E56673">
              <w:rPr>
                <w:rFonts w:ascii="宋体" w:hAnsi="宋体"/>
                <w:sz w:val="24"/>
              </w:rPr>
              <w:t>继续推进3C智慧运营管理体系的推广和落地，</w:t>
            </w:r>
            <w:r w:rsidRPr="00E56673">
              <w:rPr>
                <w:rFonts w:ascii="宋体" w:hAnsi="宋体" w:hint="eastAsia"/>
                <w:sz w:val="24"/>
              </w:rPr>
              <w:t>提升</w:t>
            </w:r>
            <w:r w:rsidRPr="00E56673">
              <w:rPr>
                <w:rFonts w:ascii="宋体" w:hAnsi="宋体"/>
                <w:sz w:val="24"/>
              </w:rPr>
              <w:t>写字楼运营管理质量，</w:t>
            </w:r>
            <w:r w:rsidRPr="00E56673">
              <w:rPr>
                <w:rFonts w:ascii="宋体" w:hint="eastAsia"/>
                <w:sz w:val="24"/>
              </w:rPr>
              <w:t>确保整体出租率，写字楼及产业地产项目上半年总体经营状况良好。同时</w:t>
            </w:r>
            <w:r w:rsidR="003E41BB">
              <w:rPr>
                <w:rFonts w:ascii="宋体" w:hint="eastAsia"/>
                <w:sz w:val="24"/>
              </w:rPr>
              <w:t>，公司</w:t>
            </w:r>
            <w:r w:rsidRPr="00E56673">
              <w:rPr>
                <w:rFonts w:ascii="宋体" w:hint="eastAsia"/>
                <w:sz w:val="24"/>
              </w:rPr>
              <w:t>积极拓展新项目，上半年通过轻资产模式拓展了中糖大厦、双子座大厦等升级改造项目。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Pr="006557EF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966F7F" w:rsidRPr="006557EF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66F7F" w:rsidRPr="00280AA5" w:rsidTr="003B6FF8">
        <w:trPr>
          <w:trHeight w:val="33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4C2E23" w:rsidRDefault="00CB4033" w:rsidP="007D1AA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C0011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F1A8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929D7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929D7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7D1AAC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37FB4" w:rsidRDefault="00737FB4" w:rsidP="009607DC"/>
    <w:sectPr w:rsidR="00737FB4" w:rsidSect="000C7468">
      <w:footerReference w:type="default" r:id="rId7"/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EA" w:rsidRDefault="00951DEA" w:rsidP="00966F7F">
      <w:r>
        <w:separator/>
      </w:r>
    </w:p>
  </w:endnote>
  <w:endnote w:type="continuationSeparator" w:id="1">
    <w:p w:rsidR="00951DEA" w:rsidRDefault="00951DEA" w:rsidP="0096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082150"/>
      <w:docPartObj>
        <w:docPartGallery w:val="Page Numbers (Bottom of Page)"/>
        <w:docPartUnique/>
      </w:docPartObj>
    </w:sdtPr>
    <w:sdtContent>
      <w:p w:rsidR="00B43E31" w:rsidRDefault="0046283A" w:rsidP="00B43E31">
        <w:pPr>
          <w:pStyle w:val="a4"/>
          <w:jc w:val="center"/>
        </w:pPr>
        <w:r>
          <w:fldChar w:fldCharType="begin"/>
        </w:r>
        <w:r w:rsidR="00B43E31">
          <w:instrText>PAGE   \* MERGEFORMAT</w:instrText>
        </w:r>
        <w:r>
          <w:fldChar w:fldCharType="separate"/>
        </w:r>
        <w:r w:rsidR="00F738DF" w:rsidRPr="00F738DF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EA" w:rsidRDefault="00951DEA" w:rsidP="00966F7F">
      <w:r>
        <w:separator/>
      </w:r>
    </w:p>
  </w:footnote>
  <w:footnote w:type="continuationSeparator" w:id="1">
    <w:p w:rsidR="00951DEA" w:rsidRDefault="00951DEA" w:rsidP="00966F7F">
      <w:r>
        <w:continuationSeparator/>
      </w:r>
    </w:p>
  </w:footnote>
  <w:footnote w:id="2">
    <w:p w:rsidR="00EC1EDE" w:rsidRDefault="00EC1EDE" w:rsidP="00EC1EDE">
      <w:pPr>
        <w:pStyle w:val="a8"/>
      </w:pPr>
      <w:r>
        <w:rPr>
          <w:rStyle w:val="a9"/>
        </w:rPr>
        <w:footnoteRef/>
      </w:r>
      <w:r w:rsidRPr="00D30E27">
        <w:rPr>
          <w:rFonts w:ascii="宋体" w:hAnsi="宋体" w:cs="宋体" w:hint="eastAsia"/>
          <w:sz w:val="15"/>
          <w:szCs w:val="15"/>
        </w:rPr>
        <w:t>签约面积、签约金额</w:t>
      </w:r>
      <w:r>
        <w:rPr>
          <w:rFonts w:ascii="宋体" w:hAnsi="宋体" w:cs="宋体" w:hint="eastAsia"/>
          <w:sz w:val="15"/>
          <w:szCs w:val="15"/>
        </w:rPr>
        <w:t>均不包含公司代建项目数据。</w:t>
      </w:r>
    </w:p>
  </w:footnote>
  <w:footnote w:id="3">
    <w:p w:rsidR="00EC1EDE" w:rsidRPr="008402AC" w:rsidRDefault="00EC1EDE" w:rsidP="00EC1EDE">
      <w:pPr>
        <w:pStyle w:val="a8"/>
      </w:pPr>
      <w:r>
        <w:rPr>
          <w:rStyle w:val="a9"/>
        </w:rPr>
        <w:footnoteRef/>
      </w:r>
      <w:r w:rsidRPr="00FA569E">
        <w:rPr>
          <w:rFonts w:ascii="宋体" w:hAnsi="宋体" w:cs="宋体" w:hint="eastAsia"/>
          <w:sz w:val="15"/>
          <w:szCs w:val="15"/>
        </w:rPr>
        <w:t>租金收入不包含</w:t>
      </w:r>
      <w:r w:rsidRPr="00FA569E">
        <w:rPr>
          <w:rFonts w:ascii="宋体" w:hAnsi="宋体" w:cs="宋体"/>
          <w:sz w:val="15"/>
          <w:szCs w:val="15"/>
        </w:rPr>
        <w:t>长风大悦城与西安大悦城。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18D"/>
    <w:multiLevelType w:val="hybridMultilevel"/>
    <w:tmpl w:val="B9CE9AE6"/>
    <w:lvl w:ilvl="0" w:tplc="46E2B7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8404D"/>
    <w:multiLevelType w:val="hybridMultilevel"/>
    <w:tmpl w:val="1EB43E46"/>
    <w:lvl w:ilvl="0" w:tplc="60CA9FE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9258C"/>
    <w:multiLevelType w:val="hybridMultilevel"/>
    <w:tmpl w:val="0A76C574"/>
    <w:lvl w:ilvl="0" w:tplc="089800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A4713"/>
    <w:multiLevelType w:val="hybridMultilevel"/>
    <w:tmpl w:val="31D6596A"/>
    <w:lvl w:ilvl="0" w:tplc="67F6C168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B287ED0"/>
    <w:multiLevelType w:val="hybridMultilevel"/>
    <w:tmpl w:val="899498E6"/>
    <w:lvl w:ilvl="0" w:tplc="89B8CF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6403AF"/>
    <w:multiLevelType w:val="hybridMultilevel"/>
    <w:tmpl w:val="914CB8C0"/>
    <w:lvl w:ilvl="0" w:tplc="B27A9EC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F21C8D"/>
    <w:multiLevelType w:val="hybridMultilevel"/>
    <w:tmpl w:val="2BA0ECB8"/>
    <w:lvl w:ilvl="0" w:tplc="1D1E74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4C28B6"/>
    <w:multiLevelType w:val="hybridMultilevel"/>
    <w:tmpl w:val="00F06200"/>
    <w:lvl w:ilvl="0" w:tplc="384AC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7E3497"/>
    <w:multiLevelType w:val="hybridMultilevel"/>
    <w:tmpl w:val="064E3D6C"/>
    <w:lvl w:ilvl="0" w:tplc="4C106EB2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9850649"/>
    <w:multiLevelType w:val="hybridMultilevel"/>
    <w:tmpl w:val="2B2C9B5E"/>
    <w:lvl w:ilvl="0" w:tplc="3020B11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3B7363F4"/>
    <w:multiLevelType w:val="hybridMultilevel"/>
    <w:tmpl w:val="CF9400B2"/>
    <w:lvl w:ilvl="0" w:tplc="F3CEA9F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156C7"/>
    <w:multiLevelType w:val="hybridMultilevel"/>
    <w:tmpl w:val="3444A34A"/>
    <w:lvl w:ilvl="0" w:tplc="21A04292">
      <w:start w:val="1"/>
      <w:numFmt w:val="decimal"/>
      <w:lvlText w:val="%1、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764045"/>
    <w:multiLevelType w:val="hybridMultilevel"/>
    <w:tmpl w:val="0A92EBDE"/>
    <w:lvl w:ilvl="0" w:tplc="282ECEE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5850CC"/>
    <w:multiLevelType w:val="hybridMultilevel"/>
    <w:tmpl w:val="CF3A6AA0"/>
    <w:lvl w:ilvl="0" w:tplc="FDFA13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2D4CF5"/>
    <w:multiLevelType w:val="hybridMultilevel"/>
    <w:tmpl w:val="7D628E3A"/>
    <w:lvl w:ilvl="0" w:tplc="CF4AF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6F7F"/>
    <w:rsid w:val="0002335B"/>
    <w:rsid w:val="000234CE"/>
    <w:rsid w:val="000235A5"/>
    <w:rsid w:val="00023DAF"/>
    <w:rsid w:val="0003021A"/>
    <w:rsid w:val="000305F3"/>
    <w:rsid w:val="00030C09"/>
    <w:rsid w:val="00034E07"/>
    <w:rsid w:val="00036000"/>
    <w:rsid w:val="00050C79"/>
    <w:rsid w:val="00051230"/>
    <w:rsid w:val="000555AD"/>
    <w:rsid w:val="000637CF"/>
    <w:rsid w:val="000668A4"/>
    <w:rsid w:val="00070D26"/>
    <w:rsid w:val="0007612C"/>
    <w:rsid w:val="00076FC0"/>
    <w:rsid w:val="0008039F"/>
    <w:rsid w:val="0008379E"/>
    <w:rsid w:val="0008463C"/>
    <w:rsid w:val="00087F56"/>
    <w:rsid w:val="00090253"/>
    <w:rsid w:val="00092529"/>
    <w:rsid w:val="000929D7"/>
    <w:rsid w:val="000954EF"/>
    <w:rsid w:val="000959A8"/>
    <w:rsid w:val="00095BB7"/>
    <w:rsid w:val="00097E4D"/>
    <w:rsid w:val="000A3E50"/>
    <w:rsid w:val="000A4523"/>
    <w:rsid w:val="000B649D"/>
    <w:rsid w:val="000C32C7"/>
    <w:rsid w:val="000C7468"/>
    <w:rsid w:val="000C7A2F"/>
    <w:rsid w:val="000D73A0"/>
    <w:rsid w:val="000D79DC"/>
    <w:rsid w:val="000E68E0"/>
    <w:rsid w:val="000F11DA"/>
    <w:rsid w:val="000F3A3D"/>
    <w:rsid w:val="000F3E3A"/>
    <w:rsid w:val="000F5493"/>
    <w:rsid w:val="000F7A1D"/>
    <w:rsid w:val="001040E9"/>
    <w:rsid w:val="001051CB"/>
    <w:rsid w:val="001079F8"/>
    <w:rsid w:val="00115E85"/>
    <w:rsid w:val="00126D9A"/>
    <w:rsid w:val="00136021"/>
    <w:rsid w:val="001423B5"/>
    <w:rsid w:val="0014298F"/>
    <w:rsid w:val="001430C8"/>
    <w:rsid w:val="00143619"/>
    <w:rsid w:val="001507D7"/>
    <w:rsid w:val="00151275"/>
    <w:rsid w:val="001518E3"/>
    <w:rsid w:val="0016033D"/>
    <w:rsid w:val="0016172B"/>
    <w:rsid w:val="00162F36"/>
    <w:rsid w:val="001669ED"/>
    <w:rsid w:val="00192A44"/>
    <w:rsid w:val="001979AF"/>
    <w:rsid w:val="001A08BA"/>
    <w:rsid w:val="001A1DDA"/>
    <w:rsid w:val="001A3383"/>
    <w:rsid w:val="001A51BC"/>
    <w:rsid w:val="001A63D2"/>
    <w:rsid w:val="001A6B2E"/>
    <w:rsid w:val="001A6EFD"/>
    <w:rsid w:val="001A7E82"/>
    <w:rsid w:val="001B1631"/>
    <w:rsid w:val="001B3FFF"/>
    <w:rsid w:val="001B5FDF"/>
    <w:rsid w:val="001C454D"/>
    <w:rsid w:val="001D58B0"/>
    <w:rsid w:val="001D7DF1"/>
    <w:rsid w:val="001E36A5"/>
    <w:rsid w:val="001E4008"/>
    <w:rsid w:val="001E4A18"/>
    <w:rsid w:val="001F08AB"/>
    <w:rsid w:val="001F35CB"/>
    <w:rsid w:val="001F7388"/>
    <w:rsid w:val="00200009"/>
    <w:rsid w:val="0020007B"/>
    <w:rsid w:val="00201F58"/>
    <w:rsid w:val="00206805"/>
    <w:rsid w:val="002068E6"/>
    <w:rsid w:val="00206BCA"/>
    <w:rsid w:val="002112A6"/>
    <w:rsid w:val="0021649C"/>
    <w:rsid w:val="00216EE9"/>
    <w:rsid w:val="00224017"/>
    <w:rsid w:val="00226103"/>
    <w:rsid w:val="0022619D"/>
    <w:rsid w:val="00234E69"/>
    <w:rsid w:val="002366A2"/>
    <w:rsid w:val="002371DB"/>
    <w:rsid w:val="00240D47"/>
    <w:rsid w:val="00246DE6"/>
    <w:rsid w:val="00251469"/>
    <w:rsid w:val="00253992"/>
    <w:rsid w:val="00265809"/>
    <w:rsid w:val="00267B1A"/>
    <w:rsid w:val="00274117"/>
    <w:rsid w:val="00276700"/>
    <w:rsid w:val="00284407"/>
    <w:rsid w:val="002862B0"/>
    <w:rsid w:val="002870CE"/>
    <w:rsid w:val="002A0897"/>
    <w:rsid w:val="002A0DAF"/>
    <w:rsid w:val="002A1D94"/>
    <w:rsid w:val="002A4D7E"/>
    <w:rsid w:val="002A6999"/>
    <w:rsid w:val="002B0A23"/>
    <w:rsid w:val="002B2ADC"/>
    <w:rsid w:val="002B5D0D"/>
    <w:rsid w:val="002B606D"/>
    <w:rsid w:val="002B69B1"/>
    <w:rsid w:val="002C16A1"/>
    <w:rsid w:val="002C46B2"/>
    <w:rsid w:val="002C6111"/>
    <w:rsid w:val="002C6C67"/>
    <w:rsid w:val="002D5CE8"/>
    <w:rsid w:val="002E152D"/>
    <w:rsid w:val="002F38E0"/>
    <w:rsid w:val="002F3F62"/>
    <w:rsid w:val="002F7099"/>
    <w:rsid w:val="003001E7"/>
    <w:rsid w:val="00303028"/>
    <w:rsid w:val="00305762"/>
    <w:rsid w:val="00315DC1"/>
    <w:rsid w:val="00321050"/>
    <w:rsid w:val="00323B43"/>
    <w:rsid w:val="00324EE0"/>
    <w:rsid w:val="00325E45"/>
    <w:rsid w:val="00331B51"/>
    <w:rsid w:val="00331D38"/>
    <w:rsid w:val="00335CEC"/>
    <w:rsid w:val="00341057"/>
    <w:rsid w:val="00341BFD"/>
    <w:rsid w:val="00346F21"/>
    <w:rsid w:val="003476D9"/>
    <w:rsid w:val="0035002C"/>
    <w:rsid w:val="00350782"/>
    <w:rsid w:val="00354272"/>
    <w:rsid w:val="00355150"/>
    <w:rsid w:val="00360629"/>
    <w:rsid w:val="00363FA1"/>
    <w:rsid w:val="00372319"/>
    <w:rsid w:val="003726BC"/>
    <w:rsid w:val="00386CEB"/>
    <w:rsid w:val="0039237C"/>
    <w:rsid w:val="00395028"/>
    <w:rsid w:val="00396BE6"/>
    <w:rsid w:val="003A6A43"/>
    <w:rsid w:val="003A7DDF"/>
    <w:rsid w:val="003B1516"/>
    <w:rsid w:val="003B6FF8"/>
    <w:rsid w:val="003C1E74"/>
    <w:rsid w:val="003C2663"/>
    <w:rsid w:val="003C2C47"/>
    <w:rsid w:val="003D37D8"/>
    <w:rsid w:val="003D5A61"/>
    <w:rsid w:val="003D69E4"/>
    <w:rsid w:val="003D7211"/>
    <w:rsid w:val="003E0728"/>
    <w:rsid w:val="003E41BB"/>
    <w:rsid w:val="003E7EB9"/>
    <w:rsid w:val="003F0C30"/>
    <w:rsid w:val="0040110A"/>
    <w:rsid w:val="0040684A"/>
    <w:rsid w:val="00407571"/>
    <w:rsid w:val="00411261"/>
    <w:rsid w:val="00411E99"/>
    <w:rsid w:val="00421F75"/>
    <w:rsid w:val="00426426"/>
    <w:rsid w:val="00427202"/>
    <w:rsid w:val="004356C4"/>
    <w:rsid w:val="004358AB"/>
    <w:rsid w:val="0043676E"/>
    <w:rsid w:val="00446D96"/>
    <w:rsid w:val="0045041F"/>
    <w:rsid w:val="004508BF"/>
    <w:rsid w:val="00455325"/>
    <w:rsid w:val="00456DA3"/>
    <w:rsid w:val="00460521"/>
    <w:rsid w:val="004626B3"/>
    <w:rsid w:val="0046283A"/>
    <w:rsid w:val="004667AB"/>
    <w:rsid w:val="004717CB"/>
    <w:rsid w:val="00472D2B"/>
    <w:rsid w:val="00481B45"/>
    <w:rsid w:val="00484E0C"/>
    <w:rsid w:val="004861B8"/>
    <w:rsid w:val="00487A08"/>
    <w:rsid w:val="00490BF7"/>
    <w:rsid w:val="004953B5"/>
    <w:rsid w:val="004A27A1"/>
    <w:rsid w:val="004A6DBE"/>
    <w:rsid w:val="004A712E"/>
    <w:rsid w:val="004B6E42"/>
    <w:rsid w:val="004C3D5D"/>
    <w:rsid w:val="004C4D28"/>
    <w:rsid w:val="004D35CF"/>
    <w:rsid w:val="004D3998"/>
    <w:rsid w:val="004D5AC9"/>
    <w:rsid w:val="004D6E92"/>
    <w:rsid w:val="004E2650"/>
    <w:rsid w:val="004E4BFE"/>
    <w:rsid w:val="004E6131"/>
    <w:rsid w:val="004F13F0"/>
    <w:rsid w:val="005026FF"/>
    <w:rsid w:val="0050639F"/>
    <w:rsid w:val="005103CE"/>
    <w:rsid w:val="00515FBF"/>
    <w:rsid w:val="00517200"/>
    <w:rsid w:val="00521412"/>
    <w:rsid w:val="00523749"/>
    <w:rsid w:val="005269A6"/>
    <w:rsid w:val="00530144"/>
    <w:rsid w:val="00535B00"/>
    <w:rsid w:val="00536F52"/>
    <w:rsid w:val="005414C0"/>
    <w:rsid w:val="00551281"/>
    <w:rsid w:val="00553F85"/>
    <w:rsid w:val="00554512"/>
    <w:rsid w:val="00563AE6"/>
    <w:rsid w:val="00563AF2"/>
    <w:rsid w:val="00564F99"/>
    <w:rsid w:val="00566199"/>
    <w:rsid w:val="00567211"/>
    <w:rsid w:val="0057177C"/>
    <w:rsid w:val="005740F6"/>
    <w:rsid w:val="00574510"/>
    <w:rsid w:val="00577817"/>
    <w:rsid w:val="00581E0D"/>
    <w:rsid w:val="00590225"/>
    <w:rsid w:val="00592330"/>
    <w:rsid w:val="00595811"/>
    <w:rsid w:val="00596BD9"/>
    <w:rsid w:val="005971A3"/>
    <w:rsid w:val="005A17AE"/>
    <w:rsid w:val="005A1C71"/>
    <w:rsid w:val="005A2D21"/>
    <w:rsid w:val="005A3857"/>
    <w:rsid w:val="005A6B89"/>
    <w:rsid w:val="005B2209"/>
    <w:rsid w:val="005B28F4"/>
    <w:rsid w:val="005C19E8"/>
    <w:rsid w:val="005C3383"/>
    <w:rsid w:val="005C463C"/>
    <w:rsid w:val="005C7CBB"/>
    <w:rsid w:val="005D03DE"/>
    <w:rsid w:val="005D100F"/>
    <w:rsid w:val="005D2EDB"/>
    <w:rsid w:val="005D35B3"/>
    <w:rsid w:val="005D7D65"/>
    <w:rsid w:val="005E0C1A"/>
    <w:rsid w:val="005E4177"/>
    <w:rsid w:val="005E49C7"/>
    <w:rsid w:val="005F32B9"/>
    <w:rsid w:val="005F4378"/>
    <w:rsid w:val="005F61A4"/>
    <w:rsid w:val="0060667A"/>
    <w:rsid w:val="006106D7"/>
    <w:rsid w:val="00611D81"/>
    <w:rsid w:val="00611F06"/>
    <w:rsid w:val="00621A43"/>
    <w:rsid w:val="0062535A"/>
    <w:rsid w:val="00626409"/>
    <w:rsid w:val="006333A2"/>
    <w:rsid w:val="00633B7C"/>
    <w:rsid w:val="006341BC"/>
    <w:rsid w:val="00641160"/>
    <w:rsid w:val="00643E61"/>
    <w:rsid w:val="00651D48"/>
    <w:rsid w:val="00651DDF"/>
    <w:rsid w:val="00655293"/>
    <w:rsid w:val="006557EF"/>
    <w:rsid w:val="00656171"/>
    <w:rsid w:val="00656694"/>
    <w:rsid w:val="00661DC6"/>
    <w:rsid w:val="00663101"/>
    <w:rsid w:val="00672DA5"/>
    <w:rsid w:val="0067381F"/>
    <w:rsid w:val="00673C39"/>
    <w:rsid w:val="006831C9"/>
    <w:rsid w:val="00692572"/>
    <w:rsid w:val="00692D55"/>
    <w:rsid w:val="006A26C7"/>
    <w:rsid w:val="006B3140"/>
    <w:rsid w:val="006C0CAF"/>
    <w:rsid w:val="006C2D0F"/>
    <w:rsid w:val="006D07FC"/>
    <w:rsid w:val="006D1518"/>
    <w:rsid w:val="006D16C1"/>
    <w:rsid w:val="006D253A"/>
    <w:rsid w:val="006E2CD4"/>
    <w:rsid w:val="006E50D2"/>
    <w:rsid w:val="006F6695"/>
    <w:rsid w:val="006F71DC"/>
    <w:rsid w:val="00707230"/>
    <w:rsid w:val="00710754"/>
    <w:rsid w:val="00730EB2"/>
    <w:rsid w:val="00731D9F"/>
    <w:rsid w:val="00736808"/>
    <w:rsid w:val="00737FB4"/>
    <w:rsid w:val="00743FE6"/>
    <w:rsid w:val="007460E3"/>
    <w:rsid w:val="007474FF"/>
    <w:rsid w:val="00747F52"/>
    <w:rsid w:val="007508FA"/>
    <w:rsid w:val="007544CE"/>
    <w:rsid w:val="007635A9"/>
    <w:rsid w:val="00764DC6"/>
    <w:rsid w:val="0077194C"/>
    <w:rsid w:val="00774357"/>
    <w:rsid w:val="00780B1B"/>
    <w:rsid w:val="0078217F"/>
    <w:rsid w:val="007858BF"/>
    <w:rsid w:val="0079036B"/>
    <w:rsid w:val="007931A5"/>
    <w:rsid w:val="00793EC8"/>
    <w:rsid w:val="007B1201"/>
    <w:rsid w:val="007B4526"/>
    <w:rsid w:val="007C1EFC"/>
    <w:rsid w:val="007D0C56"/>
    <w:rsid w:val="007D1AAC"/>
    <w:rsid w:val="007D3587"/>
    <w:rsid w:val="007E5FE6"/>
    <w:rsid w:val="007E648F"/>
    <w:rsid w:val="007E72CE"/>
    <w:rsid w:val="007F6F3D"/>
    <w:rsid w:val="00800D3A"/>
    <w:rsid w:val="00803B9A"/>
    <w:rsid w:val="00803F30"/>
    <w:rsid w:val="00804922"/>
    <w:rsid w:val="00814A96"/>
    <w:rsid w:val="00816C32"/>
    <w:rsid w:val="008176FD"/>
    <w:rsid w:val="00820723"/>
    <w:rsid w:val="0082088F"/>
    <w:rsid w:val="00821CB8"/>
    <w:rsid w:val="0082444C"/>
    <w:rsid w:val="00824824"/>
    <w:rsid w:val="00833193"/>
    <w:rsid w:val="008346E1"/>
    <w:rsid w:val="0083565E"/>
    <w:rsid w:val="008365AE"/>
    <w:rsid w:val="008421B6"/>
    <w:rsid w:val="00856B3B"/>
    <w:rsid w:val="00860F53"/>
    <w:rsid w:val="008665C0"/>
    <w:rsid w:val="0087199A"/>
    <w:rsid w:val="00872DC3"/>
    <w:rsid w:val="00873A39"/>
    <w:rsid w:val="0087515F"/>
    <w:rsid w:val="00875C2D"/>
    <w:rsid w:val="00877220"/>
    <w:rsid w:val="00881263"/>
    <w:rsid w:val="00881B89"/>
    <w:rsid w:val="008837C4"/>
    <w:rsid w:val="00886019"/>
    <w:rsid w:val="00886A27"/>
    <w:rsid w:val="00890CE9"/>
    <w:rsid w:val="008A2339"/>
    <w:rsid w:val="008A3FFB"/>
    <w:rsid w:val="008A6037"/>
    <w:rsid w:val="008B1576"/>
    <w:rsid w:val="008B7726"/>
    <w:rsid w:val="008C488E"/>
    <w:rsid w:val="008D0573"/>
    <w:rsid w:val="008D5246"/>
    <w:rsid w:val="008E075B"/>
    <w:rsid w:val="008E2FBC"/>
    <w:rsid w:val="008F1AF4"/>
    <w:rsid w:val="008F2479"/>
    <w:rsid w:val="008F4960"/>
    <w:rsid w:val="008F508F"/>
    <w:rsid w:val="008F5238"/>
    <w:rsid w:val="009060AF"/>
    <w:rsid w:val="009079F3"/>
    <w:rsid w:val="00912628"/>
    <w:rsid w:val="009156EA"/>
    <w:rsid w:val="00917768"/>
    <w:rsid w:val="0092067E"/>
    <w:rsid w:val="00923BE9"/>
    <w:rsid w:val="00931158"/>
    <w:rsid w:val="00933B1C"/>
    <w:rsid w:val="00934430"/>
    <w:rsid w:val="00940281"/>
    <w:rsid w:val="0094068E"/>
    <w:rsid w:val="0094679F"/>
    <w:rsid w:val="00951877"/>
    <w:rsid w:val="00951DEA"/>
    <w:rsid w:val="00951E64"/>
    <w:rsid w:val="009541D7"/>
    <w:rsid w:val="009607DC"/>
    <w:rsid w:val="00962DAD"/>
    <w:rsid w:val="00963772"/>
    <w:rsid w:val="00966F7F"/>
    <w:rsid w:val="0097048C"/>
    <w:rsid w:val="0097691C"/>
    <w:rsid w:val="00983062"/>
    <w:rsid w:val="00983854"/>
    <w:rsid w:val="009842C1"/>
    <w:rsid w:val="00985450"/>
    <w:rsid w:val="009941A4"/>
    <w:rsid w:val="009A260F"/>
    <w:rsid w:val="009A31FF"/>
    <w:rsid w:val="009A3434"/>
    <w:rsid w:val="009A3A29"/>
    <w:rsid w:val="009B2550"/>
    <w:rsid w:val="009B2D4E"/>
    <w:rsid w:val="009B6E22"/>
    <w:rsid w:val="009C0011"/>
    <w:rsid w:val="009C23DD"/>
    <w:rsid w:val="009C6FFE"/>
    <w:rsid w:val="009D0835"/>
    <w:rsid w:val="009D7583"/>
    <w:rsid w:val="009E017F"/>
    <w:rsid w:val="009E2BD4"/>
    <w:rsid w:val="009E5E44"/>
    <w:rsid w:val="009F0979"/>
    <w:rsid w:val="009F107F"/>
    <w:rsid w:val="009F1A88"/>
    <w:rsid w:val="009F4C49"/>
    <w:rsid w:val="009F724D"/>
    <w:rsid w:val="00A02B95"/>
    <w:rsid w:val="00A040E3"/>
    <w:rsid w:val="00A145C7"/>
    <w:rsid w:val="00A30F53"/>
    <w:rsid w:val="00A31A84"/>
    <w:rsid w:val="00A3451F"/>
    <w:rsid w:val="00A370A8"/>
    <w:rsid w:val="00A458E9"/>
    <w:rsid w:val="00A510B3"/>
    <w:rsid w:val="00A6297C"/>
    <w:rsid w:val="00A633EA"/>
    <w:rsid w:val="00A665D7"/>
    <w:rsid w:val="00A7253D"/>
    <w:rsid w:val="00A725B6"/>
    <w:rsid w:val="00A75390"/>
    <w:rsid w:val="00A75962"/>
    <w:rsid w:val="00A82B42"/>
    <w:rsid w:val="00A84F3F"/>
    <w:rsid w:val="00A8584C"/>
    <w:rsid w:val="00A94F81"/>
    <w:rsid w:val="00A97BF5"/>
    <w:rsid w:val="00AA1363"/>
    <w:rsid w:val="00AA416E"/>
    <w:rsid w:val="00AA5303"/>
    <w:rsid w:val="00AA62AB"/>
    <w:rsid w:val="00AA7E4E"/>
    <w:rsid w:val="00AB220C"/>
    <w:rsid w:val="00AB3A44"/>
    <w:rsid w:val="00AB45E1"/>
    <w:rsid w:val="00AB6187"/>
    <w:rsid w:val="00AC013F"/>
    <w:rsid w:val="00AC1865"/>
    <w:rsid w:val="00AC21EB"/>
    <w:rsid w:val="00AC5360"/>
    <w:rsid w:val="00AC5F59"/>
    <w:rsid w:val="00AD01C4"/>
    <w:rsid w:val="00AD1623"/>
    <w:rsid w:val="00AE10BB"/>
    <w:rsid w:val="00AE26AC"/>
    <w:rsid w:val="00AE2C8B"/>
    <w:rsid w:val="00AE4EB9"/>
    <w:rsid w:val="00AE536A"/>
    <w:rsid w:val="00AE6DDC"/>
    <w:rsid w:val="00AF1C34"/>
    <w:rsid w:val="00AF3787"/>
    <w:rsid w:val="00AF70E4"/>
    <w:rsid w:val="00B0595E"/>
    <w:rsid w:val="00B12FED"/>
    <w:rsid w:val="00B1397A"/>
    <w:rsid w:val="00B20092"/>
    <w:rsid w:val="00B228C3"/>
    <w:rsid w:val="00B323DD"/>
    <w:rsid w:val="00B33438"/>
    <w:rsid w:val="00B36F45"/>
    <w:rsid w:val="00B400A4"/>
    <w:rsid w:val="00B413B9"/>
    <w:rsid w:val="00B43E31"/>
    <w:rsid w:val="00B452E9"/>
    <w:rsid w:val="00B45E75"/>
    <w:rsid w:val="00B47804"/>
    <w:rsid w:val="00B505E4"/>
    <w:rsid w:val="00B54F07"/>
    <w:rsid w:val="00B6574A"/>
    <w:rsid w:val="00B70C6B"/>
    <w:rsid w:val="00B723D3"/>
    <w:rsid w:val="00B73027"/>
    <w:rsid w:val="00B766F8"/>
    <w:rsid w:val="00B818B3"/>
    <w:rsid w:val="00B86359"/>
    <w:rsid w:val="00B86D44"/>
    <w:rsid w:val="00B952A1"/>
    <w:rsid w:val="00B962E0"/>
    <w:rsid w:val="00B964AA"/>
    <w:rsid w:val="00BA3C30"/>
    <w:rsid w:val="00BA41EA"/>
    <w:rsid w:val="00BA4356"/>
    <w:rsid w:val="00BA4569"/>
    <w:rsid w:val="00BA4A80"/>
    <w:rsid w:val="00BB09F9"/>
    <w:rsid w:val="00BB2BDE"/>
    <w:rsid w:val="00BB3C05"/>
    <w:rsid w:val="00BB4916"/>
    <w:rsid w:val="00BB4B5D"/>
    <w:rsid w:val="00BB5D3F"/>
    <w:rsid w:val="00BB767F"/>
    <w:rsid w:val="00BC0E9B"/>
    <w:rsid w:val="00BC47A2"/>
    <w:rsid w:val="00BC6C08"/>
    <w:rsid w:val="00BD1E5E"/>
    <w:rsid w:val="00BD21BB"/>
    <w:rsid w:val="00BD61FA"/>
    <w:rsid w:val="00BF0C1C"/>
    <w:rsid w:val="00BF2D39"/>
    <w:rsid w:val="00BF52D5"/>
    <w:rsid w:val="00BF5AE1"/>
    <w:rsid w:val="00C11442"/>
    <w:rsid w:val="00C1434A"/>
    <w:rsid w:val="00C218A1"/>
    <w:rsid w:val="00C2295F"/>
    <w:rsid w:val="00C23DFD"/>
    <w:rsid w:val="00C324B7"/>
    <w:rsid w:val="00C33D03"/>
    <w:rsid w:val="00C3666D"/>
    <w:rsid w:val="00C36C29"/>
    <w:rsid w:val="00C37846"/>
    <w:rsid w:val="00C379D7"/>
    <w:rsid w:val="00C37AF8"/>
    <w:rsid w:val="00C44266"/>
    <w:rsid w:val="00C54530"/>
    <w:rsid w:val="00C677A4"/>
    <w:rsid w:val="00C72292"/>
    <w:rsid w:val="00C74153"/>
    <w:rsid w:val="00C75592"/>
    <w:rsid w:val="00C777E7"/>
    <w:rsid w:val="00C80499"/>
    <w:rsid w:val="00C873CC"/>
    <w:rsid w:val="00C94705"/>
    <w:rsid w:val="00CA351A"/>
    <w:rsid w:val="00CA7C79"/>
    <w:rsid w:val="00CB4033"/>
    <w:rsid w:val="00CB6D5A"/>
    <w:rsid w:val="00CC1402"/>
    <w:rsid w:val="00CC5E18"/>
    <w:rsid w:val="00CD52B2"/>
    <w:rsid w:val="00CE25B7"/>
    <w:rsid w:val="00CE7698"/>
    <w:rsid w:val="00CF3E6B"/>
    <w:rsid w:val="00D03EDA"/>
    <w:rsid w:val="00D05AF9"/>
    <w:rsid w:val="00D06315"/>
    <w:rsid w:val="00D0686C"/>
    <w:rsid w:val="00D153B9"/>
    <w:rsid w:val="00D15B01"/>
    <w:rsid w:val="00D25ADA"/>
    <w:rsid w:val="00D364DD"/>
    <w:rsid w:val="00D407E0"/>
    <w:rsid w:val="00D4316D"/>
    <w:rsid w:val="00D43ECA"/>
    <w:rsid w:val="00D47431"/>
    <w:rsid w:val="00D47FFE"/>
    <w:rsid w:val="00D515E5"/>
    <w:rsid w:val="00D52057"/>
    <w:rsid w:val="00D545C0"/>
    <w:rsid w:val="00D6164E"/>
    <w:rsid w:val="00D637EC"/>
    <w:rsid w:val="00D674DE"/>
    <w:rsid w:val="00D70C5E"/>
    <w:rsid w:val="00D823DA"/>
    <w:rsid w:val="00D85094"/>
    <w:rsid w:val="00D964D3"/>
    <w:rsid w:val="00DA0A0F"/>
    <w:rsid w:val="00DA271E"/>
    <w:rsid w:val="00DA2FA7"/>
    <w:rsid w:val="00DA58F2"/>
    <w:rsid w:val="00DB7D16"/>
    <w:rsid w:val="00DC6CF0"/>
    <w:rsid w:val="00DD34B8"/>
    <w:rsid w:val="00DE4277"/>
    <w:rsid w:val="00DE71FA"/>
    <w:rsid w:val="00DF3E78"/>
    <w:rsid w:val="00DF672D"/>
    <w:rsid w:val="00E04A48"/>
    <w:rsid w:val="00E05DA2"/>
    <w:rsid w:val="00E06913"/>
    <w:rsid w:val="00E11004"/>
    <w:rsid w:val="00E16FD8"/>
    <w:rsid w:val="00E23CBC"/>
    <w:rsid w:val="00E270D7"/>
    <w:rsid w:val="00E320CD"/>
    <w:rsid w:val="00E36243"/>
    <w:rsid w:val="00E36DD8"/>
    <w:rsid w:val="00E3726D"/>
    <w:rsid w:val="00E432C1"/>
    <w:rsid w:val="00E43E0C"/>
    <w:rsid w:val="00E45CCD"/>
    <w:rsid w:val="00E47849"/>
    <w:rsid w:val="00E4792D"/>
    <w:rsid w:val="00E50696"/>
    <w:rsid w:val="00E5135F"/>
    <w:rsid w:val="00E537D4"/>
    <w:rsid w:val="00E62096"/>
    <w:rsid w:val="00E70118"/>
    <w:rsid w:val="00E71EC5"/>
    <w:rsid w:val="00E85B0D"/>
    <w:rsid w:val="00E8623B"/>
    <w:rsid w:val="00E90AA7"/>
    <w:rsid w:val="00E927A7"/>
    <w:rsid w:val="00E96435"/>
    <w:rsid w:val="00EA5A39"/>
    <w:rsid w:val="00EB2B55"/>
    <w:rsid w:val="00EB463D"/>
    <w:rsid w:val="00EB5FF5"/>
    <w:rsid w:val="00EB7853"/>
    <w:rsid w:val="00EC1473"/>
    <w:rsid w:val="00EC1EDE"/>
    <w:rsid w:val="00EC7902"/>
    <w:rsid w:val="00EC7AEB"/>
    <w:rsid w:val="00ED5761"/>
    <w:rsid w:val="00EE4BBF"/>
    <w:rsid w:val="00EF2EE3"/>
    <w:rsid w:val="00EF5F2E"/>
    <w:rsid w:val="00F00C19"/>
    <w:rsid w:val="00F04461"/>
    <w:rsid w:val="00F052DE"/>
    <w:rsid w:val="00F063A4"/>
    <w:rsid w:val="00F072F8"/>
    <w:rsid w:val="00F07A0F"/>
    <w:rsid w:val="00F10408"/>
    <w:rsid w:val="00F10C89"/>
    <w:rsid w:val="00F115AF"/>
    <w:rsid w:val="00F13F38"/>
    <w:rsid w:val="00F15DDE"/>
    <w:rsid w:val="00F162E8"/>
    <w:rsid w:val="00F2716F"/>
    <w:rsid w:val="00F33239"/>
    <w:rsid w:val="00F40035"/>
    <w:rsid w:val="00F40BEA"/>
    <w:rsid w:val="00F43C24"/>
    <w:rsid w:val="00F46500"/>
    <w:rsid w:val="00F53D22"/>
    <w:rsid w:val="00F62262"/>
    <w:rsid w:val="00F67277"/>
    <w:rsid w:val="00F7002B"/>
    <w:rsid w:val="00F71BD4"/>
    <w:rsid w:val="00F72C02"/>
    <w:rsid w:val="00F73617"/>
    <w:rsid w:val="00F738DF"/>
    <w:rsid w:val="00F7613D"/>
    <w:rsid w:val="00F81A8C"/>
    <w:rsid w:val="00F82CDB"/>
    <w:rsid w:val="00F83E18"/>
    <w:rsid w:val="00F956EF"/>
    <w:rsid w:val="00FA0B97"/>
    <w:rsid w:val="00FA322C"/>
    <w:rsid w:val="00FA57BC"/>
    <w:rsid w:val="00FC1072"/>
    <w:rsid w:val="00FD1DF6"/>
    <w:rsid w:val="00FD594F"/>
    <w:rsid w:val="00FD6402"/>
    <w:rsid w:val="00FE052B"/>
    <w:rsid w:val="00FE4D79"/>
    <w:rsid w:val="00FE5AF7"/>
    <w:rsid w:val="00FE7179"/>
    <w:rsid w:val="00FF07F4"/>
    <w:rsid w:val="00FF30AB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16E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F5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F2E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541D7"/>
    <w:rPr>
      <w:color w:val="0000FF" w:themeColor="hyperlink"/>
      <w:u w:val="single"/>
    </w:rPr>
  </w:style>
  <w:style w:type="paragraph" w:customStyle="1" w:styleId="Default">
    <w:name w:val="Default"/>
    <w:rsid w:val="00372319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customStyle="1" w:styleId="005">
    <w:name w:val="005正文"/>
    <w:basedOn w:val="a"/>
    <w:link w:val="005Char"/>
    <w:rsid w:val="00360629"/>
    <w:pPr>
      <w:spacing w:beforeLines="50" w:afterLines="50" w:line="360" w:lineRule="auto"/>
      <w:ind w:firstLineChars="200" w:firstLine="200"/>
    </w:pPr>
    <w:rPr>
      <w:sz w:val="24"/>
      <w:szCs w:val="22"/>
    </w:rPr>
  </w:style>
  <w:style w:type="character" w:customStyle="1" w:styleId="005Char">
    <w:name w:val="005正文 Char"/>
    <w:link w:val="005"/>
    <w:rsid w:val="00360629"/>
    <w:rPr>
      <w:rFonts w:ascii="Times New Roman" w:eastAsia="宋体" w:hAnsi="Times New Roman" w:cs="Times New Roman"/>
      <w:kern w:val="2"/>
      <w:sz w:val="24"/>
    </w:rPr>
  </w:style>
  <w:style w:type="paragraph" w:styleId="a8">
    <w:name w:val="footnote text"/>
    <w:basedOn w:val="a"/>
    <w:link w:val="Char2"/>
    <w:uiPriority w:val="99"/>
    <w:semiHidden/>
    <w:unhideWhenUsed/>
    <w:rsid w:val="00EC1EDE"/>
    <w:pPr>
      <w:snapToGrid w:val="0"/>
      <w:spacing w:before="40" w:after="4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EC1EDE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EC1E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798">
          <w:marLeft w:val="302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罗希 Xi LUO</dc:creator>
  <cp:lastModifiedBy>COFCO\yjie</cp:lastModifiedBy>
  <cp:revision>3</cp:revision>
  <cp:lastPrinted>2019-07-24T08:24:00Z</cp:lastPrinted>
  <dcterms:created xsi:type="dcterms:W3CDTF">2020-09-03T08:28:00Z</dcterms:created>
  <dcterms:modified xsi:type="dcterms:W3CDTF">2020-09-03T08:40:00Z</dcterms:modified>
</cp:coreProperties>
</file>