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F740" w14:textId="77777777" w:rsidR="005F3716" w:rsidRDefault="006026AC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证券代码：   </w:t>
      </w:r>
      <w:r w:rsidR="008E4AF4">
        <w:rPr>
          <w:rFonts w:ascii="宋体" w:hAnsi="宋体"/>
          <w:bCs/>
          <w:iCs/>
          <w:color w:val="000000"/>
          <w:sz w:val="24"/>
        </w:rPr>
        <w:t>300782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证券简称：</w:t>
      </w:r>
      <w:r w:rsidR="008E4AF4">
        <w:rPr>
          <w:rFonts w:ascii="宋体" w:hAnsi="宋体" w:hint="eastAsia"/>
          <w:bCs/>
          <w:iCs/>
          <w:color w:val="000000"/>
          <w:sz w:val="24"/>
        </w:rPr>
        <w:t>卓胜微</w:t>
      </w:r>
    </w:p>
    <w:p w14:paraId="5D181802" w14:textId="77777777" w:rsidR="005F3716" w:rsidRDefault="005F3716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  <w:szCs w:val="24"/>
        </w:rPr>
      </w:pPr>
    </w:p>
    <w:p w14:paraId="005DE2B1" w14:textId="77777777" w:rsidR="00E7474C" w:rsidRPr="003675DA" w:rsidRDefault="00E7474C" w:rsidP="00E7474C">
      <w:pPr>
        <w:spacing w:beforeLines="100" w:before="312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江苏卓胜微电子股份有限公司</w:t>
      </w:r>
    </w:p>
    <w:p w14:paraId="2CCE4B3C" w14:textId="77777777" w:rsidR="00E7474C" w:rsidRPr="003675DA" w:rsidRDefault="00E7474C" w:rsidP="00E7474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3675DA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14:paraId="012919B7" w14:textId="77777777" w:rsidR="005F3716" w:rsidRDefault="006026AC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  <w:r w:rsidR="00B35E50">
        <w:rPr>
          <w:rFonts w:ascii="宋体" w:hAnsi="宋体"/>
          <w:bCs/>
          <w:iCs/>
          <w:color w:val="000000"/>
          <w:sz w:val="24"/>
        </w:rPr>
        <w:t xml:space="preserve">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E7474C">
        <w:rPr>
          <w:rFonts w:ascii="宋体" w:hAnsi="宋体"/>
          <w:bCs/>
          <w:iCs/>
          <w:color w:val="000000"/>
          <w:sz w:val="24"/>
        </w:rPr>
        <w:t>2020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B85C58">
        <w:rPr>
          <w:rFonts w:ascii="宋体" w:hAnsi="宋体"/>
          <w:bCs/>
          <w:iCs/>
          <w:color w:val="000000"/>
          <w:sz w:val="24"/>
        </w:rPr>
        <w:t>2</w:t>
      </w: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79"/>
      </w:tblGrid>
      <w:tr w:rsidR="005F3716" w:rsidRPr="00BD4838" w14:paraId="1CF57086" w14:textId="77777777" w:rsidTr="00B4388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25F9" w14:textId="77777777" w:rsidR="005F3716" w:rsidRPr="00B35E50" w:rsidRDefault="006026AC" w:rsidP="00B35E5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868B" w14:textId="77777777" w:rsidR="005F3716" w:rsidRPr="00B35E50" w:rsidRDefault="00E7474C" w:rsidP="00A864AA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6026AC" w:rsidRPr="00B35E50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6026AC"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6026AC" w:rsidRPr="00B35E50">
              <w:rPr>
                <w:rFonts w:ascii="宋体" w:hAnsi="宋体" w:hint="eastAsia"/>
                <w:szCs w:val="21"/>
              </w:rPr>
              <w:t>分析师会议</w:t>
            </w:r>
          </w:p>
          <w:p w14:paraId="7E0B539A" w14:textId="77777777" w:rsidR="005F3716" w:rsidRPr="00B35E50" w:rsidRDefault="006026AC" w:rsidP="00A864AA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B35E50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B35E50">
              <w:rPr>
                <w:rFonts w:ascii="宋体" w:hAnsi="宋体" w:hint="eastAsia"/>
                <w:szCs w:val="21"/>
              </w:rPr>
              <w:t>业绩说明会</w:t>
            </w:r>
          </w:p>
          <w:p w14:paraId="13934005" w14:textId="77777777" w:rsidR="005F3716" w:rsidRPr="00B35E50" w:rsidRDefault="006026AC" w:rsidP="00A864AA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B35E50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B35E50">
              <w:rPr>
                <w:rFonts w:ascii="宋体" w:hAnsi="宋体" w:hint="eastAsia"/>
                <w:szCs w:val="21"/>
              </w:rPr>
              <w:t>路演活动</w:t>
            </w:r>
          </w:p>
          <w:p w14:paraId="130BCA13" w14:textId="77777777" w:rsidR="005F3716" w:rsidRPr="00B35E50" w:rsidRDefault="006026AC" w:rsidP="00A864AA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B35E50">
              <w:rPr>
                <w:rFonts w:ascii="宋体" w:hAnsi="宋体" w:hint="eastAsia"/>
                <w:szCs w:val="21"/>
              </w:rPr>
              <w:t>现场参观</w:t>
            </w: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</w:r>
          </w:p>
          <w:p w14:paraId="4653EE9A" w14:textId="77777777" w:rsidR="005F3716" w:rsidRPr="00B35E50" w:rsidRDefault="001E351B" w:rsidP="00A864AA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3675DA">
              <w:rPr>
                <w:rFonts w:ascii="宋体" w:hAnsi="宋体" w:hint="eastAsia"/>
                <w:bCs/>
                <w:iCs/>
                <w:sz w:val="24"/>
              </w:rPr>
              <w:t>■</w:t>
            </w:r>
            <w:r w:rsidR="006026AC" w:rsidRPr="00B35E50">
              <w:rPr>
                <w:rFonts w:ascii="宋体" w:hAnsi="宋体" w:hint="eastAsia"/>
                <w:szCs w:val="21"/>
              </w:rPr>
              <w:t xml:space="preserve">其他 </w:t>
            </w:r>
            <w:r w:rsidR="006026AC" w:rsidRPr="001E351B">
              <w:rPr>
                <w:rFonts w:ascii="宋体" w:hAnsi="宋体" w:hint="eastAsia"/>
                <w:szCs w:val="21"/>
                <w:u w:val="single"/>
              </w:rPr>
              <w:t>（</w:t>
            </w:r>
            <w:r w:rsidRPr="001E351B">
              <w:rPr>
                <w:rFonts w:ascii="宋体" w:hAnsi="宋体" w:hint="eastAsia"/>
                <w:szCs w:val="21"/>
                <w:u w:val="single"/>
              </w:rPr>
              <w:t>电话会议</w:t>
            </w:r>
            <w:r w:rsidR="006026AC" w:rsidRPr="001E351B">
              <w:rPr>
                <w:rFonts w:ascii="宋体" w:hAnsi="宋体" w:hint="eastAsia"/>
                <w:szCs w:val="21"/>
                <w:u w:val="single"/>
              </w:rPr>
              <w:t>）</w:t>
            </w:r>
          </w:p>
        </w:tc>
      </w:tr>
      <w:tr w:rsidR="005F3716" w:rsidRPr="00B35E50" w14:paraId="1C3FA987" w14:textId="77777777" w:rsidTr="00B4388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91B6" w14:textId="77777777" w:rsidR="005F3716" w:rsidRPr="00B35E50" w:rsidRDefault="006026AC" w:rsidP="001E351B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9C1A" w14:textId="77777777" w:rsidR="00602D06" w:rsidRPr="001B1247" w:rsidRDefault="00C87131" w:rsidP="00226D98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Cs w:val="21"/>
              </w:rPr>
            </w:pPr>
            <w:r w:rsidRPr="001B1247">
              <w:rPr>
                <w:rFonts w:asciiTheme="minorEastAsia" w:hAnsiTheme="minorEastAsia"/>
                <w:bCs/>
                <w:iCs/>
                <w:color w:val="000000"/>
                <w:szCs w:val="21"/>
              </w:rPr>
              <w:t>参会</w:t>
            </w:r>
            <w:r w:rsidR="001E351B"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单位</w:t>
            </w:r>
            <w:r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：</w:t>
            </w:r>
            <w:r w:rsidR="00775103"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（</w:t>
            </w:r>
            <w:r w:rsidR="0074720D"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以下</w:t>
            </w:r>
            <w:r w:rsidR="00775103"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排名不分先后）</w:t>
            </w:r>
          </w:p>
          <w:p w14:paraId="784578FE" w14:textId="359F24BD" w:rsidR="00C87131" w:rsidRPr="001B1247" w:rsidRDefault="003B23ED" w:rsidP="00226D98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Cs w:val="21"/>
              </w:rPr>
            </w:pPr>
            <w:r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广发电子、国君自营、阳光保险、光大证券、中证焦桐、华润元大基金、中邮基金、东海资管、国金证券、安信电子、国元电子、中邮证券、善道投资、凯岩资本、华西电子、东兴证券、华金证券、尊道投资、大朴资产、汇丰证券、悟空投资、摩根华鑫、</w:t>
            </w:r>
            <w:r w:rsidRPr="001B1247">
              <w:rPr>
                <w:rFonts w:asciiTheme="minorEastAsia" w:hAnsiTheme="minorEastAsia"/>
                <w:bCs/>
                <w:iCs/>
                <w:color w:val="000000"/>
                <w:szCs w:val="21"/>
              </w:rPr>
              <w:t>CGS</w:t>
            </w:r>
            <w:r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、</w:t>
            </w:r>
            <w:r w:rsidRPr="001B1247">
              <w:rPr>
                <w:rFonts w:asciiTheme="minorEastAsia" w:hAnsiTheme="minorEastAsia"/>
                <w:bCs/>
                <w:iCs/>
                <w:color w:val="000000"/>
                <w:szCs w:val="21"/>
              </w:rPr>
              <w:t>CSC</w:t>
            </w:r>
            <w:r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、泓盛资产、民生电子、西南证券、彤源投资、华泰新产业基金、北京泽铭投资有限公司、上银基金、理成资产、中金公司、银华基金、中金基金、上海富善、海通电子、盛宇基金、国盛电子、润晖投资、上海东涵通讯科技有限公司、中睿合银、景顺长城、汇蠡投资、华泰柏瑞基金、汇安基金、金鹰基金、首创证券、石峰资产、韩国投资、智诚海威、鸿盛资产、恒生前海、景领投资、嘉实基金、永瑞财富、龙远投资、上海彬元、安信资管、申万电子、华泰保兴基金、新时代电子、台湾富邦人寿、国寿资产、</w:t>
            </w:r>
            <w:r w:rsidR="008E3BC7"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国投瑞银、工银瑞信、长信基金、交银基金、永赢基金、诺德基金、中加基金、易鑫安资管、爱建证券、首创证券自营、兴银基金、国金基金、基石资本、圆信永丰基金、</w:t>
            </w:r>
            <w:r w:rsidR="008E3BC7" w:rsidRPr="001B1247">
              <w:rPr>
                <w:rFonts w:asciiTheme="minorEastAsia" w:hAnsiTheme="minorEastAsia"/>
                <w:bCs/>
                <w:iCs/>
                <w:color w:val="000000"/>
                <w:szCs w:val="21"/>
              </w:rPr>
              <w:t>BMO Global Asset Management</w:t>
            </w:r>
            <w:r w:rsidR="008E3BC7"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、中欧基金、东方证券、诺安基金、中融人寿保险、浦银国际、上投摩根基金、天治基金、光大永明资产、南方基金、中国人寿资产、中银资管、前海鹏泽资管、浦银安盛基金、中银基金、大成基金、天弘基金、仁桥资管、国新投资、兴证全球基金、华安基金、汇添富基金、华泰证券、东吴基金、希瓦资</w:t>
            </w:r>
            <w:r w:rsidR="008E3BC7"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lastRenderedPageBreak/>
              <w:t>产、建信基金、泰达宏利基金、九泰基金、新华基金、华富基金、中海基金、尼西资本</w:t>
            </w:r>
            <w:r w:rsidR="008E3BC7" w:rsidRPr="001B1247">
              <w:rPr>
                <w:rFonts w:asciiTheme="minorEastAsia" w:hAnsiTheme="minorEastAsia" w:cs="Arial Unicode MS" w:hint="eastAsia"/>
                <w:szCs w:val="21"/>
              </w:rPr>
              <w:t>等</w:t>
            </w:r>
          </w:p>
        </w:tc>
      </w:tr>
      <w:tr w:rsidR="005F3716" w:rsidRPr="00B35E50" w14:paraId="500BA2B6" w14:textId="77777777" w:rsidTr="00B4388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6041" w14:textId="77777777" w:rsidR="005F3716" w:rsidRPr="00B35E50" w:rsidRDefault="006026AC" w:rsidP="00226D98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时间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9101" w14:textId="77777777" w:rsidR="005F3716" w:rsidRPr="00B35E50" w:rsidRDefault="006026AC" w:rsidP="00226D98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="001B1247">
              <w:rPr>
                <w:rFonts w:ascii="宋体" w:hAnsi="宋体"/>
                <w:bCs/>
                <w:iCs/>
                <w:color w:val="000000"/>
                <w:szCs w:val="21"/>
              </w:rPr>
              <w:t>020</w:t>
            </w:r>
            <w:r w:rsidRPr="00B35E50">
              <w:rPr>
                <w:rFonts w:ascii="宋体" w:hAnsi="宋体"/>
                <w:bCs/>
                <w:iCs/>
                <w:color w:val="000000"/>
                <w:szCs w:val="21"/>
              </w:rPr>
              <w:t>年</w:t>
            </w:r>
            <w:r w:rsidR="001B1247">
              <w:rPr>
                <w:rFonts w:ascii="宋体" w:hAnsi="宋体"/>
                <w:bCs/>
                <w:iCs/>
                <w:color w:val="000000"/>
                <w:szCs w:val="21"/>
              </w:rPr>
              <w:t>9</w:t>
            </w: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1B1247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Pr="00B35E50">
              <w:rPr>
                <w:rFonts w:ascii="宋体" w:hAnsi="宋体"/>
                <w:bCs/>
                <w:iCs/>
                <w:color w:val="000000"/>
                <w:szCs w:val="21"/>
              </w:rPr>
              <w:t>日</w:t>
            </w:r>
          </w:p>
        </w:tc>
      </w:tr>
      <w:tr w:rsidR="005F3716" w:rsidRPr="00B35E50" w14:paraId="69D8613A" w14:textId="77777777" w:rsidTr="00B4388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07AA" w14:textId="77777777" w:rsidR="005F3716" w:rsidRPr="00B35E50" w:rsidRDefault="006026AC" w:rsidP="00226D98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0602" w14:textId="77777777" w:rsidR="006026AC" w:rsidRPr="00B35E50" w:rsidRDefault="00FD52C8" w:rsidP="00226D98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公司会议室</w:t>
            </w:r>
          </w:p>
        </w:tc>
      </w:tr>
      <w:tr w:rsidR="005F3716" w:rsidRPr="00B35E50" w14:paraId="66C5DD6F" w14:textId="77777777" w:rsidTr="00B4388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DA7E" w14:textId="77777777" w:rsidR="005F3716" w:rsidRPr="00B35E50" w:rsidRDefault="006026AC" w:rsidP="00226D98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E73E" w14:textId="77777777" w:rsidR="006026AC" w:rsidRDefault="00A64A79" w:rsidP="00226D98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副总经理、</w:t>
            </w:r>
            <w:r w:rsidRPr="00B35E50">
              <w:rPr>
                <w:rFonts w:ascii="宋体" w:hAnsi="宋体"/>
                <w:bCs/>
                <w:iCs/>
                <w:color w:val="000000"/>
                <w:szCs w:val="21"/>
              </w:rPr>
              <w:t>董事会秘书</w:t>
            </w: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：FENG CHENHUI（冯晨晖）</w:t>
            </w:r>
          </w:p>
          <w:p w14:paraId="165C1CB4" w14:textId="77777777" w:rsidR="00760866" w:rsidRPr="00B35E50" w:rsidRDefault="00760866" w:rsidP="00226D98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证券投资部经理：刘丽琼</w:t>
            </w:r>
          </w:p>
        </w:tc>
      </w:tr>
      <w:tr w:rsidR="005F3716" w:rsidRPr="00B35E50" w14:paraId="4329B68B" w14:textId="77777777" w:rsidTr="00B4388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E66E" w14:textId="77777777" w:rsidR="005F3716" w:rsidRPr="00B35E50" w:rsidRDefault="006026AC" w:rsidP="00B35E5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14:paraId="02B0F483" w14:textId="77777777" w:rsidR="005F3716" w:rsidRPr="00B35E50" w:rsidRDefault="005F3716" w:rsidP="00B35E5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044E" w14:textId="77777777" w:rsidR="00E81FC7" w:rsidRPr="00760866" w:rsidRDefault="00760866" w:rsidP="00760866">
            <w:pPr>
              <w:pStyle w:val="a4"/>
              <w:widowControl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</w:pPr>
            <w:r w:rsidRPr="00760866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简要介绍公司经营业绩情况</w:t>
            </w:r>
          </w:p>
          <w:p w14:paraId="112EFF74" w14:textId="77777777" w:rsidR="00760866" w:rsidRPr="00760866" w:rsidRDefault="00760866" w:rsidP="00760866">
            <w:pPr>
              <w:widowControl/>
              <w:spacing w:line="276" w:lineRule="auto"/>
              <w:ind w:firstLineChars="200" w:firstLine="420"/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2</w:t>
            </w:r>
            <w:r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  <w:t>020</w:t>
            </w:r>
            <w:r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年</w:t>
            </w:r>
            <w:r w:rsidRPr="00760866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上半年</w:t>
            </w:r>
            <w:r w:rsidR="00E066EF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在</w:t>
            </w:r>
            <w:r w:rsidRPr="00760866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新冠疫情，中美贸易摩擦升级，错综复杂的外部环境</w:t>
            </w:r>
            <w:r w:rsidR="00FA5E9B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的影响下，</w:t>
            </w:r>
            <w:r w:rsidRPr="00760866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整个公司的业务</w:t>
            </w:r>
            <w:r w:rsidR="00FA5E9B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情况</w:t>
            </w:r>
            <w:r w:rsidRPr="00760866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较去年同期还是保持稳健增长的发展趋势，</w:t>
            </w:r>
            <w:r w:rsidR="00FA5E9B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上半年</w:t>
            </w:r>
            <w:r w:rsidRPr="00760866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公司实现了营收9.97亿元，同比增长93.64%，归属于母公司股东的净利润</w:t>
            </w:r>
            <w:r w:rsidR="00073D55"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  <w:t>3.53</w:t>
            </w:r>
            <w:r w:rsidR="00073D55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亿</w:t>
            </w:r>
            <w:r w:rsidRPr="00760866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元，同比增长130.99%。整体毛利率52.64%，较去年同期减少0.28%。一方面，公司抓住5G和国产替代发展机遇，持续加大研发创新投入，不断提升公司核心竞争力，核心技术转化成果显现。另一方面，公司充分发挥在移动终端射频领域的优势，持续推进与客户的深度合作。</w:t>
            </w:r>
          </w:p>
          <w:p w14:paraId="530ACAD3" w14:textId="77777777" w:rsidR="00E81FC7" w:rsidRPr="00B35E50" w:rsidRDefault="00E81FC7" w:rsidP="00E81FC7">
            <w:pPr>
              <w:spacing w:line="276" w:lineRule="auto"/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</w:pPr>
            <w:r w:rsidRPr="00B35E50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二、在问答环节，主要回复如下：</w:t>
            </w:r>
          </w:p>
          <w:p w14:paraId="6013D7A4" w14:textId="77777777" w:rsidR="00E444E3" w:rsidRPr="00E444E3" w:rsidRDefault="00E444E3" w:rsidP="00E444E3">
            <w:pPr>
              <w:rPr>
                <w:rFonts w:ascii="宋体" w:eastAsia="宋体" w:hAnsi="宋体"/>
                <w:b/>
                <w:szCs w:val="21"/>
              </w:rPr>
            </w:pPr>
            <w:r w:rsidRPr="00E444E3">
              <w:rPr>
                <w:rFonts w:ascii="宋体" w:eastAsia="宋体" w:hAnsi="宋体" w:hint="eastAsia"/>
                <w:b/>
                <w:szCs w:val="21"/>
              </w:rPr>
              <w:t>1、2</w:t>
            </w:r>
            <w:r w:rsidRPr="00E444E3">
              <w:rPr>
                <w:rFonts w:ascii="宋体" w:eastAsia="宋体" w:hAnsi="宋体"/>
                <w:b/>
                <w:szCs w:val="21"/>
              </w:rPr>
              <w:t>020</w:t>
            </w:r>
            <w:r w:rsidRPr="00E444E3">
              <w:rPr>
                <w:rFonts w:ascii="宋体" w:eastAsia="宋体" w:hAnsi="宋体" w:hint="eastAsia"/>
                <w:b/>
                <w:szCs w:val="21"/>
              </w:rPr>
              <w:t>年半年报中提到天线调谐开关销售达到1</w:t>
            </w:r>
            <w:r w:rsidRPr="00E444E3">
              <w:rPr>
                <w:rFonts w:ascii="宋体" w:eastAsia="宋体" w:hAnsi="宋体"/>
                <w:b/>
                <w:szCs w:val="21"/>
              </w:rPr>
              <w:t>5</w:t>
            </w:r>
            <w:r w:rsidRPr="00E444E3">
              <w:rPr>
                <w:rFonts w:ascii="宋体" w:eastAsia="宋体" w:hAnsi="宋体" w:hint="eastAsia"/>
                <w:b/>
                <w:szCs w:val="21"/>
              </w:rPr>
              <w:t>亿颗，射频开关的营业收入是8</w:t>
            </w:r>
            <w:r w:rsidRPr="00E444E3">
              <w:rPr>
                <w:rFonts w:ascii="宋体" w:eastAsia="宋体" w:hAnsi="宋体"/>
                <w:b/>
                <w:szCs w:val="21"/>
              </w:rPr>
              <w:t>.5</w:t>
            </w:r>
            <w:r w:rsidRPr="00E444E3">
              <w:rPr>
                <w:rFonts w:ascii="宋体" w:eastAsia="宋体" w:hAnsi="宋体" w:hint="eastAsia"/>
                <w:b/>
                <w:szCs w:val="21"/>
              </w:rPr>
              <w:t>亿，毛利率为5</w:t>
            </w:r>
            <w:r w:rsidRPr="00E444E3">
              <w:rPr>
                <w:rFonts w:ascii="宋体" w:eastAsia="宋体" w:hAnsi="宋体"/>
                <w:b/>
                <w:szCs w:val="21"/>
              </w:rPr>
              <w:t>3.37</w:t>
            </w:r>
            <w:r w:rsidRPr="00E444E3">
              <w:rPr>
                <w:rFonts w:ascii="宋体" w:eastAsia="宋体" w:hAnsi="宋体" w:hint="eastAsia"/>
                <w:b/>
                <w:szCs w:val="21"/>
              </w:rPr>
              <w:t>%，其中天线调谐开关的在射频开关营收占比是多少？</w:t>
            </w:r>
          </w:p>
          <w:p w14:paraId="7444AA5B" w14:textId="130F22BC" w:rsidR="00E444E3" w:rsidRPr="00E444E3" w:rsidRDefault="00E444E3" w:rsidP="00E444E3">
            <w:pPr>
              <w:rPr>
                <w:rFonts w:ascii="宋体" w:eastAsia="宋体" w:hAnsi="宋体"/>
                <w:szCs w:val="21"/>
              </w:rPr>
            </w:pPr>
            <w:r w:rsidRPr="00E444E3">
              <w:rPr>
                <w:rFonts w:ascii="宋体" w:eastAsia="宋体" w:hAnsi="宋体" w:hint="eastAsia"/>
                <w:szCs w:val="21"/>
              </w:rPr>
              <w:t>答：尊敬的投资者，您好！</w:t>
            </w:r>
            <w:r w:rsidR="00C7573E" w:rsidRPr="00C7573E">
              <w:rPr>
                <w:rFonts w:ascii="宋体" w:eastAsia="宋体" w:hAnsi="宋体" w:hint="eastAsia"/>
                <w:szCs w:val="21"/>
              </w:rPr>
              <w:t>公司在公告中未对天线调谐开关的营业占比进行量化的披露。随着5G通信应用的普及及对天线效率提升的要求，天线调谐开关的需求量随之快速提升，天线调谐开关在营收中占比逐步增加，已成为公司的拳头产品之一</w:t>
            </w:r>
            <w:r w:rsidR="00C7573E">
              <w:rPr>
                <w:rFonts w:ascii="宋体" w:eastAsia="宋体" w:hAnsi="宋体" w:hint="eastAsia"/>
                <w:szCs w:val="21"/>
              </w:rPr>
              <w:t>。</w:t>
            </w:r>
            <w:r w:rsidR="00B25593" w:rsidRPr="00E444E3">
              <w:rPr>
                <w:rFonts w:ascii="宋体" w:eastAsia="宋体" w:hAnsi="宋体"/>
                <w:szCs w:val="21"/>
              </w:rPr>
              <w:t>感谢您对公司的关注！</w:t>
            </w:r>
          </w:p>
          <w:p w14:paraId="094867F6" w14:textId="77777777" w:rsidR="00E444E3" w:rsidRPr="00E444E3" w:rsidRDefault="00E444E3" w:rsidP="00E444E3">
            <w:pPr>
              <w:rPr>
                <w:rFonts w:ascii="宋体" w:eastAsia="宋体" w:hAnsi="宋体"/>
                <w:szCs w:val="21"/>
              </w:rPr>
            </w:pPr>
          </w:p>
          <w:p w14:paraId="39C9086E" w14:textId="77777777" w:rsidR="00E444E3" w:rsidRPr="00E444E3" w:rsidRDefault="00E444E3" w:rsidP="00E444E3">
            <w:pPr>
              <w:rPr>
                <w:rFonts w:ascii="宋体" w:eastAsia="宋体" w:hAnsi="宋体"/>
                <w:b/>
                <w:szCs w:val="21"/>
              </w:rPr>
            </w:pPr>
            <w:r w:rsidRPr="00E444E3">
              <w:rPr>
                <w:rFonts w:ascii="宋体" w:eastAsia="宋体" w:hAnsi="宋体" w:hint="eastAsia"/>
                <w:b/>
                <w:szCs w:val="21"/>
              </w:rPr>
              <w:t>2、目前与公司合作的</w:t>
            </w:r>
            <w:r w:rsidRPr="00E444E3">
              <w:rPr>
                <w:rFonts w:ascii="宋体" w:eastAsia="宋体" w:hAnsi="宋体"/>
                <w:b/>
                <w:szCs w:val="21"/>
              </w:rPr>
              <w:t>F</w:t>
            </w:r>
            <w:r w:rsidRPr="00E444E3">
              <w:rPr>
                <w:rFonts w:ascii="宋体" w:eastAsia="宋体" w:hAnsi="宋体" w:hint="eastAsia"/>
                <w:b/>
                <w:szCs w:val="21"/>
              </w:rPr>
              <w:t>oundry厂具体是哪些？未来与公司合作产线的Foundry厂将是哪一家？</w:t>
            </w:r>
          </w:p>
          <w:p w14:paraId="70554969" w14:textId="0C09935A" w:rsidR="00E444E3" w:rsidRPr="00E444E3" w:rsidRDefault="00E444E3" w:rsidP="00E444E3">
            <w:pPr>
              <w:rPr>
                <w:rFonts w:ascii="宋体" w:eastAsia="宋体" w:hAnsi="宋体"/>
                <w:szCs w:val="21"/>
              </w:rPr>
            </w:pPr>
            <w:r w:rsidRPr="00E444E3">
              <w:rPr>
                <w:rFonts w:ascii="宋体" w:eastAsia="宋体" w:hAnsi="宋体" w:hint="eastAsia"/>
                <w:szCs w:val="21"/>
              </w:rPr>
              <w:t>答：尊敬的投资者，您好！</w:t>
            </w:r>
            <w:r w:rsidR="00C7573E" w:rsidRPr="00C7573E">
              <w:rPr>
                <w:rFonts w:ascii="宋体" w:eastAsia="宋体" w:hAnsi="宋体" w:hint="eastAsia"/>
                <w:szCs w:val="21"/>
              </w:rPr>
              <w:t>公司与全球顶级的晶圆制造商、芯片封测厂商形成紧密合作，晶圆制造商包括</w:t>
            </w:r>
            <w:r w:rsidR="00C7573E">
              <w:rPr>
                <w:rFonts w:ascii="宋体" w:eastAsia="宋体" w:hAnsi="宋体" w:hint="eastAsia"/>
                <w:szCs w:val="21"/>
              </w:rPr>
              <w:t>Tower</w:t>
            </w:r>
            <w:r w:rsidR="00C7573E" w:rsidRPr="00C7573E">
              <w:rPr>
                <w:rFonts w:ascii="宋体" w:eastAsia="宋体" w:hAnsi="宋体" w:hint="eastAsia"/>
                <w:szCs w:val="21"/>
              </w:rPr>
              <w:t>、台积电、台联电、华虹宏力等，公司根据不同的材料和工艺与不同的Foundry厂合作，也在积极同具有相应技术能力和发展潜力的</w:t>
            </w:r>
            <w:r w:rsidR="00045DDB" w:rsidRPr="00C7573E">
              <w:rPr>
                <w:rFonts w:ascii="宋体" w:eastAsia="宋体" w:hAnsi="宋体" w:hint="eastAsia"/>
                <w:szCs w:val="21"/>
              </w:rPr>
              <w:t>F</w:t>
            </w:r>
            <w:r w:rsidR="00C7573E" w:rsidRPr="00C7573E">
              <w:rPr>
                <w:rFonts w:ascii="宋体" w:eastAsia="宋体" w:hAnsi="宋体" w:hint="eastAsia"/>
                <w:szCs w:val="21"/>
              </w:rPr>
              <w:t>oundry</w:t>
            </w:r>
            <w:r w:rsidR="00C7573E">
              <w:rPr>
                <w:rFonts w:ascii="宋体" w:eastAsia="宋体" w:hAnsi="宋体" w:hint="eastAsia"/>
                <w:szCs w:val="21"/>
              </w:rPr>
              <w:t>厂商规划</w:t>
            </w:r>
            <w:r w:rsidR="00C7573E" w:rsidRPr="00C7573E">
              <w:rPr>
                <w:rFonts w:ascii="宋体" w:eastAsia="宋体" w:hAnsi="宋体" w:hint="eastAsia"/>
                <w:szCs w:val="21"/>
              </w:rPr>
              <w:t>未来合作</w:t>
            </w:r>
            <w:r w:rsidR="00C568B9">
              <w:rPr>
                <w:rFonts w:ascii="宋体" w:eastAsia="宋体" w:hAnsi="宋体" w:hint="eastAsia"/>
                <w:szCs w:val="21"/>
              </w:rPr>
              <w:t>建设</w:t>
            </w:r>
            <w:r w:rsidR="00C7573E" w:rsidRPr="00C7573E">
              <w:rPr>
                <w:rFonts w:ascii="宋体" w:eastAsia="宋体" w:hAnsi="宋体" w:hint="eastAsia"/>
                <w:szCs w:val="21"/>
              </w:rPr>
              <w:t>产线的</w:t>
            </w:r>
            <w:r w:rsidR="00C568B9">
              <w:rPr>
                <w:rFonts w:ascii="宋体" w:eastAsia="宋体" w:hAnsi="宋体" w:hint="eastAsia"/>
                <w:szCs w:val="21"/>
              </w:rPr>
              <w:t>可能性</w:t>
            </w:r>
            <w:r w:rsidR="00C7573E" w:rsidRPr="00C7573E">
              <w:rPr>
                <w:rFonts w:ascii="宋体" w:eastAsia="宋体" w:hAnsi="宋体" w:hint="eastAsia"/>
                <w:szCs w:val="21"/>
              </w:rPr>
              <w:t>，若项目有进一步进展公司会</w:t>
            </w:r>
            <w:r w:rsidR="00BD4838">
              <w:rPr>
                <w:rFonts w:ascii="宋体" w:eastAsia="宋体" w:hAnsi="宋体" w:hint="eastAsia"/>
                <w:szCs w:val="21"/>
              </w:rPr>
              <w:t>根据相关规则要求</w:t>
            </w:r>
            <w:r w:rsidR="00C7573E" w:rsidRPr="00C7573E">
              <w:rPr>
                <w:rFonts w:ascii="宋体" w:eastAsia="宋体" w:hAnsi="宋体" w:hint="eastAsia"/>
                <w:szCs w:val="21"/>
              </w:rPr>
              <w:t>及时履行信息披露</w:t>
            </w:r>
            <w:r w:rsidR="00BD4838">
              <w:rPr>
                <w:rFonts w:ascii="宋体" w:eastAsia="宋体" w:hAnsi="宋体" w:hint="eastAsia"/>
                <w:szCs w:val="21"/>
              </w:rPr>
              <w:t>义务</w:t>
            </w:r>
            <w:r w:rsidRPr="00E444E3">
              <w:rPr>
                <w:rFonts w:ascii="宋体" w:eastAsia="宋体" w:hAnsi="宋体" w:hint="eastAsia"/>
                <w:szCs w:val="21"/>
              </w:rPr>
              <w:t>。</w:t>
            </w:r>
            <w:r w:rsidRPr="00E444E3">
              <w:rPr>
                <w:rFonts w:ascii="宋体" w:eastAsia="宋体" w:hAnsi="宋体"/>
                <w:szCs w:val="21"/>
              </w:rPr>
              <w:t>感谢您对公司的关注！</w:t>
            </w:r>
          </w:p>
          <w:p w14:paraId="12EE3F1A" w14:textId="77777777" w:rsidR="00E444E3" w:rsidRPr="00E444E3" w:rsidRDefault="00E444E3" w:rsidP="00E444E3">
            <w:pPr>
              <w:rPr>
                <w:rFonts w:ascii="宋体" w:eastAsia="宋体" w:hAnsi="宋体"/>
                <w:szCs w:val="21"/>
              </w:rPr>
            </w:pPr>
          </w:p>
          <w:p w14:paraId="58F788F5" w14:textId="77777777" w:rsidR="00E444E3" w:rsidRPr="00E444E3" w:rsidRDefault="00E444E3" w:rsidP="00E444E3">
            <w:pPr>
              <w:rPr>
                <w:rFonts w:ascii="宋体" w:eastAsia="宋体" w:hAnsi="宋体"/>
                <w:b/>
                <w:szCs w:val="21"/>
              </w:rPr>
            </w:pPr>
            <w:r w:rsidRPr="00E444E3">
              <w:rPr>
                <w:rFonts w:ascii="宋体" w:eastAsia="宋体" w:hAnsi="宋体" w:hint="eastAsia"/>
                <w:b/>
                <w:szCs w:val="21"/>
              </w:rPr>
              <w:t>3、公司定增项目的预期进展情况怎么样？</w:t>
            </w:r>
            <w:r w:rsidRPr="00E444E3">
              <w:rPr>
                <w:rFonts w:ascii="宋体" w:eastAsia="宋体" w:hAnsi="宋体"/>
                <w:b/>
                <w:szCs w:val="21"/>
              </w:rPr>
              <w:t xml:space="preserve"> </w:t>
            </w:r>
          </w:p>
          <w:p w14:paraId="2B4E07E8" w14:textId="238D1F36" w:rsidR="00E444E3" w:rsidRDefault="00E444E3" w:rsidP="00E444E3">
            <w:pPr>
              <w:rPr>
                <w:rFonts w:ascii="宋体" w:eastAsia="宋体" w:hAnsi="宋体"/>
                <w:szCs w:val="21"/>
              </w:rPr>
            </w:pPr>
            <w:r w:rsidRPr="00E444E3">
              <w:rPr>
                <w:rFonts w:ascii="宋体" w:eastAsia="宋体" w:hAnsi="宋体" w:hint="eastAsia"/>
                <w:szCs w:val="21"/>
              </w:rPr>
              <w:t>答：尊敬的投资者，您好！</w:t>
            </w:r>
            <w:r w:rsidRPr="00E444E3">
              <w:rPr>
                <w:rFonts w:ascii="宋体" w:eastAsia="宋体" w:hAnsi="宋体"/>
                <w:szCs w:val="21"/>
              </w:rPr>
              <w:t>公司本次向特定对象发行股票事项已于2020年8月3日收到深圳证券交易所审核问询函，</w:t>
            </w:r>
            <w:r w:rsidRPr="00E444E3">
              <w:rPr>
                <w:rFonts w:ascii="宋体" w:eastAsia="宋体" w:hAnsi="宋体" w:hint="eastAsia"/>
                <w:szCs w:val="21"/>
              </w:rPr>
              <w:t>由于问询函内容涉及2</w:t>
            </w:r>
            <w:r w:rsidRPr="00E444E3">
              <w:rPr>
                <w:rFonts w:ascii="宋体" w:eastAsia="宋体" w:hAnsi="宋体"/>
                <w:szCs w:val="21"/>
              </w:rPr>
              <w:t>020</w:t>
            </w:r>
            <w:r w:rsidRPr="00E444E3">
              <w:rPr>
                <w:rFonts w:ascii="宋体" w:eastAsia="宋体" w:hAnsi="宋体" w:hint="eastAsia"/>
                <w:szCs w:val="21"/>
              </w:rPr>
              <w:t>年半年报相关财务数据，公司</w:t>
            </w:r>
            <w:r w:rsidR="00BD4838">
              <w:rPr>
                <w:rFonts w:ascii="宋体" w:eastAsia="宋体" w:hAnsi="宋体" w:hint="eastAsia"/>
                <w:szCs w:val="21"/>
              </w:rPr>
              <w:t>会同</w:t>
            </w:r>
            <w:r w:rsidRPr="00E444E3">
              <w:rPr>
                <w:rFonts w:ascii="宋体" w:eastAsia="宋体" w:hAnsi="宋体"/>
                <w:szCs w:val="21"/>
              </w:rPr>
              <w:t>相关中介机构</w:t>
            </w:r>
            <w:r w:rsidR="00C7573E">
              <w:rPr>
                <w:rFonts w:ascii="宋体" w:eastAsia="宋体" w:hAnsi="宋体" w:hint="eastAsia"/>
                <w:szCs w:val="21"/>
              </w:rPr>
              <w:t>积极</w:t>
            </w:r>
            <w:r w:rsidRPr="00E444E3">
              <w:rPr>
                <w:rFonts w:ascii="宋体" w:eastAsia="宋体" w:hAnsi="宋体"/>
                <w:szCs w:val="21"/>
              </w:rPr>
              <w:t>对问询函中的相关问题进行逐项落实</w:t>
            </w:r>
            <w:r w:rsidR="00C7573E">
              <w:rPr>
                <w:rFonts w:ascii="宋体" w:eastAsia="宋体" w:hAnsi="宋体" w:hint="eastAsia"/>
                <w:szCs w:val="21"/>
              </w:rPr>
              <w:t>并会尽快提交回复</w:t>
            </w:r>
            <w:r w:rsidRPr="00E444E3">
              <w:rPr>
                <w:rFonts w:ascii="宋体" w:eastAsia="宋体" w:hAnsi="宋体"/>
                <w:szCs w:val="21"/>
              </w:rPr>
              <w:t>，</w:t>
            </w:r>
            <w:r w:rsidR="00C7573E">
              <w:rPr>
                <w:rFonts w:ascii="宋体" w:eastAsia="宋体" w:hAnsi="宋体" w:hint="eastAsia"/>
                <w:szCs w:val="21"/>
              </w:rPr>
              <w:t>项目</w:t>
            </w:r>
            <w:r w:rsidRPr="00E444E3">
              <w:rPr>
                <w:rFonts w:ascii="宋体" w:eastAsia="宋体" w:hAnsi="宋体"/>
                <w:szCs w:val="21"/>
              </w:rPr>
              <w:t>最终能否通过审核并获得同意注册的决定及时间尚存在不确定性。公司将根据该事项的进展情况及时履行信息披露义务</w:t>
            </w:r>
            <w:r w:rsidRPr="00E444E3">
              <w:rPr>
                <w:rFonts w:ascii="宋体" w:eastAsia="宋体" w:hAnsi="宋体" w:hint="eastAsia"/>
                <w:szCs w:val="21"/>
              </w:rPr>
              <w:t>。</w:t>
            </w:r>
            <w:r w:rsidRPr="00E444E3">
              <w:rPr>
                <w:rFonts w:ascii="宋体" w:eastAsia="宋体" w:hAnsi="宋体"/>
                <w:szCs w:val="21"/>
              </w:rPr>
              <w:t>感谢您对公司的关注！</w:t>
            </w:r>
          </w:p>
          <w:p w14:paraId="3B10F31F" w14:textId="144BAD74" w:rsidR="00CA3879" w:rsidRPr="00E444E3" w:rsidRDefault="00CA3879" w:rsidP="00E444E3">
            <w:pPr>
              <w:rPr>
                <w:rFonts w:ascii="宋体" w:eastAsia="宋体" w:hAnsi="宋体"/>
                <w:szCs w:val="21"/>
              </w:rPr>
            </w:pPr>
          </w:p>
          <w:p w14:paraId="66F150F2" w14:textId="0FED20D9" w:rsidR="00E444E3" w:rsidRPr="00E444E3" w:rsidRDefault="00B04641" w:rsidP="00E444E3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lastRenderedPageBreak/>
              <w:t>4</w:t>
            </w:r>
            <w:r w:rsidR="00E444E3" w:rsidRPr="00E444E3">
              <w:rPr>
                <w:rFonts w:ascii="宋体" w:eastAsia="宋体" w:hAnsi="宋体" w:hint="eastAsia"/>
                <w:b/>
                <w:szCs w:val="21"/>
              </w:rPr>
              <w:t>、美国对华为的政策是否会影响公司对华为的供货？</w:t>
            </w:r>
            <w:r w:rsidR="00E444E3" w:rsidRPr="00E444E3">
              <w:rPr>
                <w:rFonts w:ascii="宋体" w:eastAsia="宋体" w:hAnsi="宋体"/>
                <w:b/>
                <w:szCs w:val="21"/>
              </w:rPr>
              <w:t xml:space="preserve"> </w:t>
            </w:r>
          </w:p>
          <w:p w14:paraId="52BB54CA" w14:textId="77777777" w:rsidR="00E444E3" w:rsidRPr="00E444E3" w:rsidRDefault="00E444E3" w:rsidP="00E444E3">
            <w:pPr>
              <w:rPr>
                <w:rFonts w:ascii="宋体" w:eastAsia="宋体" w:hAnsi="宋体" w:cs="Arial"/>
                <w:color w:val="FF0000"/>
                <w:szCs w:val="21"/>
                <w:shd w:val="clear" w:color="auto" w:fill="FFFFFF"/>
              </w:rPr>
            </w:pPr>
            <w:r w:rsidRPr="00E444E3">
              <w:rPr>
                <w:rFonts w:ascii="宋体" w:eastAsia="宋体" w:hAnsi="宋体" w:hint="eastAsia"/>
                <w:szCs w:val="21"/>
              </w:rPr>
              <w:t>答：尊敬的投资者，您好！</w:t>
            </w:r>
            <w:r w:rsidRPr="00E444E3">
              <w:rPr>
                <w:rFonts w:ascii="宋体" w:eastAsia="宋体" w:hAnsi="宋体"/>
                <w:szCs w:val="21"/>
              </w:rPr>
              <w:t>目前公司正在认真评估具体相关政策及规定，并相应做出调整。公司将</w:t>
            </w:r>
            <w:r w:rsidR="007C7DF9">
              <w:rPr>
                <w:rFonts w:ascii="宋体" w:eastAsia="宋体" w:hAnsi="宋体" w:hint="eastAsia"/>
                <w:szCs w:val="21"/>
              </w:rPr>
              <w:t>继续</w:t>
            </w:r>
            <w:r w:rsidRPr="00E444E3">
              <w:rPr>
                <w:rFonts w:ascii="宋体" w:eastAsia="宋体" w:hAnsi="宋体"/>
                <w:szCs w:val="21"/>
              </w:rPr>
              <w:t>密切关注并评估国际相关政策及市场的进一步变化，</w:t>
            </w:r>
            <w:r w:rsidRPr="00E444E3">
              <w:rPr>
                <w:rFonts w:ascii="宋体" w:eastAsia="宋体" w:hAnsi="宋体" w:hint="eastAsia"/>
                <w:szCs w:val="21"/>
              </w:rPr>
              <w:t>对政策进行深入研究，对未来市场进行预判和准备</w:t>
            </w:r>
            <w:r w:rsidRPr="00E444E3">
              <w:rPr>
                <w:rFonts w:ascii="宋体" w:eastAsia="宋体" w:hAnsi="宋体"/>
                <w:szCs w:val="21"/>
              </w:rPr>
              <w:t>，提高公司抗风险能力。感谢您对公司的关注！</w:t>
            </w:r>
          </w:p>
          <w:p w14:paraId="77B0B367" w14:textId="77777777" w:rsidR="00E444E3" w:rsidRPr="00E444E3" w:rsidRDefault="00E444E3" w:rsidP="00E444E3">
            <w:pPr>
              <w:rPr>
                <w:rFonts w:ascii="宋体" w:eastAsia="宋体" w:hAnsi="宋体"/>
                <w:b/>
                <w:szCs w:val="21"/>
              </w:rPr>
            </w:pPr>
          </w:p>
          <w:p w14:paraId="2B3899F8" w14:textId="77777777" w:rsidR="00AE2635" w:rsidRPr="00AE2635" w:rsidRDefault="00AE2635" w:rsidP="00AE2635">
            <w:pPr>
              <w:rPr>
                <w:rFonts w:ascii="宋体" w:eastAsia="宋体" w:hAnsi="宋体"/>
                <w:b/>
                <w:szCs w:val="21"/>
              </w:rPr>
            </w:pPr>
            <w:r w:rsidRPr="00AE2635">
              <w:rPr>
                <w:rFonts w:ascii="宋体" w:eastAsia="宋体" w:hAnsi="宋体" w:hint="eastAsia"/>
                <w:b/>
                <w:szCs w:val="21"/>
              </w:rPr>
              <w:t>5、如果华为手机业务发生变化，是否对公司有很大影响？</w:t>
            </w:r>
          </w:p>
          <w:p w14:paraId="1D721395" w14:textId="487103B0" w:rsidR="00AE2635" w:rsidRDefault="00AE2635" w:rsidP="00E444E3">
            <w:pPr>
              <w:rPr>
                <w:rFonts w:ascii="宋体" w:eastAsia="宋体" w:hAnsi="宋体"/>
                <w:szCs w:val="21"/>
              </w:rPr>
            </w:pPr>
            <w:r w:rsidRPr="00AE2635">
              <w:rPr>
                <w:rFonts w:ascii="宋体" w:eastAsia="宋体" w:hAnsi="宋体" w:hint="eastAsia"/>
                <w:szCs w:val="21"/>
              </w:rPr>
              <w:t>答：</w:t>
            </w:r>
            <w:r w:rsidR="0037706C" w:rsidRPr="0037706C">
              <w:rPr>
                <w:rFonts w:ascii="宋体" w:eastAsia="宋体" w:hAnsi="宋体" w:hint="eastAsia"/>
                <w:szCs w:val="21"/>
              </w:rPr>
              <w:t>尊敬的投资者，您好！公司的终端客户群已覆盖了绝大部分安卓手机厂商，如公司客户业务出现变化, 短期内可能会使公司的客户结构出现一定的调整，但长期来看，只要整体安卓手机市场需求没有变化，公司的总体经营和发展不会受到大的影响。感谢您对公司的关注！</w:t>
            </w:r>
          </w:p>
          <w:p w14:paraId="32A75546" w14:textId="77777777" w:rsidR="0037706C" w:rsidRPr="0019746A" w:rsidRDefault="0037706C" w:rsidP="00E444E3">
            <w:pPr>
              <w:rPr>
                <w:rFonts w:ascii="宋体" w:eastAsia="宋体" w:hAnsi="宋体" w:hint="eastAsia"/>
                <w:szCs w:val="21"/>
              </w:rPr>
            </w:pPr>
            <w:bookmarkStart w:id="0" w:name="_GoBack"/>
            <w:bookmarkEnd w:id="0"/>
          </w:p>
          <w:p w14:paraId="30A73DA4" w14:textId="12BBD0BC" w:rsidR="00AE2635" w:rsidRPr="00E444E3" w:rsidRDefault="00B04641" w:rsidP="00E444E3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6</w:t>
            </w:r>
            <w:r w:rsidR="00E444E3" w:rsidRPr="00E444E3">
              <w:rPr>
                <w:rFonts w:ascii="宋体" w:eastAsia="宋体" w:hAnsi="宋体" w:hint="eastAsia"/>
                <w:b/>
                <w:szCs w:val="21"/>
              </w:rPr>
              <w:t>、公司P</w:t>
            </w:r>
            <w:r w:rsidR="00E444E3" w:rsidRPr="00E444E3">
              <w:rPr>
                <w:rFonts w:ascii="宋体" w:eastAsia="宋体" w:hAnsi="宋体"/>
                <w:b/>
                <w:szCs w:val="21"/>
              </w:rPr>
              <w:t>A</w:t>
            </w:r>
            <w:r w:rsidR="00E444E3" w:rsidRPr="00E444E3">
              <w:rPr>
                <w:rFonts w:ascii="宋体" w:eastAsia="宋体" w:hAnsi="宋体" w:hint="eastAsia"/>
                <w:b/>
                <w:szCs w:val="21"/>
              </w:rPr>
              <w:t>产品有什么布局？</w:t>
            </w:r>
          </w:p>
          <w:p w14:paraId="6A6000F8" w14:textId="5D9AE683" w:rsidR="00E444E3" w:rsidRPr="00AE2635" w:rsidRDefault="00E444E3" w:rsidP="00AE2635">
            <w:pPr>
              <w:rPr>
                <w:rFonts w:eastAsia="Times New Roman"/>
                <w:lang w:val="zh-CN"/>
              </w:rPr>
            </w:pPr>
            <w:r w:rsidRPr="00E444E3">
              <w:rPr>
                <w:rFonts w:ascii="宋体" w:eastAsia="宋体" w:hAnsi="宋体" w:hint="eastAsia"/>
                <w:szCs w:val="21"/>
              </w:rPr>
              <w:t>答：尊敬的投资者，您好！</w:t>
            </w:r>
            <w:r w:rsidR="00170149">
              <w:rPr>
                <w:rFonts w:ascii="宋体" w:hAnsi="宋体" w:cs="宋体" w:hint="eastAsia"/>
                <w:lang w:val="zh-CN"/>
              </w:rPr>
              <w:t>公司目前已推出WiFi端射频功率放大器产品,该产品以集成在模组中为主要产品形式，主要应用于</w:t>
            </w:r>
            <w:r w:rsidR="00170149" w:rsidRPr="00BC74F4">
              <w:rPr>
                <w:rFonts w:ascii="宋体" w:hAnsi="宋体" w:cs="宋体" w:hint="eastAsia"/>
                <w:lang w:val="zh-CN"/>
              </w:rPr>
              <w:t>路由器、手机、平板电脑、笔记本电脑等组网设备和智能终端</w:t>
            </w:r>
            <w:r w:rsidR="00170149">
              <w:rPr>
                <w:rFonts w:ascii="宋体" w:hAnsi="宋体" w:cs="宋体" w:hint="eastAsia"/>
                <w:lang w:val="zh-CN"/>
              </w:rPr>
              <w:t>。</w:t>
            </w:r>
            <w:r w:rsidRPr="00E444E3">
              <w:rPr>
                <w:rFonts w:ascii="宋体" w:eastAsia="宋体" w:hAnsi="宋体"/>
                <w:szCs w:val="21"/>
              </w:rPr>
              <w:t>感谢您对公司的关注！</w:t>
            </w:r>
          </w:p>
          <w:p w14:paraId="770ECDAD" w14:textId="77777777" w:rsidR="00E444E3" w:rsidRPr="00E444E3" w:rsidRDefault="00E444E3" w:rsidP="00E444E3">
            <w:pPr>
              <w:rPr>
                <w:rFonts w:ascii="宋体" w:eastAsia="宋体" w:hAnsi="宋体"/>
                <w:szCs w:val="21"/>
              </w:rPr>
            </w:pPr>
          </w:p>
          <w:p w14:paraId="0DF5659B" w14:textId="257399D4" w:rsidR="00E444E3" w:rsidRPr="00E444E3" w:rsidRDefault="00B04641" w:rsidP="00E444E3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7</w:t>
            </w:r>
            <w:r w:rsidR="00E444E3" w:rsidRPr="00E444E3">
              <w:rPr>
                <w:rFonts w:ascii="宋体" w:eastAsia="宋体" w:hAnsi="宋体" w:hint="eastAsia"/>
                <w:b/>
                <w:szCs w:val="21"/>
              </w:rPr>
              <w:t>、公司B</w:t>
            </w:r>
            <w:r w:rsidR="00E444E3" w:rsidRPr="00E444E3">
              <w:rPr>
                <w:rFonts w:ascii="宋体" w:eastAsia="宋体" w:hAnsi="宋体"/>
                <w:b/>
                <w:szCs w:val="21"/>
              </w:rPr>
              <w:t>LE</w:t>
            </w:r>
            <w:r w:rsidR="00E444E3" w:rsidRPr="00E444E3">
              <w:rPr>
                <w:rFonts w:ascii="宋体" w:eastAsia="宋体" w:hAnsi="宋体" w:hint="eastAsia"/>
                <w:b/>
                <w:szCs w:val="21"/>
              </w:rPr>
              <w:t>产品未来的发展战略是什么？</w:t>
            </w:r>
          </w:p>
          <w:p w14:paraId="1A47933F" w14:textId="77777777" w:rsidR="00E444E3" w:rsidRPr="00E444E3" w:rsidRDefault="00E444E3" w:rsidP="00E444E3">
            <w:pPr>
              <w:rPr>
                <w:rFonts w:ascii="宋体" w:eastAsia="宋体" w:hAnsi="宋体"/>
                <w:szCs w:val="21"/>
              </w:rPr>
            </w:pPr>
            <w:r w:rsidRPr="00E444E3">
              <w:rPr>
                <w:rFonts w:ascii="宋体" w:eastAsia="宋体" w:hAnsi="宋体" w:hint="eastAsia"/>
                <w:szCs w:val="21"/>
              </w:rPr>
              <w:t>答：尊敬的投资者，您好！公司低功耗蓝牙微控制器芯片主要应用于物联网领域。公司将密切关注客户需求的变化并保持沟通，深入拓展智能穿戴、智能家居等低功耗蓝牙微控制器产品应用领域，进一步推进物联网领域产品的市场化进程。</w:t>
            </w:r>
            <w:r w:rsidRPr="00E444E3">
              <w:rPr>
                <w:rFonts w:ascii="宋体" w:eastAsia="宋体" w:hAnsi="宋体"/>
                <w:szCs w:val="21"/>
              </w:rPr>
              <w:t>感谢您对公司的关注！</w:t>
            </w:r>
          </w:p>
          <w:p w14:paraId="46E8AA9C" w14:textId="77777777" w:rsidR="00E444E3" w:rsidRPr="00E444E3" w:rsidRDefault="00E444E3" w:rsidP="00E444E3">
            <w:pPr>
              <w:rPr>
                <w:rFonts w:ascii="宋体" w:eastAsia="宋体" w:hAnsi="宋体"/>
                <w:szCs w:val="21"/>
              </w:rPr>
            </w:pPr>
          </w:p>
          <w:p w14:paraId="66E5EA87" w14:textId="0BD796F0" w:rsidR="00E444E3" w:rsidRPr="00E444E3" w:rsidRDefault="00B04641" w:rsidP="00E444E3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8</w:t>
            </w:r>
            <w:r w:rsidR="00E444E3" w:rsidRPr="00E444E3">
              <w:rPr>
                <w:rFonts w:ascii="宋体" w:eastAsia="宋体" w:hAnsi="宋体" w:hint="eastAsia"/>
                <w:b/>
                <w:szCs w:val="21"/>
              </w:rPr>
              <w:t>、公司人员新增较快，主要是哪方面的人员新增？</w:t>
            </w:r>
            <w:r w:rsidR="007C7DF9" w:rsidRPr="00E444E3" w:rsidDel="007C7DF9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</w:p>
          <w:p w14:paraId="1D631E4D" w14:textId="77777777" w:rsidR="00E444E3" w:rsidRPr="00E444E3" w:rsidRDefault="00E444E3" w:rsidP="00E444E3">
            <w:pPr>
              <w:rPr>
                <w:rFonts w:ascii="宋体" w:eastAsia="宋体" w:hAnsi="宋体"/>
                <w:szCs w:val="21"/>
              </w:rPr>
            </w:pPr>
            <w:r w:rsidRPr="00E444E3">
              <w:rPr>
                <w:rFonts w:ascii="宋体" w:eastAsia="宋体" w:hAnsi="宋体" w:hint="eastAsia"/>
                <w:szCs w:val="21"/>
              </w:rPr>
              <w:t>答：尊敬的投资者，您好！公司新增人才储备主要用于</w:t>
            </w:r>
            <w:r w:rsidR="007C7DF9">
              <w:rPr>
                <w:rFonts w:ascii="宋体" w:eastAsia="宋体" w:hAnsi="宋体" w:hint="eastAsia"/>
                <w:szCs w:val="21"/>
              </w:rPr>
              <w:t>新产品和新</w:t>
            </w:r>
            <w:r w:rsidRPr="00E444E3">
              <w:rPr>
                <w:rFonts w:ascii="宋体" w:eastAsia="宋体" w:hAnsi="宋体" w:hint="eastAsia"/>
                <w:szCs w:val="21"/>
              </w:rPr>
              <w:t>技术</w:t>
            </w:r>
            <w:r w:rsidR="007C7DF9">
              <w:rPr>
                <w:rFonts w:ascii="宋体" w:eastAsia="宋体" w:hAnsi="宋体" w:hint="eastAsia"/>
                <w:szCs w:val="21"/>
              </w:rPr>
              <w:t>的</w:t>
            </w:r>
            <w:r w:rsidRPr="00E444E3">
              <w:rPr>
                <w:rFonts w:ascii="宋体" w:eastAsia="宋体" w:hAnsi="宋体" w:hint="eastAsia"/>
                <w:szCs w:val="21"/>
              </w:rPr>
              <w:t>研发。公司注重人员效率，充分发挥每位员工的创造力和执行力，从而推动产品的快速高效迭代。随着公司射频前端产品线的不断丰富，公司人才规模也将逐步扩大。</w:t>
            </w:r>
            <w:r w:rsidRPr="00E444E3">
              <w:rPr>
                <w:rFonts w:ascii="宋体" w:eastAsia="宋体" w:hAnsi="宋体"/>
                <w:szCs w:val="21"/>
              </w:rPr>
              <w:t>感谢您对公司的关注！</w:t>
            </w:r>
          </w:p>
          <w:p w14:paraId="7E8E40F7" w14:textId="77777777" w:rsidR="00E444E3" w:rsidRPr="00E444E3" w:rsidRDefault="00E444E3" w:rsidP="00E444E3">
            <w:pPr>
              <w:rPr>
                <w:rFonts w:ascii="宋体" w:eastAsia="宋体" w:hAnsi="宋体"/>
                <w:szCs w:val="21"/>
              </w:rPr>
            </w:pPr>
          </w:p>
          <w:p w14:paraId="325F517F" w14:textId="168B627E" w:rsidR="00E444E3" w:rsidRPr="00E444E3" w:rsidRDefault="00B04641" w:rsidP="00E444E3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9</w:t>
            </w:r>
            <w:r w:rsidR="00E444E3" w:rsidRPr="00E444E3">
              <w:rPr>
                <w:rFonts w:ascii="宋体" w:eastAsia="宋体" w:hAnsi="宋体" w:hint="eastAsia"/>
                <w:b/>
                <w:szCs w:val="21"/>
              </w:rPr>
              <w:t>、公司模组产品的开发进展情况具体是什么？</w:t>
            </w:r>
          </w:p>
          <w:p w14:paraId="0DC64217" w14:textId="1B3CD184" w:rsidR="00E444E3" w:rsidRPr="00E444E3" w:rsidRDefault="00E444E3" w:rsidP="00E444E3">
            <w:pPr>
              <w:rPr>
                <w:rFonts w:ascii="宋体" w:eastAsia="宋体" w:hAnsi="宋体"/>
                <w:szCs w:val="21"/>
              </w:rPr>
            </w:pPr>
            <w:r w:rsidRPr="00E444E3">
              <w:rPr>
                <w:rFonts w:ascii="宋体" w:eastAsia="宋体" w:hAnsi="宋体" w:hint="eastAsia"/>
                <w:szCs w:val="21"/>
              </w:rPr>
              <w:t>答：尊敬的投资者，您好！目</w:t>
            </w:r>
            <w:r w:rsidRPr="00E444E3">
              <w:rPr>
                <w:rFonts w:ascii="宋体" w:eastAsia="宋体" w:hAnsi="宋体"/>
                <w:szCs w:val="21"/>
              </w:rPr>
              <w:t>前公司已推出射频滤波器分集接收模组产品（DiFEM）、射频低噪声放大器/滤波器集成模组产品（LFEM）、多通道多模式低噪声放大器模组产品（LNA bank）、WiFi连接模组产品（WiFi &amp; connectivity module），截止2020</w:t>
            </w:r>
            <w:r w:rsidRPr="00E444E3">
              <w:rPr>
                <w:rFonts w:ascii="宋体" w:eastAsia="宋体" w:hAnsi="宋体" w:hint="eastAsia"/>
                <w:szCs w:val="21"/>
              </w:rPr>
              <w:t>年上半年</w:t>
            </w:r>
            <w:r w:rsidRPr="00E444E3">
              <w:rPr>
                <w:rFonts w:ascii="宋体" w:eastAsia="宋体" w:hAnsi="宋体"/>
                <w:szCs w:val="21"/>
              </w:rPr>
              <w:t>，上述模组产品处于小批量试产或量产阶段。公司射频模组产品可满足客户对于</w:t>
            </w:r>
            <w:r w:rsidRPr="00E444E3">
              <w:rPr>
                <w:rFonts w:ascii="宋体" w:eastAsia="宋体" w:hAnsi="宋体" w:hint="eastAsia"/>
                <w:szCs w:val="21"/>
              </w:rPr>
              <w:t>不同</w:t>
            </w:r>
            <w:r w:rsidRPr="00E444E3">
              <w:rPr>
                <w:rFonts w:ascii="宋体" w:eastAsia="宋体" w:hAnsi="宋体"/>
                <w:szCs w:val="21"/>
              </w:rPr>
              <w:t>频段的定制需求。感谢您对公司的关注！</w:t>
            </w:r>
          </w:p>
          <w:p w14:paraId="09E234BD" w14:textId="77777777" w:rsidR="00E444E3" w:rsidRPr="00E444E3" w:rsidRDefault="00E444E3" w:rsidP="00E444E3">
            <w:pPr>
              <w:rPr>
                <w:rFonts w:ascii="宋体" w:eastAsia="宋体" w:hAnsi="宋体"/>
                <w:szCs w:val="21"/>
              </w:rPr>
            </w:pPr>
          </w:p>
          <w:p w14:paraId="460DFBF8" w14:textId="23061CE7" w:rsidR="00E444E3" w:rsidRPr="00E444E3" w:rsidRDefault="00B04641" w:rsidP="00E444E3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10</w:t>
            </w:r>
            <w:r w:rsidR="00E444E3" w:rsidRPr="00E444E3">
              <w:rPr>
                <w:rFonts w:ascii="宋体" w:eastAsia="宋体" w:hAnsi="宋体" w:hint="eastAsia"/>
                <w:b/>
                <w:szCs w:val="21"/>
              </w:rPr>
              <w:t>、分立器件和模组的市场发展趋势是什么？</w:t>
            </w:r>
          </w:p>
          <w:p w14:paraId="0130AB56" w14:textId="6820A7CB" w:rsidR="00E444E3" w:rsidRPr="00E444E3" w:rsidRDefault="00E444E3" w:rsidP="00C568B9">
            <w:pPr>
              <w:rPr>
                <w:szCs w:val="21"/>
              </w:rPr>
            </w:pPr>
            <w:r w:rsidRPr="00E444E3">
              <w:rPr>
                <w:rFonts w:ascii="宋体" w:eastAsia="宋体" w:hAnsi="宋体" w:hint="eastAsia"/>
                <w:szCs w:val="21"/>
              </w:rPr>
              <w:t>答：尊敬的投资者，您好！射频前端模组化是未来</w:t>
            </w:r>
            <w:r w:rsidR="006D6CAD">
              <w:rPr>
                <w:rFonts w:ascii="宋体" w:eastAsia="宋体" w:hAnsi="宋体" w:hint="eastAsia"/>
                <w:szCs w:val="21"/>
              </w:rPr>
              <w:t>的</w:t>
            </w:r>
            <w:r w:rsidRPr="00E444E3">
              <w:rPr>
                <w:rFonts w:ascii="宋体" w:eastAsia="宋体" w:hAnsi="宋体" w:hint="eastAsia"/>
                <w:szCs w:val="21"/>
              </w:rPr>
              <w:t>发展</w:t>
            </w:r>
            <w:r w:rsidR="00F40A45">
              <w:rPr>
                <w:rFonts w:ascii="宋体" w:eastAsia="宋体" w:hAnsi="宋体" w:hint="eastAsia"/>
                <w:szCs w:val="21"/>
              </w:rPr>
              <w:t>大趋势</w:t>
            </w:r>
            <w:r w:rsidRPr="00E444E3">
              <w:rPr>
                <w:rFonts w:ascii="宋体" w:eastAsia="宋体" w:hAnsi="宋体" w:hint="eastAsia"/>
                <w:szCs w:val="21"/>
              </w:rPr>
              <w:t>，能够在提高集成度的同时保证产品性能。</w:t>
            </w:r>
            <w:r w:rsidR="00C568B9">
              <w:rPr>
                <w:rFonts w:ascii="宋体" w:eastAsia="宋体" w:hAnsi="宋体" w:hint="eastAsia"/>
                <w:szCs w:val="21"/>
              </w:rPr>
              <w:t>现阶段</w:t>
            </w:r>
            <w:r w:rsidRPr="00E444E3">
              <w:rPr>
                <w:rFonts w:ascii="宋体" w:eastAsia="宋体" w:hAnsi="宋体" w:hint="eastAsia"/>
                <w:szCs w:val="21"/>
              </w:rPr>
              <w:t>分立器件</w:t>
            </w:r>
            <w:r w:rsidR="00F40A45">
              <w:rPr>
                <w:rFonts w:ascii="宋体" w:eastAsia="宋体" w:hAnsi="宋体" w:hint="eastAsia"/>
                <w:szCs w:val="21"/>
              </w:rPr>
              <w:t>在</w:t>
            </w:r>
            <w:r w:rsidRPr="00E444E3">
              <w:rPr>
                <w:rFonts w:ascii="宋体" w:eastAsia="宋体" w:hAnsi="宋体" w:hint="eastAsia"/>
                <w:szCs w:val="21"/>
              </w:rPr>
              <w:t>供应链安全和成本上</w:t>
            </w:r>
            <w:r w:rsidR="006D6CAD">
              <w:rPr>
                <w:rFonts w:ascii="宋体" w:eastAsia="宋体" w:hAnsi="宋体" w:hint="eastAsia"/>
                <w:szCs w:val="21"/>
              </w:rPr>
              <w:t>更具</w:t>
            </w:r>
            <w:r w:rsidRPr="00E444E3">
              <w:rPr>
                <w:rFonts w:ascii="宋体" w:eastAsia="宋体" w:hAnsi="宋体" w:hint="eastAsia"/>
                <w:szCs w:val="21"/>
              </w:rPr>
              <w:t>优势。根据</w:t>
            </w:r>
            <w:r w:rsidRPr="00E444E3">
              <w:rPr>
                <w:rFonts w:ascii="宋体" w:eastAsia="宋体" w:hAnsi="宋体"/>
                <w:szCs w:val="21"/>
              </w:rPr>
              <w:t>Yole Development</w:t>
            </w:r>
            <w:r w:rsidRPr="00E444E3">
              <w:rPr>
                <w:rFonts w:ascii="宋体" w:eastAsia="宋体" w:hAnsi="宋体" w:hint="eastAsia"/>
                <w:szCs w:val="21"/>
              </w:rPr>
              <w:t>的统计与预测，</w:t>
            </w:r>
            <w:r w:rsidR="00C568B9">
              <w:rPr>
                <w:rFonts w:ascii="宋体" w:eastAsia="宋体" w:hAnsi="宋体" w:hint="eastAsia"/>
                <w:szCs w:val="21"/>
              </w:rPr>
              <w:t>模组和分立器件将会长期共存，</w:t>
            </w:r>
            <w:r w:rsidRPr="00E444E3">
              <w:rPr>
                <w:rFonts w:ascii="宋体" w:eastAsia="宋体" w:hAnsi="宋体" w:hint="eastAsia"/>
                <w:szCs w:val="21"/>
              </w:rPr>
              <w:t>分立器件与射频模组共享整个射频前端市场。</w:t>
            </w:r>
            <w:r w:rsidRPr="00E444E3">
              <w:rPr>
                <w:rFonts w:ascii="宋体" w:eastAsia="宋体" w:hAnsi="宋体"/>
                <w:szCs w:val="21"/>
              </w:rPr>
              <w:t>2018</w:t>
            </w:r>
            <w:r w:rsidRPr="00E444E3">
              <w:rPr>
                <w:rFonts w:ascii="宋体" w:eastAsia="宋体" w:hAnsi="宋体" w:hint="eastAsia"/>
                <w:szCs w:val="21"/>
              </w:rPr>
              <w:t>年射频模组市场规模达到</w:t>
            </w:r>
            <w:r w:rsidRPr="00E444E3">
              <w:rPr>
                <w:rFonts w:ascii="宋体" w:eastAsia="宋体" w:hAnsi="宋体"/>
                <w:szCs w:val="21"/>
              </w:rPr>
              <w:t>105</w:t>
            </w:r>
            <w:r w:rsidRPr="00E444E3">
              <w:rPr>
                <w:rFonts w:ascii="宋体" w:eastAsia="宋体" w:hAnsi="宋体" w:hint="eastAsia"/>
                <w:szCs w:val="21"/>
              </w:rPr>
              <w:t>亿美元，约占射频前端市场总容量的</w:t>
            </w:r>
            <w:r w:rsidRPr="00E444E3">
              <w:rPr>
                <w:rFonts w:ascii="宋体" w:eastAsia="宋体" w:hAnsi="宋体"/>
                <w:szCs w:val="21"/>
              </w:rPr>
              <w:t>70%</w:t>
            </w:r>
            <w:r w:rsidRPr="00E444E3">
              <w:rPr>
                <w:rFonts w:ascii="宋体" w:eastAsia="宋体" w:hAnsi="宋体" w:hint="eastAsia"/>
                <w:szCs w:val="21"/>
              </w:rPr>
              <w:t>；到</w:t>
            </w:r>
            <w:r w:rsidRPr="00E444E3">
              <w:rPr>
                <w:rFonts w:ascii="宋体" w:eastAsia="宋体" w:hAnsi="宋体"/>
                <w:szCs w:val="21"/>
              </w:rPr>
              <w:t>2025</w:t>
            </w:r>
            <w:r w:rsidRPr="00E444E3">
              <w:rPr>
                <w:rFonts w:ascii="宋体" w:eastAsia="宋体" w:hAnsi="宋体" w:hint="eastAsia"/>
                <w:szCs w:val="21"/>
              </w:rPr>
              <w:t>年，射频模组市场将达到</w:t>
            </w:r>
            <w:r w:rsidRPr="00E444E3">
              <w:rPr>
                <w:rFonts w:ascii="宋体" w:eastAsia="宋体" w:hAnsi="宋体"/>
                <w:szCs w:val="21"/>
              </w:rPr>
              <w:t>177</w:t>
            </w:r>
            <w:r w:rsidRPr="00E444E3">
              <w:rPr>
                <w:rFonts w:ascii="宋体" w:eastAsia="宋体" w:hAnsi="宋体" w:hint="eastAsia"/>
                <w:szCs w:val="21"/>
              </w:rPr>
              <w:t>亿美元，年均复合增长率为</w:t>
            </w:r>
            <w:r w:rsidRPr="00E444E3">
              <w:rPr>
                <w:rFonts w:ascii="宋体" w:eastAsia="宋体" w:hAnsi="宋体"/>
                <w:szCs w:val="21"/>
              </w:rPr>
              <w:t>8%</w:t>
            </w:r>
            <w:r w:rsidRPr="00E444E3">
              <w:rPr>
                <w:rFonts w:ascii="宋体" w:eastAsia="宋体" w:hAnsi="宋体" w:hint="eastAsia"/>
                <w:szCs w:val="21"/>
              </w:rPr>
              <w:t>。</w:t>
            </w:r>
            <w:r w:rsidRPr="00E444E3">
              <w:rPr>
                <w:rFonts w:ascii="宋体" w:eastAsia="宋体" w:hAnsi="宋体"/>
                <w:szCs w:val="21"/>
              </w:rPr>
              <w:t>2018</w:t>
            </w:r>
            <w:r w:rsidRPr="00E444E3">
              <w:rPr>
                <w:rFonts w:ascii="宋体" w:eastAsia="宋体" w:hAnsi="宋体" w:hint="eastAsia"/>
                <w:szCs w:val="21"/>
              </w:rPr>
              <w:t>年分立器件市场规模达</w:t>
            </w:r>
            <w:r w:rsidRPr="00E444E3">
              <w:rPr>
                <w:rFonts w:ascii="宋体" w:eastAsia="宋体" w:hAnsi="宋体" w:hint="eastAsia"/>
                <w:szCs w:val="21"/>
              </w:rPr>
              <w:lastRenderedPageBreak/>
              <w:t>到</w:t>
            </w:r>
            <w:r w:rsidRPr="00E444E3">
              <w:rPr>
                <w:rFonts w:ascii="宋体" w:eastAsia="宋体" w:hAnsi="宋体"/>
                <w:szCs w:val="21"/>
              </w:rPr>
              <w:t>45</w:t>
            </w:r>
            <w:r w:rsidRPr="00E444E3">
              <w:rPr>
                <w:rFonts w:ascii="宋体" w:eastAsia="宋体" w:hAnsi="宋体" w:hint="eastAsia"/>
                <w:szCs w:val="21"/>
              </w:rPr>
              <w:t>亿美元，约占射频前端市场总容量的</w:t>
            </w:r>
            <w:r w:rsidRPr="00E444E3">
              <w:rPr>
                <w:rFonts w:ascii="宋体" w:eastAsia="宋体" w:hAnsi="宋体"/>
                <w:szCs w:val="21"/>
              </w:rPr>
              <w:t>30%</w:t>
            </w:r>
            <w:r w:rsidRPr="00E444E3">
              <w:rPr>
                <w:rFonts w:ascii="宋体" w:eastAsia="宋体" w:hAnsi="宋体" w:hint="eastAsia"/>
                <w:szCs w:val="21"/>
              </w:rPr>
              <w:t>。到</w:t>
            </w:r>
            <w:r w:rsidRPr="00E444E3">
              <w:rPr>
                <w:rFonts w:ascii="宋体" w:eastAsia="宋体" w:hAnsi="宋体"/>
                <w:szCs w:val="21"/>
              </w:rPr>
              <w:t>2025</w:t>
            </w:r>
            <w:r w:rsidRPr="00E444E3">
              <w:rPr>
                <w:rFonts w:ascii="宋体" w:eastAsia="宋体" w:hAnsi="宋体" w:hint="eastAsia"/>
                <w:szCs w:val="21"/>
              </w:rPr>
              <w:t>年，分立器件仍将保留</w:t>
            </w:r>
            <w:r w:rsidRPr="00E444E3">
              <w:rPr>
                <w:rFonts w:ascii="宋体" w:eastAsia="宋体" w:hAnsi="宋体"/>
                <w:szCs w:val="21"/>
              </w:rPr>
              <w:t>81</w:t>
            </w:r>
            <w:r w:rsidRPr="00E444E3">
              <w:rPr>
                <w:rFonts w:ascii="宋体" w:eastAsia="宋体" w:hAnsi="宋体" w:hint="eastAsia"/>
                <w:szCs w:val="21"/>
              </w:rPr>
              <w:t>亿美元的市场规模。</w:t>
            </w:r>
            <w:r w:rsidRPr="00E444E3">
              <w:rPr>
                <w:rFonts w:ascii="宋体" w:eastAsia="宋体" w:hAnsi="宋体"/>
                <w:szCs w:val="21"/>
              </w:rPr>
              <w:t>感谢您对公司的关注！</w:t>
            </w:r>
          </w:p>
        </w:tc>
      </w:tr>
      <w:tr w:rsidR="005F3716" w:rsidRPr="00B35E50" w14:paraId="417D3C3F" w14:textId="77777777" w:rsidTr="00B4388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C418" w14:textId="77777777" w:rsidR="00064E19" w:rsidRDefault="006026AC" w:rsidP="00AD6A6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</w:t>
            </w:r>
          </w:p>
          <w:p w14:paraId="460BAA9B" w14:textId="77777777" w:rsidR="005F3716" w:rsidRPr="00B35E50" w:rsidRDefault="006026AC" w:rsidP="00AD6A6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（如有）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C6A3" w14:textId="77777777" w:rsidR="005F3716" w:rsidRPr="00B35E50" w:rsidRDefault="0074720D" w:rsidP="00AD6A6A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/>
                <w:bCs/>
                <w:iCs/>
                <w:color w:val="000000"/>
                <w:szCs w:val="21"/>
              </w:rPr>
              <w:t>无</w:t>
            </w:r>
          </w:p>
        </w:tc>
      </w:tr>
      <w:tr w:rsidR="005F3716" w:rsidRPr="00B35E50" w14:paraId="0E3A486B" w14:textId="77777777" w:rsidTr="00B4388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1F57" w14:textId="77777777" w:rsidR="005F3716" w:rsidRPr="00B35E50" w:rsidRDefault="006026AC" w:rsidP="00AD6A6A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405E" w14:textId="77777777" w:rsidR="005F3716" w:rsidRPr="00B35E50" w:rsidRDefault="006B2D7E" w:rsidP="00AD6A6A">
            <w:pPr>
              <w:spacing w:line="360" w:lineRule="auto"/>
              <w:rPr>
                <w:rFonts w:ascii="宋体" w:eastAsia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eastAsia="宋体" w:hAnsi="宋体"/>
                <w:bCs/>
                <w:iCs/>
                <w:color w:val="000000"/>
                <w:szCs w:val="21"/>
              </w:rPr>
              <w:t>20</w:t>
            </w:r>
            <w:r w:rsidR="004537E1">
              <w:rPr>
                <w:rFonts w:ascii="宋体" w:eastAsia="宋体" w:hAnsi="宋体"/>
                <w:bCs/>
                <w:iCs/>
                <w:color w:val="000000"/>
                <w:szCs w:val="21"/>
              </w:rPr>
              <w:t>20</w:t>
            </w:r>
            <w:r w:rsidRPr="00B35E50">
              <w:rPr>
                <w:rFonts w:ascii="宋体" w:eastAsia="宋体" w:hAnsi="宋体"/>
                <w:bCs/>
                <w:iCs/>
                <w:color w:val="000000"/>
                <w:szCs w:val="21"/>
              </w:rPr>
              <w:t>年</w:t>
            </w:r>
            <w:r w:rsidR="004537E1">
              <w:rPr>
                <w:rFonts w:ascii="宋体" w:eastAsia="宋体" w:hAnsi="宋体"/>
                <w:bCs/>
                <w:iCs/>
                <w:color w:val="000000"/>
                <w:szCs w:val="21"/>
              </w:rPr>
              <w:t>9</w:t>
            </w:r>
            <w:r w:rsidRPr="00B35E50">
              <w:rPr>
                <w:rFonts w:ascii="宋体" w:eastAsia="宋体" w:hAnsi="宋体"/>
                <w:bCs/>
                <w:iCs/>
                <w:color w:val="000000"/>
                <w:szCs w:val="21"/>
              </w:rPr>
              <w:t>月</w:t>
            </w:r>
            <w:r w:rsidR="004537E1">
              <w:rPr>
                <w:rFonts w:ascii="宋体" w:eastAsia="宋体" w:hAnsi="宋体"/>
                <w:bCs/>
                <w:iCs/>
                <w:color w:val="000000"/>
                <w:szCs w:val="21"/>
              </w:rPr>
              <w:t>1</w:t>
            </w:r>
            <w:r w:rsidRPr="00B35E50">
              <w:rPr>
                <w:rFonts w:ascii="宋体" w:eastAsia="宋体" w:hAnsi="宋体"/>
                <w:bCs/>
                <w:iCs/>
                <w:color w:val="000000"/>
                <w:szCs w:val="21"/>
              </w:rPr>
              <w:t>日</w:t>
            </w:r>
          </w:p>
        </w:tc>
      </w:tr>
    </w:tbl>
    <w:p w14:paraId="6CF8E46B" w14:textId="77777777" w:rsidR="005F3716" w:rsidRDefault="005F3716"/>
    <w:p w14:paraId="235FDBE0" w14:textId="77777777" w:rsidR="00F10A0E" w:rsidRDefault="00F10A0E"/>
    <w:sectPr w:rsidR="00F10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7443" w14:textId="77777777" w:rsidR="00CD740A" w:rsidRDefault="00CD740A" w:rsidP="00015206">
      <w:r>
        <w:separator/>
      </w:r>
    </w:p>
  </w:endnote>
  <w:endnote w:type="continuationSeparator" w:id="0">
    <w:p w14:paraId="1B8DC49C" w14:textId="77777777" w:rsidR="00CD740A" w:rsidRDefault="00CD740A" w:rsidP="0001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7DDB" w14:textId="77777777" w:rsidR="00CD740A" w:rsidRDefault="00CD740A" w:rsidP="00015206">
      <w:r>
        <w:separator/>
      </w:r>
    </w:p>
  </w:footnote>
  <w:footnote w:type="continuationSeparator" w:id="0">
    <w:p w14:paraId="0CB63A98" w14:textId="77777777" w:rsidR="00CD740A" w:rsidRDefault="00CD740A" w:rsidP="0001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8CB"/>
    <w:multiLevelType w:val="hybridMultilevel"/>
    <w:tmpl w:val="3B20B004"/>
    <w:lvl w:ilvl="0" w:tplc="695C7FFA">
      <w:start w:val="10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977BF2"/>
    <w:multiLevelType w:val="hybridMultilevel"/>
    <w:tmpl w:val="1DDC0126"/>
    <w:lvl w:ilvl="0" w:tplc="EDC2B31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4C5390"/>
    <w:multiLevelType w:val="hybridMultilevel"/>
    <w:tmpl w:val="07C2FBF6"/>
    <w:lvl w:ilvl="0" w:tplc="B32C2718">
      <w:start w:val="9"/>
      <w:numFmt w:val="decimal"/>
      <w:lvlText w:val="%1、"/>
      <w:lvlJc w:val="left"/>
      <w:pPr>
        <w:ind w:left="360" w:hanging="360"/>
      </w:pPr>
      <w:rPr>
        <w:rFonts w:asciiTheme="majorEastAsia" w:eastAsiaTheme="majorEastAsia" w:hAnsiTheme="majorEastAsia" w:cs="Helvetica"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593CF8"/>
    <w:multiLevelType w:val="hybridMultilevel"/>
    <w:tmpl w:val="BA1A1258"/>
    <w:lvl w:ilvl="0" w:tplc="1E0E79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757B0E"/>
    <w:multiLevelType w:val="hybridMultilevel"/>
    <w:tmpl w:val="AD308C5E"/>
    <w:lvl w:ilvl="0" w:tplc="0E007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7D4A9F"/>
    <w:rsid w:val="00015206"/>
    <w:rsid w:val="00033D41"/>
    <w:rsid w:val="00037C78"/>
    <w:rsid w:val="00037F10"/>
    <w:rsid w:val="00045DDB"/>
    <w:rsid w:val="00050487"/>
    <w:rsid w:val="00060462"/>
    <w:rsid w:val="00064E19"/>
    <w:rsid w:val="00067152"/>
    <w:rsid w:val="00073D55"/>
    <w:rsid w:val="00080F32"/>
    <w:rsid w:val="00087996"/>
    <w:rsid w:val="00092E2A"/>
    <w:rsid w:val="00093E25"/>
    <w:rsid w:val="00094BD6"/>
    <w:rsid w:val="00094C57"/>
    <w:rsid w:val="000A0E74"/>
    <w:rsid w:val="000B6124"/>
    <w:rsid w:val="000D0F18"/>
    <w:rsid w:val="000E0E8A"/>
    <w:rsid w:val="000E121F"/>
    <w:rsid w:val="000F2219"/>
    <w:rsid w:val="0010024B"/>
    <w:rsid w:val="001071DE"/>
    <w:rsid w:val="001318A7"/>
    <w:rsid w:val="00133500"/>
    <w:rsid w:val="0016552F"/>
    <w:rsid w:val="00170149"/>
    <w:rsid w:val="00170C05"/>
    <w:rsid w:val="001862ED"/>
    <w:rsid w:val="00190CE4"/>
    <w:rsid w:val="0019746A"/>
    <w:rsid w:val="001B1247"/>
    <w:rsid w:val="001C653A"/>
    <w:rsid w:val="001D6C22"/>
    <w:rsid w:val="001E351B"/>
    <w:rsid w:val="00226D98"/>
    <w:rsid w:val="00241990"/>
    <w:rsid w:val="002545D4"/>
    <w:rsid w:val="00263A43"/>
    <w:rsid w:val="00265658"/>
    <w:rsid w:val="002A0E93"/>
    <w:rsid w:val="002B0DC9"/>
    <w:rsid w:val="002B1FAB"/>
    <w:rsid w:val="00305EBA"/>
    <w:rsid w:val="00313ABF"/>
    <w:rsid w:val="0032550D"/>
    <w:rsid w:val="00335E8D"/>
    <w:rsid w:val="003448F5"/>
    <w:rsid w:val="00351CF9"/>
    <w:rsid w:val="0036156D"/>
    <w:rsid w:val="0037706C"/>
    <w:rsid w:val="00383845"/>
    <w:rsid w:val="003B1D86"/>
    <w:rsid w:val="003B23ED"/>
    <w:rsid w:val="003B26B6"/>
    <w:rsid w:val="003C5996"/>
    <w:rsid w:val="003F1F44"/>
    <w:rsid w:val="0041635E"/>
    <w:rsid w:val="00417E7E"/>
    <w:rsid w:val="00425769"/>
    <w:rsid w:val="004305AF"/>
    <w:rsid w:val="0044397F"/>
    <w:rsid w:val="0044403A"/>
    <w:rsid w:val="0045066D"/>
    <w:rsid w:val="0045339C"/>
    <w:rsid w:val="004537E1"/>
    <w:rsid w:val="00454EA5"/>
    <w:rsid w:val="00466049"/>
    <w:rsid w:val="00475E13"/>
    <w:rsid w:val="00482301"/>
    <w:rsid w:val="00494A2B"/>
    <w:rsid w:val="00494FED"/>
    <w:rsid w:val="004954EB"/>
    <w:rsid w:val="004A2CDC"/>
    <w:rsid w:val="004A630A"/>
    <w:rsid w:val="004B6587"/>
    <w:rsid w:val="004C1AEC"/>
    <w:rsid w:val="004C23F4"/>
    <w:rsid w:val="004D59BE"/>
    <w:rsid w:val="004D6630"/>
    <w:rsid w:val="004E0BC1"/>
    <w:rsid w:val="004E3242"/>
    <w:rsid w:val="004E4B6C"/>
    <w:rsid w:val="00522FE1"/>
    <w:rsid w:val="0053494B"/>
    <w:rsid w:val="0053735D"/>
    <w:rsid w:val="005B7587"/>
    <w:rsid w:val="005D439B"/>
    <w:rsid w:val="005E7B73"/>
    <w:rsid w:val="005F22C2"/>
    <w:rsid w:val="005F30EC"/>
    <w:rsid w:val="005F3716"/>
    <w:rsid w:val="005F747F"/>
    <w:rsid w:val="006026AC"/>
    <w:rsid w:val="00602D06"/>
    <w:rsid w:val="006041D4"/>
    <w:rsid w:val="006126A9"/>
    <w:rsid w:val="00650928"/>
    <w:rsid w:val="00664662"/>
    <w:rsid w:val="00667B53"/>
    <w:rsid w:val="00677BB7"/>
    <w:rsid w:val="006A2E87"/>
    <w:rsid w:val="006A6227"/>
    <w:rsid w:val="006B2D7E"/>
    <w:rsid w:val="006B4DF7"/>
    <w:rsid w:val="006B66A4"/>
    <w:rsid w:val="006D6CAD"/>
    <w:rsid w:val="006E12F4"/>
    <w:rsid w:val="006E2096"/>
    <w:rsid w:val="006F7B25"/>
    <w:rsid w:val="007046DB"/>
    <w:rsid w:val="007058B5"/>
    <w:rsid w:val="00726CFC"/>
    <w:rsid w:val="0074720D"/>
    <w:rsid w:val="007473FF"/>
    <w:rsid w:val="007603DE"/>
    <w:rsid w:val="00760866"/>
    <w:rsid w:val="00761E50"/>
    <w:rsid w:val="00764DD9"/>
    <w:rsid w:val="00775103"/>
    <w:rsid w:val="007810CC"/>
    <w:rsid w:val="00783AA6"/>
    <w:rsid w:val="007A3BE7"/>
    <w:rsid w:val="007B10C0"/>
    <w:rsid w:val="007B1F18"/>
    <w:rsid w:val="007C724B"/>
    <w:rsid w:val="007C7D66"/>
    <w:rsid w:val="007C7DF9"/>
    <w:rsid w:val="007D2749"/>
    <w:rsid w:val="00815B45"/>
    <w:rsid w:val="00830652"/>
    <w:rsid w:val="00834C76"/>
    <w:rsid w:val="00842BB1"/>
    <w:rsid w:val="008505A6"/>
    <w:rsid w:val="008B2E0D"/>
    <w:rsid w:val="008B39F5"/>
    <w:rsid w:val="008E1DF9"/>
    <w:rsid w:val="008E3BC7"/>
    <w:rsid w:val="008E4AF4"/>
    <w:rsid w:val="008F1C10"/>
    <w:rsid w:val="008F6C5A"/>
    <w:rsid w:val="00904380"/>
    <w:rsid w:val="00906B29"/>
    <w:rsid w:val="009468DF"/>
    <w:rsid w:val="00952DB9"/>
    <w:rsid w:val="00953401"/>
    <w:rsid w:val="0095533C"/>
    <w:rsid w:val="0096748F"/>
    <w:rsid w:val="009747C8"/>
    <w:rsid w:val="00982B14"/>
    <w:rsid w:val="00982F67"/>
    <w:rsid w:val="00991CF3"/>
    <w:rsid w:val="00994838"/>
    <w:rsid w:val="00995BE7"/>
    <w:rsid w:val="009A60EA"/>
    <w:rsid w:val="009A7F2D"/>
    <w:rsid w:val="009B27C6"/>
    <w:rsid w:val="009B6342"/>
    <w:rsid w:val="009C6673"/>
    <w:rsid w:val="009D14B0"/>
    <w:rsid w:val="009D3A71"/>
    <w:rsid w:val="009E43AA"/>
    <w:rsid w:val="00A00E99"/>
    <w:rsid w:val="00A06C97"/>
    <w:rsid w:val="00A40A5F"/>
    <w:rsid w:val="00A622B9"/>
    <w:rsid w:val="00A64A79"/>
    <w:rsid w:val="00A864AA"/>
    <w:rsid w:val="00AA0F35"/>
    <w:rsid w:val="00AA7C9F"/>
    <w:rsid w:val="00AB48D1"/>
    <w:rsid w:val="00AC07B1"/>
    <w:rsid w:val="00AC3BF6"/>
    <w:rsid w:val="00AD6A6A"/>
    <w:rsid w:val="00AE2635"/>
    <w:rsid w:val="00AE2835"/>
    <w:rsid w:val="00B04641"/>
    <w:rsid w:val="00B22320"/>
    <w:rsid w:val="00B25593"/>
    <w:rsid w:val="00B27825"/>
    <w:rsid w:val="00B27A4F"/>
    <w:rsid w:val="00B35E50"/>
    <w:rsid w:val="00B41257"/>
    <w:rsid w:val="00B4388B"/>
    <w:rsid w:val="00B555C1"/>
    <w:rsid w:val="00B647E5"/>
    <w:rsid w:val="00B77139"/>
    <w:rsid w:val="00B85C58"/>
    <w:rsid w:val="00BA08B6"/>
    <w:rsid w:val="00BC0367"/>
    <w:rsid w:val="00BD4522"/>
    <w:rsid w:val="00BD4838"/>
    <w:rsid w:val="00BD743B"/>
    <w:rsid w:val="00BF7604"/>
    <w:rsid w:val="00C23D33"/>
    <w:rsid w:val="00C251B1"/>
    <w:rsid w:val="00C36737"/>
    <w:rsid w:val="00C37942"/>
    <w:rsid w:val="00C502EA"/>
    <w:rsid w:val="00C50AD4"/>
    <w:rsid w:val="00C536E1"/>
    <w:rsid w:val="00C568B9"/>
    <w:rsid w:val="00C65AA0"/>
    <w:rsid w:val="00C7129F"/>
    <w:rsid w:val="00C7573E"/>
    <w:rsid w:val="00C87131"/>
    <w:rsid w:val="00C8797B"/>
    <w:rsid w:val="00C9369E"/>
    <w:rsid w:val="00CA042C"/>
    <w:rsid w:val="00CA191E"/>
    <w:rsid w:val="00CA307C"/>
    <w:rsid w:val="00CA3879"/>
    <w:rsid w:val="00CB0AAA"/>
    <w:rsid w:val="00CB2837"/>
    <w:rsid w:val="00CD740A"/>
    <w:rsid w:val="00D006C0"/>
    <w:rsid w:val="00D07F00"/>
    <w:rsid w:val="00D10F8C"/>
    <w:rsid w:val="00D273AD"/>
    <w:rsid w:val="00D3223B"/>
    <w:rsid w:val="00D55887"/>
    <w:rsid w:val="00D56A11"/>
    <w:rsid w:val="00D56C8A"/>
    <w:rsid w:val="00D56CDB"/>
    <w:rsid w:val="00D94538"/>
    <w:rsid w:val="00DB07EC"/>
    <w:rsid w:val="00DB52FF"/>
    <w:rsid w:val="00DC72E3"/>
    <w:rsid w:val="00DD49DF"/>
    <w:rsid w:val="00DF3102"/>
    <w:rsid w:val="00DF57E6"/>
    <w:rsid w:val="00DF6239"/>
    <w:rsid w:val="00E066EF"/>
    <w:rsid w:val="00E41D9E"/>
    <w:rsid w:val="00E444E3"/>
    <w:rsid w:val="00E7474C"/>
    <w:rsid w:val="00E76265"/>
    <w:rsid w:val="00E81FC7"/>
    <w:rsid w:val="00EB1A7C"/>
    <w:rsid w:val="00EB614B"/>
    <w:rsid w:val="00ED7766"/>
    <w:rsid w:val="00EE74F9"/>
    <w:rsid w:val="00F02F99"/>
    <w:rsid w:val="00F10A0E"/>
    <w:rsid w:val="00F2260F"/>
    <w:rsid w:val="00F26533"/>
    <w:rsid w:val="00F324C5"/>
    <w:rsid w:val="00F40A45"/>
    <w:rsid w:val="00F41C6D"/>
    <w:rsid w:val="00F50072"/>
    <w:rsid w:val="00F70858"/>
    <w:rsid w:val="00F9740E"/>
    <w:rsid w:val="00FA5E9B"/>
    <w:rsid w:val="00FC4B70"/>
    <w:rsid w:val="00FD52C8"/>
    <w:rsid w:val="00FE6E7C"/>
    <w:rsid w:val="3F7D4A9F"/>
    <w:rsid w:val="61C07A45"/>
    <w:rsid w:val="674F5B65"/>
    <w:rsid w:val="749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793C9"/>
  <w15:docId w15:val="{3B2CCD05-BF7E-4C13-8D42-422E00EA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Autospacing="1" w:afterAutospacing="1"/>
      <w:jc w:val="left"/>
    </w:pPr>
    <w:rPr>
      <w:rFonts w:ascii="宋体" w:eastAsia="宋体" w:hAnsi="宋体" w:cs="宋体"/>
      <w:sz w:val="24"/>
      <w:szCs w:val="24"/>
    </w:rPr>
  </w:style>
  <w:style w:type="character" w:customStyle="1" w:styleId="text-background">
    <w:name w:val="text-background"/>
    <w:basedOn w:val="a0"/>
    <w:qFormat/>
  </w:style>
  <w:style w:type="paragraph" w:styleId="a4">
    <w:name w:val="List Paragraph"/>
    <w:basedOn w:val="a"/>
    <w:uiPriority w:val="34"/>
    <w:qFormat/>
    <w:rsid w:val="0010024B"/>
    <w:pPr>
      <w:ind w:firstLineChars="200" w:firstLine="420"/>
    </w:pPr>
  </w:style>
  <w:style w:type="paragraph" w:styleId="a5">
    <w:name w:val="header"/>
    <w:basedOn w:val="a"/>
    <w:link w:val="a6"/>
    <w:rsid w:val="00015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15206"/>
    <w:rPr>
      <w:color w:val="00000A"/>
      <w:sz w:val="18"/>
      <w:szCs w:val="18"/>
    </w:rPr>
  </w:style>
  <w:style w:type="paragraph" w:styleId="a7">
    <w:name w:val="footer"/>
    <w:basedOn w:val="a"/>
    <w:link w:val="a8"/>
    <w:rsid w:val="00015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15206"/>
    <w:rPr>
      <w:color w:val="00000A"/>
      <w:sz w:val="18"/>
      <w:szCs w:val="18"/>
    </w:rPr>
  </w:style>
  <w:style w:type="paragraph" w:styleId="a9">
    <w:name w:val="Balloon Text"/>
    <w:basedOn w:val="a"/>
    <w:link w:val="aa"/>
    <w:rsid w:val="00494FED"/>
    <w:rPr>
      <w:sz w:val="18"/>
      <w:szCs w:val="18"/>
    </w:rPr>
  </w:style>
  <w:style w:type="character" w:customStyle="1" w:styleId="aa">
    <w:name w:val="批注框文本 字符"/>
    <w:basedOn w:val="a0"/>
    <w:link w:val="a9"/>
    <w:rsid w:val="00494FED"/>
    <w:rPr>
      <w:color w:val="00000A"/>
      <w:sz w:val="18"/>
      <w:szCs w:val="18"/>
    </w:rPr>
  </w:style>
  <w:style w:type="character" w:styleId="ab">
    <w:name w:val="annotation reference"/>
    <w:basedOn w:val="a0"/>
    <w:rsid w:val="00C7573E"/>
    <w:rPr>
      <w:sz w:val="21"/>
      <w:szCs w:val="21"/>
    </w:rPr>
  </w:style>
  <w:style w:type="paragraph" w:styleId="ac">
    <w:name w:val="annotation text"/>
    <w:basedOn w:val="a"/>
    <w:link w:val="ad"/>
    <w:rsid w:val="00C7573E"/>
    <w:pPr>
      <w:jc w:val="left"/>
    </w:pPr>
  </w:style>
  <w:style w:type="character" w:customStyle="1" w:styleId="ad">
    <w:name w:val="批注文字 字符"/>
    <w:basedOn w:val="a0"/>
    <w:link w:val="ac"/>
    <w:rsid w:val="00C7573E"/>
    <w:rPr>
      <w:color w:val="00000A"/>
      <w:sz w:val="21"/>
      <w:szCs w:val="22"/>
    </w:rPr>
  </w:style>
  <w:style w:type="paragraph" w:styleId="ae">
    <w:name w:val="annotation subject"/>
    <w:basedOn w:val="ac"/>
    <w:next w:val="ac"/>
    <w:link w:val="af"/>
    <w:rsid w:val="00C7573E"/>
    <w:rPr>
      <w:b/>
      <w:bCs/>
    </w:rPr>
  </w:style>
  <w:style w:type="character" w:customStyle="1" w:styleId="af">
    <w:name w:val="批注主题 字符"/>
    <w:basedOn w:val="ad"/>
    <w:link w:val="ae"/>
    <w:rsid w:val="00C7573E"/>
    <w:rPr>
      <w:b/>
      <w:bCs/>
      <w:color w:val="00000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824100-1305-4102-9996-3F56A897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heked</dc:creator>
  <cp:lastModifiedBy>徐佳</cp:lastModifiedBy>
  <cp:revision>10</cp:revision>
  <dcterms:created xsi:type="dcterms:W3CDTF">2020-09-03T05:13:00Z</dcterms:created>
  <dcterms:modified xsi:type="dcterms:W3CDTF">2020-09-03T10:43:00Z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