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Lines="50" w:afterLines="50" w:line="400" w:lineRule="exact"/>
        <w:rPr>
          <w:rFonts w:ascii="宋体" w:hAnsi="宋体"/>
          <w:bCs/>
          <w:iCs/>
          <w:color w:val="000000"/>
          <w:sz w:val="24"/>
        </w:rPr>
      </w:pPr>
      <w:r>
        <w:rPr>
          <w:rFonts w:hint="eastAsia" w:ascii="宋体" w:hAnsi="宋体"/>
          <w:bCs/>
          <w:iCs/>
          <w:color w:val="000000"/>
          <w:sz w:val="24"/>
        </w:rPr>
        <w:t>证券代码：000831                                  证券简称：五矿稀土</w:t>
      </w:r>
    </w:p>
    <w:p>
      <w:pPr>
        <w:spacing w:beforeLines="50" w:afterLines="50" w:line="400" w:lineRule="exact"/>
        <w:jc w:val="center"/>
        <w:rPr>
          <w:rFonts w:ascii="宋体" w:hAnsi="宋体"/>
          <w:b/>
          <w:bCs/>
          <w:iCs/>
          <w:color w:val="000000"/>
          <w:sz w:val="32"/>
          <w:szCs w:val="32"/>
        </w:rPr>
      </w:pPr>
      <w:r>
        <w:rPr>
          <w:rFonts w:hint="eastAsia" w:ascii="宋体" w:hAnsi="宋体"/>
          <w:b/>
          <w:bCs/>
          <w:iCs/>
          <w:color w:val="000000"/>
          <w:sz w:val="32"/>
          <w:szCs w:val="32"/>
        </w:rPr>
        <w:t>五矿稀土股份有限公司投资者关系活动记录表</w:t>
      </w:r>
    </w:p>
    <w:p>
      <w:pPr>
        <w:spacing w:line="300" w:lineRule="exact"/>
        <w:rPr>
          <w:rFonts w:ascii="宋体" w:hAnsi="宋体"/>
          <w:bCs/>
          <w:iCs/>
          <w:color w:val="000000"/>
          <w:sz w:val="24"/>
        </w:rPr>
      </w:pPr>
      <w:r>
        <w:rPr>
          <w:rFonts w:hint="eastAsia" w:ascii="宋体" w:hAnsi="宋体"/>
          <w:bCs/>
          <w:iCs/>
          <w:color w:val="000000"/>
          <w:sz w:val="24"/>
        </w:rPr>
        <w:t xml:space="preserve">                                                        编号：2020-0</w:t>
      </w:r>
      <w:r>
        <w:rPr>
          <w:rFonts w:hint="eastAsia" w:ascii="宋体" w:hAnsi="宋体"/>
          <w:bCs/>
          <w:iCs/>
          <w:color w:val="000000"/>
          <w:sz w:val="24"/>
          <w:lang w:val="en-US" w:eastAsia="zh-CN"/>
        </w:rPr>
        <w:t>3</w:t>
      </w:r>
    </w:p>
    <w:tbl>
      <w:tblPr>
        <w:tblW w:w="850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904"/>
        <w:gridCol w:w="6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268" w:hRule="atLeast"/>
        </w:trPr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>投资者关系活动类别</w:t>
            </w: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>√特定对象调研        □分析师会议</w:t>
            </w:r>
          </w:p>
          <w:p>
            <w:pPr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>□媒体采访            □业绩说明会</w:t>
            </w:r>
          </w:p>
          <w:p>
            <w:pPr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>□新闻发布会          □路演活动</w:t>
            </w:r>
          </w:p>
          <w:p>
            <w:pPr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>□现场参观</w:t>
            </w:r>
          </w:p>
          <w:p>
            <w:pPr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>□其他 （请文字说明其他活动内容）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07" w:hRule="atLeast"/>
        </w:trPr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>参与单位名称及人员姓名</w:t>
            </w: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line="360" w:lineRule="auto"/>
              <w:rPr>
                <w:rFonts w:hint="eastAsia" w:ascii="宋体" w:hAnsi="宋体"/>
                <w:iCs/>
                <w:color w:val="000000"/>
                <w:sz w:val="24"/>
                <w:szCs w:val="20"/>
                <w:highlight w:val="yellow"/>
              </w:rPr>
            </w:pPr>
            <w:r>
              <w:rPr>
                <w:rFonts w:hint="eastAsia" w:ascii="宋体" w:hAnsi="宋体"/>
                <w:iCs/>
                <w:color w:val="auto"/>
                <w:sz w:val="24"/>
                <w:szCs w:val="20"/>
                <w:highlight w:val="none"/>
              </w:rPr>
              <w:t>伯驹投资</w:t>
            </w:r>
            <w:r>
              <w:rPr>
                <w:rFonts w:hint="eastAsia" w:ascii="宋体" w:hAnsi="宋体"/>
                <w:iCs/>
                <w:color w:val="auto"/>
                <w:sz w:val="24"/>
                <w:szCs w:val="20"/>
                <w:highlight w:val="none"/>
                <w:lang w:val="en-US" w:eastAsia="zh-CN"/>
              </w:rPr>
              <w:t>赖正健、贵源投资纵华雷、鸿腾资产廖荣富、红沣资产蒲诚、阳诚斌、李京杰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</w:trPr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>时间</w:t>
            </w: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2020年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月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</w:trPr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>地点</w:t>
            </w: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赣州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07" w:hRule="atLeast"/>
        </w:trPr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>上市公司接待人员姓名</w:t>
            </w: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证券事务代表舒艺、董事会办公室专员</w:t>
            </w: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李梦祺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08" w:hRule="atLeast"/>
        </w:trPr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>投资者关系活动主要内容介绍</w:t>
            </w: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line="360" w:lineRule="auto"/>
              <w:ind w:firstLine="480" w:firstLineChars="200"/>
              <w:rPr>
                <w:rFonts w:hint="eastAsia" w:ascii="宋体" w:hAnsi="宋体"/>
                <w:b/>
                <w:i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iCs/>
                <w:color w:val="000000"/>
                <w:sz w:val="24"/>
                <w:lang w:eastAsia="zh-CN"/>
              </w:rPr>
              <w:t>一</w:t>
            </w:r>
            <w:r>
              <w:rPr>
                <w:rFonts w:hint="eastAsia" w:ascii="宋体" w:hAnsi="宋体"/>
                <w:b/>
                <w:iCs/>
                <w:color w:val="000000"/>
                <w:sz w:val="24"/>
              </w:rPr>
              <w:t>、</w:t>
            </w:r>
            <w:r>
              <w:rPr>
                <w:rFonts w:hint="eastAsia" w:ascii="宋体" w:hAnsi="宋体"/>
                <w:b/>
                <w:iCs/>
                <w:color w:val="000000"/>
                <w:sz w:val="24"/>
                <w:lang w:val="en-US" w:eastAsia="zh-CN"/>
              </w:rPr>
              <w:t>公司目前经营情况如何？</w:t>
            </w:r>
          </w:p>
          <w:p>
            <w:pPr>
              <w:shd w:val="clear" w:color="auto" w:fill="FFFFFF"/>
              <w:spacing w:line="360" w:lineRule="auto"/>
              <w:ind w:firstLine="480" w:firstLineChars="200"/>
              <w:rPr>
                <w:rFonts w:hint="eastAsia" w:ascii="宋体" w:hAnsi="宋体"/>
                <w:bCs/>
                <w:iCs/>
                <w:color w:val="000000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iCs/>
                <w:color w:val="000000"/>
                <w:sz w:val="24"/>
              </w:rPr>
              <w:t>2020年上半年，</w:t>
            </w: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>公司实现营业收入69,481.21万元，归属于上市公司股东的净利润15,911.72万元；扣除非主营业务影响，实现归属于上市公司股东的扣除非经常性损益的净利润4,552.63万元。</w:t>
            </w:r>
          </w:p>
          <w:p>
            <w:pPr>
              <w:shd w:val="clear" w:color="auto" w:fill="FFFFFF"/>
              <w:spacing w:line="360" w:lineRule="auto"/>
              <w:ind w:firstLine="480" w:firstLineChars="200"/>
              <w:rPr>
                <w:rFonts w:hint="eastAsia" w:ascii="宋体" w:hAnsi="宋体"/>
                <w:bCs/>
                <w:i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>受新冠肺炎疫情影响，</w:t>
            </w:r>
            <w:r>
              <w:rPr>
                <w:rFonts w:hint="eastAsia" w:ascii="宋体" w:hAnsi="宋体"/>
                <w:bCs/>
                <w:iCs/>
                <w:color w:val="000000"/>
                <w:sz w:val="24"/>
                <w:lang w:val="en-US" w:eastAsia="zh-CN"/>
              </w:rPr>
              <w:t>公司营业收入较去年同期有所下降，但在报告期内，公司</w:t>
            </w: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>持续推动成本控制管理体系完善，以业务风险控制为基础，稳步推进多元化业务经营，稀土氧化物销售毛利同比增长</w:t>
            </w:r>
            <w:r>
              <w:rPr>
                <w:rFonts w:hint="eastAsia" w:ascii="宋体" w:hAnsi="宋体"/>
                <w:bCs/>
                <w:iCs/>
                <w:color w:val="000000"/>
                <w:sz w:val="24"/>
                <w:lang w:eastAsia="zh-CN"/>
              </w:rPr>
              <w:t>、</w:t>
            </w: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>稀土金属及合金销售毛利由负转正</w:t>
            </w:r>
            <w:r>
              <w:rPr>
                <w:rFonts w:hint="eastAsia" w:ascii="宋体" w:hAnsi="宋体"/>
                <w:bCs/>
                <w:iCs/>
                <w:color w:val="000000"/>
                <w:sz w:val="24"/>
                <w:lang w:eastAsia="zh-CN"/>
              </w:rPr>
              <w:t>，</w:t>
            </w:r>
            <w:r>
              <w:rPr>
                <w:rFonts w:hint="eastAsia" w:ascii="宋体" w:hAnsi="宋体"/>
                <w:bCs/>
                <w:iCs/>
                <w:color w:val="000000"/>
                <w:sz w:val="24"/>
                <w:lang w:val="en-US" w:eastAsia="zh-CN"/>
              </w:rPr>
              <w:t>公司生产经营情况整体良好。</w:t>
            </w:r>
          </w:p>
          <w:p>
            <w:pPr>
              <w:shd w:val="clear" w:color="auto" w:fill="FFFFFF"/>
              <w:spacing w:line="360" w:lineRule="auto"/>
              <w:ind w:firstLine="480" w:firstLineChars="200"/>
              <w:rPr>
                <w:rFonts w:ascii="宋体" w:hAnsi="宋体"/>
                <w:b/>
                <w:i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iCs/>
                <w:color w:val="000000"/>
                <w:sz w:val="24"/>
                <w:lang w:val="en-US" w:eastAsia="zh-CN"/>
              </w:rPr>
              <w:t>二、</w:t>
            </w:r>
            <w:r>
              <w:rPr>
                <w:rFonts w:hint="eastAsia" w:ascii="宋体" w:hAnsi="宋体"/>
                <w:b/>
                <w:iCs/>
                <w:color w:val="000000"/>
                <w:sz w:val="24"/>
              </w:rPr>
              <w:t>公司实际控制人中国五矿集团有限公司是否持有</w:t>
            </w:r>
            <w:r>
              <w:rPr>
                <w:rFonts w:hint="eastAsia" w:ascii="宋体" w:hAnsi="宋体"/>
                <w:b/>
                <w:iCs/>
                <w:color w:val="000000"/>
                <w:sz w:val="24"/>
                <w:lang w:val="en-US" w:eastAsia="zh-CN"/>
              </w:rPr>
              <w:t>其他</w:t>
            </w:r>
            <w:r>
              <w:rPr>
                <w:rFonts w:hint="eastAsia" w:ascii="宋体" w:hAnsi="宋体"/>
                <w:b/>
                <w:iCs/>
                <w:color w:val="000000"/>
                <w:sz w:val="24"/>
              </w:rPr>
              <w:t>稀土采矿权证？目前江华稀土矿山建设项目</w:t>
            </w:r>
            <w:r>
              <w:rPr>
                <w:rFonts w:hint="eastAsia" w:ascii="宋体" w:hAnsi="宋体"/>
                <w:b/>
                <w:iCs/>
                <w:color w:val="000000"/>
                <w:sz w:val="24"/>
                <w:lang w:eastAsia="zh-CN"/>
              </w:rPr>
              <w:t>进展</w:t>
            </w:r>
            <w:r>
              <w:rPr>
                <w:rFonts w:hint="eastAsia" w:ascii="宋体" w:hAnsi="宋体"/>
                <w:b/>
                <w:iCs/>
                <w:color w:val="000000"/>
                <w:sz w:val="24"/>
              </w:rPr>
              <w:t>如何？</w:t>
            </w:r>
            <w:r>
              <w:rPr>
                <w:rFonts w:hint="eastAsia" w:ascii="宋体" w:hAnsi="宋体"/>
                <w:b/>
                <w:iCs/>
                <w:color w:val="000000"/>
                <w:kern w:val="0"/>
                <w:sz w:val="24"/>
                <w:szCs w:val="20"/>
                <w:lang w:eastAsia="zh-CN"/>
              </w:rPr>
              <w:t>是否</w:t>
            </w:r>
            <w:r>
              <w:rPr>
                <w:rFonts w:hint="eastAsia" w:ascii="宋体" w:hAnsi="宋体"/>
                <w:b/>
                <w:iCs/>
                <w:color w:val="000000"/>
                <w:kern w:val="0"/>
                <w:sz w:val="24"/>
                <w:szCs w:val="20"/>
                <w:lang w:val="en-US" w:eastAsia="zh-CN"/>
              </w:rPr>
              <w:t>有</w:t>
            </w:r>
            <w:r>
              <w:rPr>
                <w:rFonts w:hint="eastAsia" w:ascii="宋体" w:hAnsi="宋体"/>
                <w:b/>
                <w:iCs/>
                <w:color w:val="000000"/>
                <w:kern w:val="0"/>
                <w:sz w:val="24"/>
                <w:szCs w:val="20"/>
                <w:lang w:eastAsia="zh-CN"/>
              </w:rPr>
              <w:t>注入</w:t>
            </w:r>
            <w:r>
              <w:rPr>
                <w:rFonts w:hint="eastAsia" w:ascii="宋体" w:hAnsi="宋体"/>
                <w:b/>
                <w:iCs/>
                <w:color w:val="000000"/>
                <w:kern w:val="0"/>
                <w:sz w:val="24"/>
                <w:szCs w:val="20"/>
                <w:lang w:val="en-US" w:eastAsia="zh-CN"/>
              </w:rPr>
              <w:t>上市公司计划</w:t>
            </w:r>
            <w:r>
              <w:rPr>
                <w:rFonts w:hint="eastAsia" w:ascii="宋体" w:hAnsi="宋体"/>
                <w:b/>
                <w:iCs/>
                <w:color w:val="000000"/>
                <w:kern w:val="0"/>
                <w:sz w:val="24"/>
                <w:szCs w:val="20"/>
                <w:lang w:eastAsia="zh-CN"/>
              </w:rPr>
              <w:t>？</w:t>
            </w:r>
          </w:p>
          <w:p>
            <w:pPr>
              <w:widowControl w:val="0"/>
              <w:shd w:val="clear" w:color="auto" w:fill="FFFFFF"/>
              <w:wordWrap/>
              <w:adjustRightInd/>
              <w:snapToGrid/>
              <w:spacing w:before="0" w:after="0" w:line="360" w:lineRule="auto"/>
              <w:ind w:left="0" w:leftChars="0" w:right="0" w:firstLine="480" w:firstLineChars="200"/>
              <w:jc w:val="both"/>
              <w:textAlignment w:val="auto"/>
              <w:outlineLvl w:val="9"/>
              <w:rPr>
                <w:rFonts w:hint="eastAsia" w:ascii="宋体" w:hAnsi="宋体"/>
                <w:i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iCs/>
                <w:color w:val="000000"/>
                <w:kern w:val="0"/>
                <w:sz w:val="24"/>
                <w:szCs w:val="20"/>
              </w:rPr>
              <w:t>中国五矿集团有限公司间接控股五矿稀土江华有限公司、福建省三明稀土材料有限公司、云南陇川云龙稀土开发有限公司，共拥有三本采矿权证。</w:t>
            </w:r>
          </w:p>
          <w:p>
            <w:pPr>
              <w:widowControl w:val="0"/>
              <w:shd w:val="clear" w:color="auto" w:fill="FFFFFF"/>
              <w:wordWrap/>
              <w:adjustRightInd/>
              <w:snapToGrid/>
              <w:spacing w:before="0" w:after="0" w:line="360" w:lineRule="auto"/>
              <w:ind w:left="0" w:leftChars="0" w:right="0" w:firstLine="480" w:firstLineChars="200"/>
              <w:jc w:val="both"/>
              <w:textAlignment w:val="auto"/>
              <w:outlineLvl w:val="9"/>
              <w:rPr>
                <w:rFonts w:hint="eastAsia" w:ascii="宋体" w:hAnsi="宋体"/>
                <w:i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iCs/>
                <w:color w:val="000000"/>
                <w:sz w:val="24"/>
                <w:lang w:val="en-US" w:eastAsia="zh-CN"/>
              </w:rPr>
              <w:t>目前，</w:t>
            </w:r>
            <w:r>
              <w:rPr>
                <w:rFonts w:hint="eastAsia" w:ascii="宋体" w:hAnsi="宋体"/>
                <w:iCs/>
                <w:color w:val="000000"/>
                <w:sz w:val="24"/>
              </w:rPr>
              <w:t>江华稀土矿山正在积极建设当中，公司将持续关注并支持江华稀土矿开发项目的推进工作</w:t>
            </w:r>
            <w:r>
              <w:rPr>
                <w:rFonts w:hint="eastAsia" w:ascii="宋体" w:hAnsi="宋体"/>
                <w:iCs/>
                <w:color w:val="000000"/>
                <w:sz w:val="24"/>
                <w:lang w:eastAsia="zh-CN"/>
              </w:rPr>
              <w:t>。</w:t>
            </w:r>
            <w:r>
              <w:rPr>
                <w:rFonts w:hint="eastAsia" w:ascii="宋体" w:hAnsi="宋体"/>
                <w:iCs/>
                <w:color w:val="000000"/>
                <w:sz w:val="24"/>
                <w:lang w:val="en-US" w:eastAsia="zh-CN"/>
              </w:rPr>
              <w:t>2020年8月8日，公司对外披露《关于调整2020年部分日常关联交易预计发生金额的公告》（2020-036），预计本年向</w:t>
            </w:r>
            <w:r>
              <w:rPr>
                <w:rFonts w:hint="eastAsia" w:ascii="宋体" w:hAnsi="宋体"/>
                <w:iCs/>
                <w:color w:val="000000"/>
                <w:sz w:val="24"/>
                <w:lang w:eastAsia="zh-CN"/>
              </w:rPr>
              <w:t>五矿稀土江华有限公司采购稀土原料等不超过</w:t>
            </w:r>
            <w:r>
              <w:rPr>
                <w:rFonts w:hint="eastAsia" w:ascii="宋体" w:hAnsi="宋体"/>
                <w:iCs/>
                <w:color w:val="000000"/>
                <w:sz w:val="24"/>
                <w:lang w:val="en-US" w:eastAsia="zh-CN"/>
              </w:rPr>
              <w:t>2亿元。如江华稀土在今年下半年顺利产出稀土原矿，公司将结合市场以及自身生产经营情况，在合法合规条件下，与其开展相关业务。</w:t>
            </w:r>
            <w:bookmarkStart w:id="0" w:name="_GoBack"/>
            <w:bookmarkEnd w:id="0"/>
          </w:p>
          <w:p>
            <w:pPr>
              <w:widowControl w:val="0"/>
              <w:shd w:val="clear" w:color="auto" w:fill="FFFFFF"/>
              <w:wordWrap/>
              <w:adjustRightInd/>
              <w:snapToGrid/>
              <w:spacing w:before="0" w:after="0" w:line="360" w:lineRule="auto"/>
              <w:ind w:left="0" w:leftChars="0" w:right="0" w:firstLine="480" w:firstLineChars="200"/>
              <w:jc w:val="both"/>
              <w:textAlignment w:val="auto"/>
              <w:outlineLvl w:val="9"/>
              <w:rPr>
                <w:rFonts w:hint="eastAsia" w:ascii="宋体" w:hAnsi="宋体"/>
                <w:i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  <w:szCs w:val="20"/>
                <w:highlight w:val="none"/>
              </w:rPr>
              <w:t>公司如有资产注入等相关安排，且符合披露</w:t>
            </w:r>
            <w:r>
              <w:rPr>
                <w:rFonts w:hint="eastAsia" w:ascii="宋体" w:hAnsi="宋体"/>
                <w:iCs/>
                <w:color w:val="000000"/>
                <w:kern w:val="0"/>
                <w:sz w:val="24"/>
                <w:szCs w:val="20"/>
              </w:rPr>
              <w:t>要求</w:t>
            </w:r>
            <w:r>
              <w:rPr>
                <w:rFonts w:hint="eastAsia" w:ascii="宋体" w:hAnsi="宋体"/>
                <w:bCs/>
                <w:iCs/>
                <w:color w:val="000000"/>
                <w:sz w:val="24"/>
                <w:szCs w:val="20"/>
                <w:highlight w:val="none"/>
              </w:rPr>
              <w:t>，将严格按照</w:t>
            </w:r>
            <w:r>
              <w:rPr>
                <w:rFonts w:hint="eastAsia" w:ascii="宋体" w:hAnsi="宋体"/>
                <w:bCs/>
                <w:iCs/>
                <w:color w:val="000000"/>
                <w:sz w:val="24"/>
                <w:szCs w:val="20"/>
                <w:highlight w:val="none"/>
                <w:lang w:eastAsia="zh-CN"/>
              </w:rPr>
              <w:t>相关</w:t>
            </w:r>
            <w:r>
              <w:rPr>
                <w:rFonts w:hint="eastAsia" w:ascii="宋体" w:hAnsi="宋体"/>
                <w:bCs/>
                <w:iCs/>
                <w:color w:val="000000"/>
                <w:sz w:val="24"/>
                <w:szCs w:val="20"/>
                <w:highlight w:val="none"/>
              </w:rPr>
              <w:t xml:space="preserve">规定及时履行信息披露义务。 </w:t>
            </w:r>
          </w:p>
          <w:p>
            <w:pPr>
              <w:widowControl w:val="0"/>
              <w:shd w:val="clear" w:color="auto" w:fill="FFFFFF"/>
              <w:wordWrap/>
              <w:adjustRightInd/>
              <w:snapToGrid/>
              <w:spacing w:before="0" w:after="0" w:line="360" w:lineRule="auto"/>
              <w:ind w:left="0" w:leftChars="0" w:right="0" w:firstLine="480" w:firstLineChars="200"/>
              <w:jc w:val="both"/>
              <w:textAlignment w:val="auto"/>
              <w:outlineLvl w:val="9"/>
              <w:rPr>
                <w:rFonts w:hint="eastAsia" w:ascii="宋体" w:hAnsi="宋体"/>
                <w:i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iCs/>
                <w:color w:val="000000"/>
                <w:sz w:val="24"/>
                <w:lang w:val="en-US" w:eastAsia="zh-CN"/>
              </w:rPr>
              <w:t>三、公司拟开展2020年中分红的情况以及相关考量？</w:t>
            </w:r>
          </w:p>
          <w:p>
            <w:pPr>
              <w:widowControl w:val="0"/>
              <w:shd w:val="clear" w:color="auto" w:fill="FFFFFF"/>
              <w:wordWrap/>
              <w:adjustRightInd/>
              <w:snapToGrid/>
              <w:spacing w:before="0" w:after="0" w:line="360" w:lineRule="auto"/>
              <w:ind w:left="0" w:leftChars="0" w:right="0" w:firstLine="480" w:firstLineChars="200"/>
              <w:jc w:val="both"/>
              <w:textAlignment w:val="auto"/>
              <w:outlineLvl w:val="9"/>
              <w:rPr>
                <w:rFonts w:hint="eastAsia" w:ascii="宋体" w:hAnsi="宋体"/>
                <w:iCs/>
                <w:color w:val="000000"/>
                <w:sz w:val="24"/>
              </w:rPr>
            </w:pPr>
            <w:r>
              <w:rPr>
                <w:rFonts w:hint="eastAsia" w:ascii="宋体" w:hAnsi="宋体"/>
                <w:iCs/>
                <w:color w:val="000000"/>
                <w:sz w:val="24"/>
                <w:lang w:val="en-US" w:eastAsia="zh-CN"/>
              </w:rPr>
              <w:t>公司拟于2020年9月14日召开第四次临时股东大会，审议《</w:t>
            </w:r>
            <w:r>
              <w:rPr>
                <w:rFonts w:hint="eastAsia" w:ascii="宋体" w:hAnsi="宋体"/>
                <w:iCs/>
                <w:color w:val="000000"/>
                <w:sz w:val="24"/>
              </w:rPr>
              <w:t>关于2020年半年度利润分配的预案</w:t>
            </w:r>
            <w:r>
              <w:rPr>
                <w:rFonts w:hint="eastAsia" w:ascii="宋体" w:hAnsi="宋体"/>
                <w:iCs/>
                <w:color w:val="000000"/>
                <w:sz w:val="24"/>
                <w:lang w:val="en-US" w:eastAsia="zh-CN"/>
              </w:rPr>
              <w:t>》，</w:t>
            </w:r>
            <w:r>
              <w:rPr>
                <w:rFonts w:hint="eastAsia" w:ascii="宋体" w:hAnsi="宋体"/>
                <w:iCs/>
                <w:color w:val="000000"/>
                <w:sz w:val="24"/>
              </w:rPr>
              <w:t>以2020年6月30日的总股本980,888,981股为基数，向全体股东每10股派发现金红利人民币0.40元（含税），共计派发现金红利39,235,559.24元（含税），不送红股，不以公积金转增股本。</w:t>
            </w:r>
          </w:p>
          <w:p>
            <w:pPr>
              <w:shd w:val="clear" w:color="auto" w:fill="FFFFFF"/>
              <w:spacing w:line="360" w:lineRule="auto"/>
              <w:ind w:firstLine="480" w:firstLineChars="200"/>
              <w:rPr>
                <w:rFonts w:ascii="宋体" w:hAnsi="宋体"/>
                <w:iCs/>
                <w:color w:val="000000"/>
                <w:sz w:val="24"/>
                <w:szCs w:val="20"/>
                <w:highlight w:val="yellow"/>
              </w:rPr>
            </w:pPr>
            <w:r>
              <w:rPr>
                <w:rFonts w:hint="eastAsia" w:ascii="宋体" w:hAnsi="宋体"/>
                <w:iCs/>
                <w:color w:val="000000"/>
                <w:sz w:val="24"/>
                <w:lang w:val="en-US" w:eastAsia="zh-CN"/>
              </w:rPr>
              <w:t>上述利润分配事项是公司2012年重组上市后的首次分红安排，是公司结合自身</w:t>
            </w:r>
            <w:r>
              <w:rPr>
                <w:rFonts w:hint="eastAsia" w:ascii="宋体" w:hAnsi="宋体" w:cs="Calibri"/>
                <w:color w:val="auto"/>
                <w:kern w:val="0"/>
                <w:sz w:val="24"/>
                <w:szCs w:val="20"/>
                <w:highlight w:val="none"/>
                <w:lang w:val="en-US" w:eastAsia="zh-CN" w:bidi="ar-SA"/>
              </w:rPr>
              <w:t>发展规划、在保证正常经营的前提下制定的，分红金额虽不大，但公司仍在持续努力，期望在实现自身可持续发展的同时，进一步为公司股东创造价值。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</w:trPr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Cs/>
                <w:iCs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  <w:highlight w:val="none"/>
              </w:rPr>
              <w:t>附件清单（如有）</w:t>
            </w: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iCs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  <w:highlight w:val="none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</w:trPr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>日期</w:t>
            </w: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>2020年</w:t>
            </w:r>
            <w:r>
              <w:rPr>
                <w:rFonts w:hint="eastAsia" w:ascii="宋体" w:hAnsi="宋体"/>
                <w:bCs/>
                <w:iCs/>
                <w:color w:val="00000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>月</w:t>
            </w:r>
            <w:r>
              <w:rPr>
                <w:rFonts w:hint="eastAsia" w:ascii="宋体" w:hAnsi="宋体"/>
                <w:bCs/>
                <w:iCs/>
                <w:color w:val="00000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>日</w:t>
            </w:r>
          </w:p>
        </w:tc>
      </w:tr>
    </w:tbl>
    <w:p>
      <w:pPr>
        <w:rPr>
          <w:rFonts w:ascii="宋体" w:hAnsi="宋体"/>
          <w:color w:val="000000"/>
          <w:sz w:val="18"/>
        </w:rPr>
      </w:pPr>
    </w:p>
    <w:sectPr>
      <w:headerReference r:id="rId4" w:type="default"/>
      <w:footerReference r:id="rId5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  <w:tabs>
        <w:tab w:val="left" w:pos="5685"/>
        <w:tab w:val="clear" w:pos="4153"/>
        <w:tab w:val="clear" w:pos="8306"/>
      </w:tabs>
      <w:rPr>
        <w:b/>
      </w:rPr>
    </w:pPr>
    <w: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splitPgBreakAndParaMark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99" w:semiHidden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99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99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paragraph" w:styleId="2">
    <w:name w:val="annotation subject"/>
    <w:basedOn w:val="3"/>
    <w:next w:val="3"/>
    <w:link w:val="19"/>
    <w:semiHidden/>
    <w:unhideWhenUsed/>
    <w:uiPriority w:val="0"/>
    <w:rPr>
      <w:b/>
      <w:bCs/>
    </w:rPr>
  </w:style>
  <w:style w:type="paragraph" w:styleId="3">
    <w:name w:val="annotation text"/>
    <w:basedOn w:val="1"/>
    <w:link w:val="18"/>
    <w:unhideWhenUsed/>
    <w:uiPriority w:val="99"/>
    <w:pPr>
      <w:jc w:val="left"/>
    </w:pPr>
  </w:style>
  <w:style w:type="paragraph" w:styleId="4">
    <w:name w:val="Balloon Text"/>
    <w:basedOn w:val="1"/>
    <w:link w:val="17"/>
    <w:unhideWhenUsed/>
    <w:uiPriority w:val="99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unhideWhenUsed/>
    <w:uiPriority w:val="99"/>
    <w:pPr>
      <w:spacing w:before="100" w:beforeAutospacing="1" w:after="100" w:afterAutospacing="1"/>
      <w:jc w:val="left"/>
    </w:pPr>
    <w:rPr>
      <w:kern w:val="0"/>
      <w:sz w:val="24"/>
      <w:szCs w:val="20"/>
    </w:rPr>
  </w:style>
  <w:style w:type="paragraph" w:styleId="8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10">
    <w:name w:val="Strong"/>
    <w:qFormat/>
    <w:uiPriority w:val="22"/>
    <w:rPr>
      <w:b/>
    </w:rPr>
  </w:style>
  <w:style w:type="character" w:styleId="11">
    <w:name w:val="page number"/>
    <w:basedOn w:val="9"/>
    <w:unhideWhenUsed/>
    <w:uiPriority w:val="99"/>
    <w:rPr/>
  </w:style>
  <w:style w:type="character" w:styleId="12">
    <w:name w:val="FollowedHyperlink"/>
    <w:unhideWhenUsed/>
    <w:uiPriority w:val="99"/>
    <w:rPr>
      <w:color w:val="800080"/>
      <w:u w:val="single"/>
    </w:rPr>
  </w:style>
  <w:style w:type="character" w:styleId="13">
    <w:name w:val="annotation reference"/>
    <w:semiHidden/>
    <w:unhideWhenUsed/>
    <w:uiPriority w:val="0"/>
    <w:rPr>
      <w:sz w:val="21"/>
      <w:szCs w:val="21"/>
    </w:rPr>
  </w:style>
  <w:style w:type="paragraph" w:customStyle="1" w:styleId="14">
    <w:name w:val="列出段落1"/>
    <w:basedOn w:val="1"/>
    <w:uiPriority w:val="0"/>
    <w:pPr>
      <w:ind w:firstLine="420" w:firstLineChars="200"/>
    </w:pPr>
  </w:style>
  <w:style w:type="paragraph" w:customStyle="1" w:styleId="15">
    <w:name w:val="Default"/>
    <w:uiPriority w:val="0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6">
    <w:name w:val="列出段落2"/>
    <w:basedOn w:val="1"/>
    <w:qFormat/>
    <w:uiPriority w:val="34"/>
    <w:pPr>
      <w:ind w:firstLine="420" w:firstLineChars="200"/>
    </w:pPr>
  </w:style>
  <w:style w:type="character" w:customStyle="1" w:styleId="17">
    <w:name w:val="批注框文本 Char"/>
    <w:link w:val="4"/>
    <w:semiHidden/>
    <w:uiPriority w:val="99"/>
    <w:rPr>
      <w:kern w:val="2"/>
      <w:sz w:val="18"/>
      <w:szCs w:val="18"/>
    </w:rPr>
  </w:style>
  <w:style w:type="character" w:customStyle="1" w:styleId="18">
    <w:name w:val="批注文字 Char"/>
    <w:link w:val="3"/>
    <w:uiPriority w:val="99"/>
    <w:rPr>
      <w:rFonts w:ascii="Times New Roman" w:hAnsi="Times New Roman" w:cs="Times New Roman"/>
      <w:kern w:val="2"/>
      <w:sz w:val="21"/>
      <w:szCs w:val="24"/>
    </w:rPr>
  </w:style>
  <w:style w:type="character" w:customStyle="1" w:styleId="19">
    <w:name w:val="批注主题 Char"/>
    <w:link w:val="2"/>
    <w:semiHidden/>
    <w:uiPriority w:val="0"/>
    <w:rPr>
      <w:rFonts w:ascii="Times New Roman" w:hAnsi="Times New Roman" w:cs="Times New Roman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141</Words>
  <Characters>806</Characters>
  <Lines>6</Lines>
  <Paragraphs>1</Paragraphs>
  <ScaleCrop>false</ScaleCrop>
  <LinksUpToDate>false</LinksUpToDate>
  <CharactersWithSpaces>0</CharactersWithSpaces>
  <Application>WPS Office 专业版_9.1.0.4688_{F1E327BC-269C-435d-A152-05C5408002CA}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2018-11-08T01:37:00Z</dcterms:created>
  <dc:creator>liaojp</dc:creator>
  <cp:lastModifiedBy>limq</cp:lastModifiedBy>
  <cp:lastPrinted>2019-03-04T07:43:00Z</cp:lastPrinted>
  <dcterms:modified xsi:type="dcterms:W3CDTF">2020-09-04T08:12:03Z</dcterms:modified>
  <dc:title>证券代码：000831                                  证券简称：五矿稀土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2052-9.1.0.4688</vt:lpwstr>
  </property>
</Properties>
</file>