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hint="eastAsia" w:ascii="宋体" w:hAnsi="宋体" w:eastAsia="宋体"/>
          <w:bCs/>
          <w:iCs/>
          <w:color w:val="000000"/>
          <w:sz w:val="24"/>
          <w:lang w:val="en-US" w:eastAsia="zh-CN"/>
        </w:rPr>
      </w:pPr>
      <w:bookmarkStart w:id="0" w:name="_GoBack"/>
      <w:bookmarkEnd w:id="0"/>
      <w:r>
        <w:rPr>
          <w:rFonts w:hint="eastAsia" w:ascii="宋体" w:hAnsi="宋体"/>
          <w:bCs/>
          <w:iCs/>
          <w:color w:val="000000"/>
          <w:sz w:val="24"/>
        </w:rPr>
        <w:t>证券代码：</w:t>
      </w:r>
      <w:r>
        <w:rPr>
          <w:rFonts w:hint="eastAsia" w:ascii="宋体" w:hAnsi="宋体"/>
          <w:bCs/>
          <w:iCs/>
          <w:color w:val="000000"/>
          <w:sz w:val="24"/>
          <w:lang w:val="en-US" w:eastAsia="zh-CN"/>
        </w:rPr>
        <w:t>300823</w:t>
      </w:r>
      <w:r>
        <w:rPr>
          <w:rFonts w:hint="eastAsia" w:ascii="宋体" w:hAnsi="宋体"/>
          <w:bCs/>
          <w:iCs/>
          <w:color w:val="000000"/>
          <w:sz w:val="24"/>
        </w:rPr>
        <w:t xml:space="preserve">                             证券简称：</w:t>
      </w:r>
      <w:r>
        <w:rPr>
          <w:rFonts w:hint="eastAsia" w:ascii="宋体" w:hAnsi="宋体"/>
          <w:bCs/>
          <w:iCs/>
          <w:color w:val="000000"/>
          <w:sz w:val="24"/>
          <w:lang w:val="en-US" w:eastAsia="zh-CN"/>
        </w:rPr>
        <w:t>建科机械</w:t>
      </w:r>
    </w:p>
    <w:p>
      <w:pPr>
        <w:spacing w:before="156" w:beforeLines="50" w:after="156" w:afterLines="50" w:line="400" w:lineRule="exact"/>
        <w:rPr>
          <w:rFonts w:ascii="宋体" w:hAnsi="宋体"/>
          <w:b/>
          <w:bCs/>
          <w:iCs/>
          <w:color w:val="000000"/>
          <w:sz w:val="32"/>
          <w:szCs w:val="32"/>
        </w:rPr>
      </w:pPr>
      <w:r>
        <w:rPr>
          <w:rFonts w:hint="eastAsia" w:ascii="宋体" w:hAnsi="宋体"/>
          <w:b/>
          <w:bCs/>
          <w:iCs/>
          <w:color w:val="000000"/>
          <w:sz w:val="32"/>
          <w:szCs w:val="32"/>
          <w:lang w:eastAsia="zh-CN"/>
        </w:rPr>
        <w:t>建科机械（天津）股份有限公司</w:t>
      </w:r>
      <w:r>
        <w:rPr>
          <w:rFonts w:hint="eastAsia" w:ascii="宋体" w:hAnsi="宋体"/>
          <w:b/>
          <w:bCs/>
          <w:iCs/>
          <w:color w:val="000000"/>
          <w:sz w:val="32"/>
          <w:szCs w:val="32"/>
        </w:rPr>
        <w:t>投资者关系活动记录表</w:t>
      </w:r>
    </w:p>
    <w:p>
      <w:pPr>
        <w:spacing w:line="400" w:lineRule="exact"/>
        <w:rPr>
          <w:rFonts w:hint="default" w:ascii="宋体" w:hAnsi="宋体" w:eastAsia="宋体"/>
          <w:bCs/>
          <w:iCs/>
          <w:color w:val="000000"/>
          <w:sz w:val="24"/>
          <w:lang w:val="en-US" w:eastAsia="zh-CN"/>
        </w:rPr>
      </w:pPr>
      <w:r>
        <w:rPr>
          <w:rFonts w:hint="eastAsia" w:ascii="宋体" w:hAnsi="宋体"/>
          <w:bCs/>
          <w:iCs/>
          <w:color w:val="000000"/>
          <w:sz w:val="24"/>
        </w:rPr>
        <w:t xml:space="preserve">                                                   编号：</w:t>
      </w:r>
      <w:r>
        <w:rPr>
          <w:rFonts w:hint="eastAsia" w:ascii="宋体" w:hAnsi="宋体"/>
          <w:bCs/>
          <w:iCs/>
          <w:color w:val="000000"/>
          <w:sz w:val="24"/>
          <w:lang w:val="en-US" w:eastAsia="zh-CN"/>
        </w:rPr>
        <w:t>2020-003</w:t>
      </w:r>
    </w:p>
    <w:tbl>
      <w:tblPr>
        <w:tblStyle w:val="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6"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60" w:lineRule="auto"/>
              <w:jc w:val="center"/>
              <w:rPr>
                <w:rFonts w:ascii="宋体" w:hAnsi="宋体"/>
                <w:bCs/>
                <w:iCs/>
                <w:color w:val="000000"/>
                <w:sz w:val="24"/>
              </w:rPr>
            </w:pPr>
            <w:r>
              <w:rPr>
                <w:rFonts w:hint="eastAsia" w:ascii="宋体" w:hAnsi="宋体"/>
                <w:bCs/>
                <w:iCs/>
                <w:color w:val="000000"/>
                <w:sz w:val="24"/>
              </w:rPr>
              <w:t>投资者关系活动类别</w:t>
            </w:r>
          </w:p>
        </w:tc>
        <w:tc>
          <w:tcPr>
            <w:tcW w:w="6253" w:type="dxa"/>
            <w:tcBorders>
              <w:top w:val="single" w:color="auto" w:sz="4" w:space="0"/>
              <w:left w:val="single" w:color="auto" w:sz="4" w:space="0"/>
              <w:bottom w:val="single" w:color="auto" w:sz="4" w:space="0"/>
              <w:right w:val="single" w:color="auto" w:sz="4" w:space="0"/>
            </w:tcBorders>
          </w:tcPr>
          <w:p>
            <w:pPr>
              <w:spacing w:before="156" w:beforeLines="50" w:after="156" w:afterLines="50" w:line="360" w:lineRule="auto"/>
              <w:ind w:firstLine="482"/>
              <w:rPr>
                <w:rFonts w:ascii="宋体" w:hAnsi="宋体"/>
                <w:bCs/>
                <w:iCs/>
                <w:color w:val="000000"/>
                <w:sz w:val="24"/>
              </w:rPr>
            </w:pPr>
            <w:r>
              <w:rPr>
                <w:rFonts w:hint="eastAsia" w:ascii="宋体" w:hAnsi="宋体"/>
                <w:bCs/>
                <w:iCs/>
                <w:color w:val="000000"/>
                <w:sz w:val="24"/>
              </w:rPr>
              <w:sym w:font="Wingdings 2" w:char="0052"/>
            </w:r>
            <w:r>
              <w:rPr>
                <w:rFonts w:hint="eastAsia" w:ascii="宋体" w:hAnsi="宋体"/>
                <w:sz w:val="24"/>
              </w:rPr>
              <w:t xml:space="preserve">特定对象调研        </w:t>
            </w:r>
            <w:r>
              <w:rPr>
                <w:rFonts w:hint="eastAsia" w:ascii="宋体" w:hAnsi="宋体"/>
                <w:bCs/>
                <w:iCs/>
                <w:color w:val="000000"/>
                <w:sz w:val="24"/>
              </w:rPr>
              <w:t>□</w:t>
            </w:r>
            <w:r>
              <w:rPr>
                <w:rFonts w:hint="eastAsia" w:ascii="宋体" w:hAnsi="宋体"/>
                <w:sz w:val="24"/>
              </w:rPr>
              <w:t>分析师会议</w:t>
            </w:r>
          </w:p>
          <w:p>
            <w:pPr>
              <w:spacing w:before="156" w:beforeLines="50" w:after="156" w:afterLines="50" w:line="360" w:lineRule="auto"/>
              <w:ind w:firstLine="482"/>
              <w:rPr>
                <w:rFonts w:ascii="宋体" w:hAnsi="宋体"/>
                <w:bCs/>
                <w:iCs/>
                <w:color w:val="000000"/>
                <w:sz w:val="24"/>
              </w:rPr>
            </w:pPr>
            <w:r>
              <w:rPr>
                <w:rFonts w:hint="eastAsia" w:ascii="宋体" w:hAnsi="宋体"/>
                <w:bCs/>
                <w:iCs/>
                <w:color w:val="000000"/>
                <w:sz w:val="24"/>
              </w:rPr>
              <w:t>□</w:t>
            </w:r>
            <w:r>
              <w:rPr>
                <w:rFonts w:hint="eastAsia" w:ascii="宋体" w:hAnsi="宋体"/>
                <w:sz w:val="24"/>
              </w:rPr>
              <w:t xml:space="preserve">媒体采访            </w:t>
            </w:r>
            <w:r>
              <w:rPr>
                <w:rFonts w:hint="eastAsia" w:ascii="宋体" w:hAnsi="宋体"/>
                <w:bCs/>
                <w:iCs/>
                <w:color w:val="000000"/>
                <w:sz w:val="24"/>
              </w:rPr>
              <w:t>□</w:t>
            </w:r>
            <w:r>
              <w:rPr>
                <w:rFonts w:hint="eastAsia" w:ascii="宋体" w:hAnsi="宋体"/>
                <w:sz w:val="24"/>
              </w:rPr>
              <w:t>业绩说明会</w:t>
            </w:r>
          </w:p>
          <w:p>
            <w:pPr>
              <w:spacing w:before="156" w:beforeLines="50" w:after="156" w:afterLines="50" w:line="360" w:lineRule="auto"/>
              <w:ind w:firstLine="482"/>
              <w:rPr>
                <w:rFonts w:ascii="宋体" w:hAnsi="宋体"/>
                <w:bCs/>
                <w:iCs/>
                <w:color w:val="000000"/>
                <w:sz w:val="24"/>
              </w:rPr>
            </w:pPr>
            <w:r>
              <w:rPr>
                <w:rFonts w:hint="eastAsia" w:ascii="宋体" w:hAnsi="宋体"/>
                <w:bCs/>
                <w:iCs/>
                <w:color w:val="000000"/>
                <w:sz w:val="24"/>
              </w:rPr>
              <w:t>□</w:t>
            </w:r>
            <w:r>
              <w:rPr>
                <w:rFonts w:hint="eastAsia" w:ascii="宋体" w:hAnsi="宋体"/>
                <w:sz w:val="24"/>
              </w:rPr>
              <w:t xml:space="preserve">新闻发布会          </w:t>
            </w:r>
            <w:r>
              <w:rPr>
                <w:rFonts w:hint="eastAsia" w:ascii="宋体" w:hAnsi="宋体"/>
                <w:bCs/>
                <w:iCs/>
                <w:color w:val="000000"/>
                <w:sz w:val="24"/>
              </w:rPr>
              <w:t>□</w:t>
            </w:r>
            <w:r>
              <w:rPr>
                <w:rFonts w:hint="eastAsia" w:ascii="宋体" w:hAnsi="宋体"/>
                <w:sz w:val="24"/>
              </w:rPr>
              <w:t>路演活动</w:t>
            </w:r>
          </w:p>
          <w:p>
            <w:pPr>
              <w:tabs>
                <w:tab w:val="center" w:pos="3199"/>
                <w:tab w:val="left" w:pos="3285"/>
              </w:tabs>
              <w:spacing w:before="156" w:beforeLines="50" w:after="156" w:afterLines="50" w:line="360" w:lineRule="auto"/>
              <w:ind w:firstLine="482"/>
              <w:rPr>
                <w:rFonts w:ascii="宋体" w:hAnsi="宋体"/>
                <w:bCs/>
                <w:iCs/>
                <w:color w:val="000000"/>
                <w:sz w:val="24"/>
              </w:rPr>
            </w:pPr>
            <w:r>
              <w:rPr>
                <w:rFonts w:hint="eastAsia" w:ascii="宋体" w:hAnsi="宋体"/>
                <w:bCs/>
                <w:iCs/>
                <w:color w:val="000000"/>
                <w:sz w:val="24"/>
              </w:rPr>
              <w:t>□</w:t>
            </w:r>
            <w:r>
              <w:rPr>
                <w:rFonts w:hint="eastAsia" w:ascii="宋体" w:hAnsi="宋体"/>
                <w:sz w:val="24"/>
              </w:rPr>
              <w:t>现场参观</w:t>
            </w:r>
            <w:r>
              <w:rPr>
                <w:rFonts w:hint="eastAsia" w:ascii="宋体" w:hAnsi="宋体"/>
                <w:bCs/>
                <w:iCs/>
                <w:color w:val="000000"/>
                <w:sz w:val="24"/>
              </w:rPr>
              <w:tab/>
            </w:r>
            <w:r>
              <w:rPr>
                <w:rFonts w:hint="eastAsia" w:ascii="宋体" w:hAnsi="宋体"/>
                <w:bCs/>
                <w:iCs/>
                <w:color w:val="000000"/>
                <w:sz w:val="24"/>
              </w:rPr>
              <w:t xml:space="preserve">           □</w:t>
            </w:r>
            <w:r>
              <w:rPr>
                <w:rFonts w:hint="eastAsia" w:ascii="宋体" w:hAnsi="宋体"/>
                <w:sz w:val="24"/>
              </w:rPr>
              <w:t>一对一沟通</w:t>
            </w:r>
          </w:p>
          <w:p>
            <w:pPr>
              <w:tabs>
                <w:tab w:val="center" w:pos="3199"/>
              </w:tabs>
              <w:spacing w:before="156" w:beforeLines="50" w:after="156" w:afterLines="50" w:line="360" w:lineRule="auto"/>
              <w:ind w:firstLine="482"/>
              <w:rPr>
                <w:rFonts w:ascii="宋体" w:hAnsi="宋体"/>
                <w:bCs/>
                <w:iCs/>
                <w:color w:val="000000"/>
                <w:sz w:val="24"/>
              </w:rPr>
            </w:pPr>
            <w:r>
              <w:rPr>
                <w:rFonts w:hint="eastAsia" w:ascii="宋体" w:hAnsi="宋体"/>
                <w:bCs/>
                <w:iCs/>
                <w:color w:val="000000"/>
                <w:sz w:val="24"/>
              </w:rPr>
              <w:t>□</w:t>
            </w:r>
            <w:r>
              <w:rPr>
                <w:rFonts w:hint="eastAsia" w:ascii="宋体" w:hAnsi="宋体"/>
                <w:sz w:val="24"/>
              </w:rPr>
              <w:t>其他 （</w:t>
            </w:r>
            <w:r>
              <w:rPr>
                <w:rFonts w:hint="eastAsia" w:ascii="宋体" w:hAnsi="宋体"/>
                <w:sz w:val="24"/>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4"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480" w:lineRule="atLeast"/>
              <w:jc w:val="center"/>
              <w:rPr>
                <w:rFonts w:ascii="宋体" w:hAnsi="宋体"/>
                <w:bCs/>
                <w:iCs/>
                <w:color w:val="000000"/>
                <w:sz w:val="24"/>
              </w:rPr>
            </w:pPr>
            <w:r>
              <w:rPr>
                <w:rFonts w:hint="eastAsia" w:ascii="宋体" w:hAnsi="宋体"/>
                <w:bCs/>
                <w:iCs/>
                <w:color w:val="000000"/>
                <w:sz w:val="24"/>
              </w:rPr>
              <w:t>参与单位名称及人员姓名</w:t>
            </w:r>
          </w:p>
        </w:tc>
        <w:tc>
          <w:tcPr>
            <w:tcW w:w="6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sz w:val="24"/>
                <w:lang w:val="en-US" w:eastAsia="zh-CN"/>
              </w:rPr>
            </w:pPr>
            <w:r>
              <w:rPr>
                <w:rFonts w:hint="eastAsia" w:ascii="宋体" w:hAnsi="宋体"/>
                <w:sz w:val="24"/>
                <w:lang w:val="en-US" w:eastAsia="zh-CN"/>
              </w:rPr>
              <w:t>招商证券 时文博；</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sz w:val="24"/>
                <w:lang w:val="en-US" w:eastAsia="zh-CN"/>
              </w:rPr>
            </w:pPr>
            <w:r>
              <w:rPr>
                <w:rFonts w:hint="eastAsia" w:ascii="宋体" w:hAnsi="宋体"/>
                <w:sz w:val="24"/>
                <w:lang w:val="en-US" w:eastAsia="zh-CN"/>
              </w:rPr>
              <w:t>天弘基金 邢少雄；</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sz w:val="24"/>
                <w:lang w:val="en-US" w:eastAsia="zh-CN"/>
              </w:rPr>
            </w:pPr>
            <w:r>
              <w:rPr>
                <w:rFonts w:hint="eastAsia" w:ascii="宋体" w:hAnsi="宋体"/>
                <w:sz w:val="24"/>
                <w:lang w:val="en-US" w:eastAsia="zh-CN"/>
              </w:rPr>
              <w:t>华泰证券 时彧；</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宋体" w:hAnsi="宋体"/>
                <w:sz w:val="24"/>
                <w:lang w:val="en-US" w:eastAsia="zh-CN"/>
              </w:rPr>
            </w:pPr>
            <w:r>
              <w:rPr>
                <w:rFonts w:hint="eastAsia" w:ascii="宋体" w:hAnsi="宋体"/>
                <w:sz w:val="24"/>
                <w:lang w:val="en-US" w:eastAsia="zh-CN"/>
              </w:rPr>
              <w:t>安信基金 戴函彤。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269"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sz w:val="24"/>
              </w:rPr>
            </w:pPr>
            <w:r>
              <w:rPr>
                <w:rFonts w:hint="eastAsia" w:ascii="宋体" w:hAnsi="宋体"/>
                <w:sz w:val="24"/>
              </w:rPr>
              <w:t>时间</w:t>
            </w:r>
          </w:p>
        </w:tc>
        <w:tc>
          <w:tcPr>
            <w:tcW w:w="6253"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ind w:firstLine="960" w:firstLineChars="400"/>
              <w:rPr>
                <w:rFonts w:ascii="宋体" w:hAnsi="宋体"/>
                <w:sz w:val="24"/>
              </w:rPr>
            </w:pPr>
            <w:r>
              <w:rPr>
                <w:rFonts w:hint="eastAsia" w:ascii="宋体" w:hAnsi="宋体"/>
                <w:sz w:val="24"/>
                <w:lang w:val="en-US" w:eastAsia="zh-CN"/>
              </w:rPr>
              <w:t>2020</w:t>
            </w:r>
            <w:r>
              <w:rPr>
                <w:rFonts w:hint="eastAsia" w:ascii="宋体" w:hAnsi="宋体"/>
                <w:sz w:val="24"/>
              </w:rPr>
              <w:t>年</w:t>
            </w:r>
            <w:r>
              <w:rPr>
                <w:rFonts w:ascii="宋体" w:hAnsi="宋体"/>
                <w:sz w:val="24"/>
              </w:rPr>
              <w:t xml:space="preserve"> </w:t>
            </w:r>
            <w:r>
              <w:rPr>
                <w:rFonts w:hint="eastAsia" w:ascii="宋体" w:hAnsi="宋体"/>
                <w:sz w:val="24"/>
                <w:lang w:val="en-US" w:eastAsia="zh-CN"/>
              </w:rPr>
              <w:t>9</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lang w:val="en-US" w:eastAsia="zh-CN"/>
              </w:rPr>
              <w:t>15</w:t>
            </w:r>
            <w:r>
              <w:rPr>
                <w:rFonts w:ascii="宋体" w:hAnsi="宋体"/>
                <w:sz w:val="24"/>
              </w:rPr>
              <w:t xml:space="preserve"> </w:t>
            </w:r>
            <w:r>
              <w:rPr>
                <w:rFonts w:hint="eastAsia" w:ascii="宋体" w:hAnsi="宋体"/>
                <w:sz w:val="24"/>
              </w:rPr>
              <w:t xml:space="preserve">日 </w:t>
            </w:r>
            <w:r>
              <w:rPr>
                <w:rFonts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exact"/>
          <w:jc w:val="center"/>
        </w:trPr>
        <w:tc>
          <w:tcPr>
            <w:tcW w:w="2269"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sz w:val="24"/>
              </w:rPr>
            </w:pPr>
            <w:r>
              <w:rPr>
                <w:rFonts w:hint="eastAsia" w:ascii="宋体" w:hAnsi="宋体"/>
                <w:sz w:val="24"/>
              </w:rPr>
              <w:t>地点</w:t>
            </w:r>
          </w:p>
        </w:tc>
        <w:tc>
          <w:tcPr>
            <w:tcW w:w="6253"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rPr>
                <w:rFonts w:hint="eastAsia" w:ascii="宋体" w:hAnsi="宋体"/>
                <w:sz w:val="24"/>
              </w:rPr>
            </w:pPr>
            <w:r>
              <w:rPr>
                <w:rFonts w:hint="eastAsia" w:ascii="宋体" w:hAnsi="宋体"/>
                <w:sz w:val="24"/>
              </w:rPr>
              <w:t xml:space="preserve"> 天津市北辰区陆路港物流装备产业园陆港五纬路7号</w:t>
            </w:r>
          </w:p>
          <w:p>
            <w:pPr>
              <w:spacing w:before="156" w:beforeLines="50" w:after="156" w:afterLines="50"/>
              <w:rPr>
                <w:rFonts w:hint="default" w:ascii="宋体" w:hAnsi="宋体" w:eastAsia="宋体"/>
                <w:sz w:val="24"/>
                <w:lang w:val="en-US" w:eastAsia="zh-CN"/>
              </w:rPr>
            </w:pPr>
            <w:r>
              <w:rPr>
                <w:rFonts w:hint="eastAsia" w:ascii="宋体" w:hAnsi="宋体"/>
                <w:sz w:val="24"/>
                <w:lang w:eastAsia="zh-CN"/>
              </w:rPr>
              <w:t>（</w:t>
            </w:r>
            <w:r>
              <w:rPr>
                <w:rFonts w:hint="eastAsia" w:ascii="宋体" w:hAnsi="宋体"/>
                <w:sz w:val="24"/>
                <w:lang w:val="en-US" w:eastAsia="zh-CN"/>
              </w:rPr>
              <w:t>建科机械会议室）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1" w:hRule="exact"/>
          <w:jc w:val="center"/>
        </w:trPr>
        <w:tc>
          <w:tcPr>
            <w:tcW w:w="2269"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sz w:val="24"/>
              </w:rPr>
            </w:pPr>
            <w:r>
              <w:rPr>
                <w:rFonts w:hint="eastAsia" w:ascii="宋体" w:hAnsi="宋体"/>
                <w:sz w:val="24"/>
              </w:rPr>
              <w:t>上市公司接待人员</w:t>
            </w:r>
          </w:p>
        </w:tc>
        <w:tc>
          <w:tcPr>
            <w:tcW w:w="6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260" w:lineRule="exact"/>
              <w:textAlignment w:val="auto"/>
              <w:rPr>
                <w:rFonts w:hint="eastAsia" w:ascii="宋体" w:hAnsi="宋体"/>
                <w:sz w:val="24"/>
                <w:lang w:val="en-US" w:eastAsia="zh-CN"/>
              </w:rPr>
            </w:pPr>
            <w:r>
              <w:rPr>
                <w:rFonts w:hint="eastAsia" w:ascii="宋体" w:hAnsi="宋体"/>
                <w:sz w:val="24"/>
                <w:lang w:val="en-US" w:eastAsia="zh-CN"/>
              </w:rPr>
              <w:t>董事会秘书：林琳</w:t>
            </w:r>
          </w:p>
          <w:p>
            <w:pPr>
              <w:keepNext w:val="0"/>
              <w:keepLines w:val="0"/>
              <w:pageBreakBefore w:val="0"/>
              <w:widowControl w:val="0"/>
              <w:kinsoku/>
              <w:wordWrap/>
              <w:overflowPunct/>
              <w:topLinePunct w:val="0"/>
              <w:autoSpaceDE/>
              <w:autoSpaceDN/>
              <w:bidi w:val="0"/>
              <w:adjustRightInd/>
              <w:snapToGrid/>
              <w:spacing w:before="156" w:beforeLines="50" w:after="156" w:afterLines="50" w:line="260" w:lineRule="exact"/>
              <w:textAlignment w:val="auto"/>
              <w:rPr>
                <w:rFonts w:hint="default" w:ascii="宋体" w:hAnsi="宋体"/>
                <w:sz w:val="24"/>
                <w:lang w:val="en-US" w:eastAsia="zh-CN"/>
              </w:rPr>
            </w:pPr>
            <w:r>
              <w:rPr>
                <w:rFonts w:hint="eastAsia" w:ascii="宋体" w:hAnsi="宋体"/>
                <w:sz w:val="24"/>
                <w:lang w:val="en-US" w:eastAsia="zh-CN"/>
              </w:rPr>
              <w:t>证券事务代表：邓会燕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8522" w:type="dxa"/>
            <w:gridSpan w:val="2"/>
            <w:tcBorders>
              <w:top w:val="single" w:color="auto" w:sz="4" w:space="0"/>
              <w:left w:val="single" w:color="auto" w:sz="4" w:space="0"/>
              <w:bottom w:val="single" w:color="auto" w:sz="4" w:space="0"/>
              <w:right w:val="single" w:color="auto" w:sz="4" w:space="0"/>
            </w:tcBorders>
            <w:vAlign w:val="center"/>
          </w:tcPr>
          <w:p>
            <w:pPr>
              <w:keepNext/>
              <w:numPr>
                <w:ilvl w:val="0"/>
                <w:numId w:val="0"/>
              </w:numPr>
              <w:tabs>
                <w:tab w:val="left" w:pos="2940"/>
              </w:tabs>
              <w:spacing w:line="360" w:lineRule="auto"/>
              <w:ind w:leftChars="200"/>
              <w:jc w:val="center"/>
              <w:rPr>
                <w:rFonts w:hint="eastAsia" w:ascii="宋体" w:hAnsi="宋体" w:cs="宋体"/>
                <w:sz w:val="24"/>
                <w:szCs w:val="24"/>
                <w:lang w:val="en-US" w:eastAsia="zh-CN"/>
              </w:rPr>
            </w:pPr>
            <w:r>
              <w:rPr>
                <w:rFonts w:hint="eastAsia" w:ascii="宋体" w:hAnsi="宋体"/>
                <w:bCs/>
                <w:iCs/>
                <w:color w:val="000000"/>
                <w:sz w:val="24"/>
              </w:rPr>
              <w:t>投资者关系活动主要内容介绍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3" w:hRule="atLeast"/>
          <w:jc w:val="center"/>
        </w:trPr>
        <w:tc>
          <w:tcPr>
            <w:tcW w:w="8522" w:type="dxa"/>
            <w:gridSpan w:val="2"/>
            <w:tcBorders>
              <w:top w:val="single" w:color="auto" w:sz="4" w:space="0"/>
              <w:left w:val="single" w:color="auto" w:sz="4" w:space="0"/>
              <w:bottom w:val="single" w:color="auto" w:sz="4" w:space="0"/>
              <w:right w:val="single" w:color="auto" w:sz="4" w:space="0"/>
            </w:tcBorders>
            <w:vAlign w:val="center"/>
          </w:tcPr>
          <w:p>
            <w:pPr>
              <w:keepNext/>
              <w:numPr>
                <w:ilvl w:val="0"/>
                <w:numId w:val="1"/>
              </w:numPr>
              <w:tabs>
                <w:tab w:val="left" w:pos="2940"/>
              </w:tabs>
              <w:spacing w:line="360" w:lineRule="auto"/>
              <w:ind w:firstLine="480" w:firstLineChars="200"/>
              <w:jc w:val="both"/>
              <w:rPr>
                <w:rFonts w:ascii="宋体" w:hAnsi="宋体"/>
                <w:sz w:val="24"/>
              </w:rPr>
            </w:pPr>
            <w:r>
              <w:rPr>
                <w:rFonts w:ascii="宋体" w:hAnsi="宋体"/>
                <w:sz w:val="24"/>
              </w:rPr>
              <w:t>本次机构投资者交流会由公司董事会秘书</w:t>
            </w:r>
            <w:r>
              <w:rPr>
                <w:rFonts w:hint="eastAsia" w:ascii="宋体" w:hAnsi="宋体"/>
                <w:sz w:val="24"/>
                <w:lang w:val="en-US" w:eastAsia="zh-CN"/>
              </w:rPr>
              <w:t>林琳先生</w:t>
            </w:r>
            <w:r>
              <w:rPr>
                <w:rFonts w:ascii="宋体" w:hAnsi="宋体"/>
                <w:sz w:val="24"/>
              </w:rPr>
              <w:t>主持，首先向到公司现场参加调研活动的投资者表示欢迎，同时强调了关于遵守承诺函的约定和上市公司信息披露的有关规定。公司基本情况介绍如下：</w:t>
            </w:r>
          </w:p>
          <w:p>
            <w:pPr>
              <w:keepNext/>
              <w:numPr>
                <w:ilvl w:val="0"/>
                <w:numId w:val="0"/>
              </w:numPr>
              <w:tabs>
                <w:tab w:val="left" w:pos="2940"/>
              </w:tabs>
              <w:spacing w:line="360" w:lineRule="auto"/>
              <w:ind w:firstLine="480" w:firstLineChars="200"/>
              <w:jc w:val="both"/>
              <w:rPr>
                <w:rFonts w:ascii="宋体" w:hAnsi="宋体" w:eastAsia="宋体" w:cs="宋体"/>
                <w:sz w:val="24"/>
                <w:szCs w:val="24"/>
              </w:rPr>
            </w:pPr>
            <w:r>
              <w:rPr>
                <w:rFonts w:ascii="宋体" w:hAnsi="宋体" w:eastAsia="宋体" w:cs="宋体"/>
                <w:sz w:val="24"/>
                <w:szCs w:val="24"/>
              </w:rPr>
              <w:t>公司主要从事中高端数控钢筋加工装备的研发、设计、生产和销售，并提供 数控钢筋加工的整体解决方案。公司产品广泛用于高速铁路、高速公路、桥梁隧道、轨道交通、地下管廊、核电水电等各类大型基础设施建设及装配式建筑、钢筋加工配送中心等领域。公司与中国中铁、中国铁建、中国建筑、中国交建、中 国核建、三一集团、远大住工、浙江交工等国内多家大型企业建立了长期业务关系，同时还出口泰国、印度尼西亚、日本、韩国、以色列、马来西亚</w:t>
            </w:r>
            <w:r>
              <w:rPr>
                <w:rFonts w:hint="eastAsia" w:ascii="宋体" w:hAnsi="宋体" w:cs="宋体"/>
                <w:sz w:val="24"/>
                <w:szCs w:val="24"/>
                <w:lang w:val="en-US" w:eastAsia="zh-CN"/>
              </w:rPr>
              <w:t>等</w:t>
            </w:r>
            <w:r>
              <w:rPr>
                <w:rFonts w:ascii="宋体" w:hAnsi="宋体" w:eastAsia="宋体" w:cs="宋体"/>
                <w:sz w:val="24"/>
                <w:szCs w:val="24"/>
              </w:rPr>
              <w:t>100</w:t>
            </w:r>
            <w:r>
              <w:rPr>
                <w:rFonts w:hint="eastAsia" w:ascii="宋体" w:hAnsi="宋体" w:cs="宋体"/>
                <w:sz w:val="24"/>
                <w:szCs w:val="24"/>
                <w:lang w:val="en-US" w:eastAsia="zh-CN"/>
              </w:rPr>
              <w:t>余</w:t>
            </w:r>
            <w:r>
              <w:rPr>
                <w:rFonts w:ascii="宋体" w:hAnsi="宋体" w:eastAsia="宋体" w:cs="宋体"/>
                <w:sz w:val="24"/>
                <w:szCs w:val="24"/>
              </w:rPr>
              <w:t>个国家和地区，在国内同行业中处于较领先的地位。</w:t>
            </w:r>
          </w:p>
          <w:p>
            <w:pPr>
              <w:keepNext/>
              <w:numPr>
                <w:ilvl w:val="0"/>
                <w:numId w:val="1"/>
              </w:numPr>
              <w:tabs>
                <w:tab w:val="left" w:pos="2940"/>
              </w:tabs>
              <w:spacing w:line="360" w:lineRule="auto"/>
              <w:ind w:left="0" w:leftChars="0" w:firstLine="480" w:firstLineChars="200"/>
              <w:jc w:val="both"/>
              <w:rPr>
                <w:rFonts w:hint="eastAsia" w:ascii="宋体" w:hAnsi="宋体" w:cs="宋体"/>
                <w:sz w:val="24"/>
                <w:szCs w:val="24"/>
                <w:lang w:val="en-US" w:eastAsia="zh-CN"/>
              </w:rPr>
            </w:pPr>
            <w:r>
              <w:rPr>
                <w:rFonts w:hint="eastAsia" w:ascii="宋体" w:hAnsi="宋体" w:cs="宋体"/>
                <w:sz w:val="24"/>
                <w:szCs w:val="24"/>
                <w:lang w:val="en-US" w:eastAsia="zh-CN"/>
              </w:rPr>
              <w:t>现场参观建科机械的部分生产车间。</w:t>
            </w:r>
          </w:p>
          <w:p>
            <w:pPr>
              <w:keepNext/>
              <w:numPr>
                <w:ilvl w:val="0"/>
                <w:numId w:val="1"/>
              </w:numPr>
              <w:tabs>
                <w:tab w:val="left" w:pos="2940"/>
              </w:tabs>
              <w:spacing w:line="360" w:lineRule="auto"/>
              <w:ind w:left="0" w:leftChars="0" w:firstLine="480" w:firstLineChars="200"/>
              <w:jc w:val="both"/>
              <w:rPr>
                <w:rFonts w:hint="eastAsia" w:ascii="宋体" w:hAnsi="宋体" w:cs="宋体"/>
                <w:sz w:val="24"/>
                <w:szCs w:val="24"/>
                <w:lang w:val="en-US" w:eastAsia="zh-CN"/>
              </w:rPr>
            </w:pPr>
            <w:r>
              <w:rPr>
                <w:rFonts w:hint="eastAsia" w:ascii="宋体" w:hAnsi="宋体" w:cs="宋体"/>
                <w:sz w:val="24"/>
                <w:szCs w:val="24"/>
                <w:lang w:val="en-US" w:eastAsia="zh-CN"/>
              </w:rPr>
              <w:t>董事会秘书林琳先生就机构投资者关注的问题给予现场解答，机构投资者提问及公司回复概要如下：</w:t>
            </w:r>
          </w:p>
          <w:p>
            <w:pPr>
              <w:keepNext/>
              <w:numPr>
                <w:ilvl w:val="0"/>
                <w:numId w:val="2"/>
              </w:numPr>
              <w:tabs>
                <w:tab w:val="left" w:pos="2940"/>
              </w:tabs>
              <w:spacing w:line="360" w:lineRule="auto"/>
              <w:ind w:firstLine="480" w:firstLineChars="200"/>
              <w:jc w:val="both"/>
              <w:rPr>
                <w:rFonts w:hint="eastAsia" w:ascii="宋体" w:hAnsi="宋体" w:cs="宋体"/>
                <w:sz w:val="24"/>
                <w:szCs w:val="24"/>
                <w:lang w:val="en-US" w:eastAsia="zh-CN"/>
              </w:rPr>
            </w:pPr>
            <w:r>
              <w:rPr>
                <w:rFonts w:hint="eastAsia" w:ascii="宋体" w:hAnsi="宋体" w:cs="宋体"/>
                <w:sz w:val="24"/>
                <w:szCs w:val="24"/>
                <w:lang w:val="en-US" w:eastAsia="zh-CN"/>
              </w:rPr>
              <w:t>问：介绍一下公司上半年专利情况？</w:t>
            </w:r>
          </w:p>
          <w:p>
            <w:pPr>
              <w:keepNext/>
              <w:numPr>
                <w:ilvl w:val="0"/>
                <w:numId w:val="0"/>
              </w:numPr>
              <w:tabs>
                <w:tab w:val="left" w:pos="2940"/>
              </w:tabs>
              <w:spacing w:line="360" w:lineRule="auto"/>
              <w:ind w:firstLine="480" w:firstLineChars="200"/>
              <w:jc w:val="both"/>
              <w:rPr>
                <w:rFonts w:hint="default" w:ascii="宋体" w:hAnsi="宋体" w:cs="宋体"/>
                <w:sz w:val="24"/>
                <w:szCs w:val="24"/>
                <w:lang w:val="en-US" w:eastAsia="zh-CN"/>
              </w:rPr>
            </w:pPr>
            <w:r>
              <w:rPr>
                <w:rFonts w:hint="eastAsia" w:ascii="宋体" w:hAnsi="宋体" w:cs="宋体"/>
                <w:sz w:val="24"/>
                <w:szCs w:val="24"/>
                <w:lang w:val="en-US" w:eastAsia="zh-CN"/>
              </w:rPr>
              <w:t>答：</w:t>
            </w:r>
            <w:r>
              <w:rPr>
                <w:rFonts w:ascii="宋体" w:hAnsi="宋体" w:eastAsia="宋体" w:cs="宋体"/>
                <w:sz w:val="24"/>
                <w:szCs w:val="24"/>
              </w:rPr>
              <w:t>在技术攻关和新品研发的同时，公司积累了大量专利技术，为公司持续打好技术攻坚战、提高自身知识产权保护力度、继续扩大国内外市场份额奠定了坚实基础。截至2020年6月30日，公司及子公司共拥有专利380项（其中发明专利202项、实用新型专利175项、外观设计专利3项）。</w:t>
            </w:r>
          </w:p>
          <w:p>
            <w:pPr>
              <w:keepNext/>
              <w:numPr>
                <w:ilvl w:val="0"/>
                <w:numId w:val="2"/>
              </w:numPr>
              <w:tabs>
                <w:tab w:val="left" w:pos="2940"/>
              </w:tabs>
              <w:spacing w:line="360" w:lineRule="auto"/>
              <w:ind w:firstLine="480" w:firstLineChars="200"/>
              <w:jc w:val="both"/>
              <w:rPr>
                <w:rFonts w:hint="default" w:ascii="宋体" w:hAnsi="宋体" w:cs="宋体"/>
                <w:sz w:val="24"/>
                <w:szCs w:val="24"/>
                <w:lang w:val="en-US" w:eastAsia="zh-CN"/>
              </w:rPr>
            </w:pPr>
            <w:r>
              <w:rPr>
                <w:rFonts w:hint="eastAsia" w:ascii="宋体" w:hAnsi="宋体" w:cs="宋体"/>
                <w:sz w:val="24"/>
                <w:szCs w:val="24"/>
                <w:lang w:val="en-US" w:eastAsia="zh-CN"/>
              </w:rPr>
              <w:t>问：请介绍一下公司质量管理有哪些优势？</w:t>
            </w:r>
          </w:p>
          <w:p>
            <w:pPr>
              <w:keepNext/>
              <w:numPr>
                <w:ilvl w:val="0"/>
                <w:numId w:val="0"/>
              </w:numPr>
              <w:tabs>
                <w:tab w:val="left" w:pos="2940"/>
              </w:tabs>
              <w:spacing w:line="360" w:lineRule="auto"/>
              <w:ind w:firstLine="480" w:firstLineChars="200"/>
              <w:jc w:val="both"/>
              <w:rPr>
                <w:rFonts w:hint="eastAsia" w:ascii="宋体" w:hAnsi="宋体" w:cs="宋体"/>
                <w:sz w:val="24"/>
                <w:szCs w:val="24"/>
                <w:lang w:val="en-US" w:eastAsia="zh-CN"/>
              </w:rPr>
            </w:pPr>
            <w:r>
              <w:rPr>
                <w:rFonts w:hint="eastAsia" w:ascii="宋体" w:hAnsi="宋体" w:cs="宋体"/>
                <w:sz w:val="24"/>
                <w:szCs w:val="24"/>
                <w:lang w:val="en-US" w:eastAsia="zh-CN"/>
              </w:rPr>
              <w:t>答：公司自设立以来高度重视产品的质量控制，按照“管理职责到位——资源运用合理——产品监督强化——问题发现、分析、改进”的质量控制规程不断加强从产品设计和研发、采购和生产以及售后服务等各个环节的质量管理工作。在产品的设计和开发阶段，公司严格履行ISO9001：2015质量体系和欧盟CE认证标准的要求，最大限度地减小了设计和开发中出现缺陷的概率。在采购和生产环节，公司持续改进质量控制流程，建立了高效的质量管理团队，将质量控制贯穿于整个采购和生产流程的始终，从原材料采购入库，各道工序完成交接、机械和电器组装、整机联合试运行并出厂等各个环节，都设置严格和完善的质量控制标准和检验体系，保证出厂产品的品质优良和性能稳定。在产品售出后，公司通过及时有效的客户回访机制对产品质量进行售后监督并及时了解客户的后续改进需求。公司严格的质量管理带来了良好的市场反响，为公司持续健康发展奠定了基础。</w:t>
            </w:r>
          </w:p>
          <w:p>
            <w:pPr>
              <w:keepNext/>
              <w:numPr>
                <w:ilvl w:val="0"/>
                <w:numId w:val="2"/>
              </w:numPr>
              <w:tabs>
                <w:tab w:val="left" w:pos="2940"/>
              </w:tabs>
              <w:spacing w:line="360" w:lineRule="auto"/>
              <w:ind w:left="0" w:leftChars="0" w:firstLine="480" w:firstLineChars="200"/>
              <w:jc w:val="both"/>
              <w:rPr>
                <w:rFonts w:hint="eastAsia" w:ascii="宋体" w:hAnsi="宋体" w:cs="宋体"/>
                <w:sz w:val="24"/>
                <w:szCs w:val="24"/>
                <w:lang w:val="en-US" w:eastAsia="zh-CN"/>
              </w:rPr>
            </w:pPr>
            <w:r>
              <w:rPr>
                <w:rFonts w:hint="eastAsia" w:ascii="宋体" w:hAnsi="宋体" w:cs="宋体"/>
                <w:sz w:val="24"/>
                <w:szCs w:val="24"/>
                <w:lang w:val="en-US" w:eastAsia="zh-CN"/>
              </w:rPr>
              <w:t>问：请介绍一下</w:t>
            </w:r>
            <w:r>
              <w:rPr>
                <w:rFonts w:ascii="宋体" w:hAnsi="宋体" w:eastAsia="宋体" w:cs="宋体"/>
                <w:sz w:val="24"/>
                <w:szCs w:val="24"/>
              </w:rPr>
              <w:t>全自动数控钢筋桁架成型机</w:t>
            </w:r>
            <w:r>
              <w:rPr>
                <w:rFonts w:hint="eastAsia" w:ascii="宋体" w:hAnsi="宋体" w:cs="宋体"/>
                <w:sz w:val="24"/>
                <w:szCs w:val="24"/>
                <w:lang w:val="en-US" w:eastAsia="zh-CN"/>
              </w:rPr>
              <w:t>的用途？</w:t>
            </w:r>
          </w:p>
          <w:p>
            <w:pPr>
              <w:keepNext/>
              <w:widowControl w:val="0"/>
              <w:numPr>
                <w:ilvl w:val="0"/>
                <w:numId w:val="0"/>
              </w:numPr>
              <w:tabs>
                <w:tab w:val="left" w:pos="2940"/>
              </w:tabs>
              <w:spacing w:line="360" w:lineRule="auto"/>
              <w:ind w:firstLine="480" w:firstLineChars="200"/>
              <w:jc w:val="both"/>
              <w:rPr>
                <w:rFonts w:ascii="宋体" w:hAnsi="宋体" w:eastAsia="宋体" w:cs="宋体"/>
                <w:sz w:val="24"/>
                <w:szCs w:val="24"/>
              </w:rPr>
            </w:pPr>
            <w:r>
              <w:rPr>
                <w:rFonts w:hint="eastAsia" w:ascii="宋体" w:hAnsi="宋体" w:cs="宋体"/>
                <w:sz w:val="24"/>
                <w:szCs w:val="24"/>
                <w:lang w:val="en-US" w:eastAsia="zh-CN"/>
              </w:rPr>
              <w:t>答：</w:t>
            </w:r>
            <w:r>
              <w:rPr>
                <w:rFonts w:ascii="宋体" w:hAnsi="宋体" w:eastAsia="宋体" w:cs="宋体"/>
                <w:sz w:val="24"/>
                <w:szCs w:val="24"/>
              </w:rPr>
              <w:t>该装备用于高速铁路双块式轨枕、民用建筑及钢结构模板等领域所使用的钢筋桁架的生产，通过数控全自动系统一次性完成钢筋放线、调直送丝、侧筋拱弯、焊接成型、底脚折弯、 步进牵引、定尺剪切、成品收集等全部工序。</w:t>
            </w:r>
          </w:p>
          <w:p>
            <w:pPr>
              <w:keepNext/>
              <w:widowControl w:val="0"/>
              <w:numPr>
                <w:ilvl w:val="0"/>
                <w:numId w:val="0"/>
              </w:numPr>
              <w:tabs>
                <w:tab w:val="left" w:pos="2940"/>
              </w:tabs>
              <w:spacing w:line="360" w:lineRule="auto"/>
              <w:ind w:firstLine="480" w:firstLineChars="200"/>
              <w:jc w:val="both"/>
              <w:rPr>
                <w:rFonts w:hint="default" w:ascii="宋体" w:hAnsi="宋体" w:cs="宋体"/>
                <w:sz w:val="24"/>
                <w:szCs w:val="24"/>
                <w:lang w:val="en-US" w:eastAsia="zh-CN"/>
              </w:rPr>
            </w:pPr>
            <w:r>
              <w:rPr>
                <w:rFonts w:ascii="宋体" w:hAnsi="宋体" w:eastAsia="宋体" w:cs="宋体"/>
                <w:sz w:val="24"/>
                <w:szCs w:val="24"/>
              </w:rPr>
              <w:t>2020年上半年，公司成功研制出新型数控全自动钢筋桁架焊接生产线，该设备多项技术取得了行业内新的突破，产品生产桁架最大高度有新的提升，覆盖装配式建筑、地下综合管廊等多领域的产品需求；桁架侧筋和产品步进节距在设计范围内可实现自动无极调整，同时配备桁架定尺切断装置自动定位，实现桁架生产过程中任意长度切换的无缝衔接，无废料产生；产品采用主动放线方式，热轧盘螺原材料放线优势明显，助力绿色工厂的建设。根据公司规划，该设备将助力于装配式建筑、地下综合管廊建设等施工效率和品质进一步提升，也将推动行业进一步发展。</w:t>
            </w:r>
          </w:p>
          <w:p>
            <w:pPr>
              <w:keepNext/>
              <w:numPr>
                <w:ilvl w:val="0"/>
                <w:numId w:val="2"/>
              </w:numPr>
              <w:tabs>
                <w:tab w:val="left" w:pos="2940"/>
              </w:tabs>
              <w:spacing w:line="360" w:lineRule="auto"/>
              <w:ind w:left="0" w:leftChars="0" w:firstLine="480" w:firstLineChars="200"/>
              <w:jc w:val="both"/>
              <w:rPr>
                <w:rFonts w:hint="eastAsia" w:ascii="宋体" w:hAnsi="宋体" w:cs="宋体"/>
                <w:sz w:val="24"/>
                <w:szCs w:val="24"/>
                <w:lang w:val="en-US" w:eastAsia="zh-CN"/>
              </w:rPr>
            </w:pPr>
            <w:r>
              <w:rPr>
                <w:rFonts w:hint="eastAsia" w:ascii="宋体" w:hAnsi="宋体" w:cs="宋体"/>
                <w:sz w:val="24"/>
                <w:szCs w:val="24"/>
                <w:lang w:val="en-US" w:eastAsia="zh-CN"/>
              </w:rPr>
              <w:t>问：请简要介绍一下装配式建筑？贵公司有哪些产品应用于装配式建筑？</w:t>
            </w:r>
          </w:p>
          <w:p>
            <w:pPr>
              <w:keepNext/>
              <w:numPr>
                <w:ilvl w:val="0"/>
                <w:numId w:val="0"/>
              </w:numPr>
              <w:tabs>
                <w:tab w:val="left" w:pos="2940"/>
              </w:tabs>
              <w:spacing w:line="360" w:lineRule="auto"/>
              <w:ind w:leftChars="0" w:firstLine="480" w:firstLineChars="200"/>
              <w:jc w:val="both"/>
              <w:rPr>
                <w:rFonts w:hint="eastAsia" w:ascii="宋体" w:hAnsi="宋体" w:cs="宋体"/>
                <w:sz w:val="24"/>
                <w:szCs w:val="24"/>
                <w:lang w:val="en-US" w:eastAsia="zh-CN"/>
              </w:rPr>
            </w:pPr>
            <w:r>
              <w:rPr>
                <w:rFonts w:hint="eastAsia" w:ascii="宋体" w:hAnsi="宋体" w:cs="宋体"/>
                <w:sz w:val="24"/>
                <w:szCs w:val="24"/>
                <w:lang w:val="en-US" w:eastAsia="zh-CN"/>
              </w:rPr>
              <w:t>答：装配式建筑是指建筑的部分或全部构件在工厂预制完成，然后运输到施工现场，将构件通过可靠的连接方式组装而建成的建筑。装配式建筑与传统现场浇筑施工相比有着节约资源能源、减少施工污染、提升劳动生产效率和质量安全水平的显著优点。</w:t>
            </w:r>
          </w:p>
          <w:p>
            <w:pPr>
              <w:keepNext/>
              <w:numPr>
                <w:ilvl w:val="0"/>
                <w:numId w:val="0"/>
              </w:numPr>
              <w:tabs>
                <w:tab w:val="left" w:pos="2940"/>
              </w:tabs>
              <w:spacing w:line="360" w:lineRule="auto"/>
              <w:ind w:leftChars="0" w:firstLine="480" w:firstLineChars="200"/>
              <w:jc w:val="both"/>
              <w:rPr>
                <w:rFonts w:hint="eastAsia" w:ascii="宋体" w:hAnsi="宋体" w:eastAsia="宋体" w:cs="宋体"/>
                <w:sz w:val="24"/>
                <w:szCs w:val="24"/>
                <w:lang w:val="en-US" w:eastAsia="zh-CN"/>
              </w:rPr>
            </w:pPr>
            <w:r>
              <w:rPr>
                <w:rFonts w:ascii="宋体" w:hAnsi="宋体" w:eastAsia="宋体" w:cs="宋体"/>
                <w:sz w:val="24"/>
                <w:szCs w:val="24"/>
              </w:rPr>
              <w:t>公司生产的数控钢筋弯箍机、数控钢筋调直切断机、数控钢筋桁架成型机、数控钢筋网成型机、数控钢筋剪切机、数控钢筋弯曲机等装备</w:t>
            </w:r>
            <w:r>
              <w:rPr>
                <w:rFonts w:hint="eastAsia" w:ascii="宋体" w:hAnsi="宋体" w:cs="宋体"/>
                <w:sz w:val="24"/>
                <w:szCs w:val="24"/>
                <w:lang w:val="en-US" w:eastAsia="zh-CN"/>
              </w:rPr>
              <w:t>均可</w:t>
            </w:r>
            <w:r>
              <w:rPr>
                <w:rFonts w:ascii="宋体" w:hAnsi="宋体" w:eastAsia="宋体" w:cs="宋体"/>
                <w:sz w:val="24"/>
                <w:szCs w:val="24"/>
              </w:rPr>
              <w:t>用于生产装配式建筑所需的预制梁、预制柱、外墙板、内墙板、叠合板等预制件</w:t>
            </w:r>
            <w:r>
              <w:rPr>
                <w:rFonts w:hint="eastAsia" w:ascii="宋体" w:hAnsi="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269"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sz w:val="24"/>
              </w:rPr>
            </w:pPr>
            <w:r>
              <w:rPr>
                <w:rFonts w:hint="eastAsia" w:ascii="宋体" w:hAnsi="宋体"/>
                <w:sz w:val="24"/>
              </w:rPr>
              <w:t>附件清单</w:t>
            </w:r>
          </w:p>
        </w:tc>
        <w:tc>
          <w:tcPr>
            <w:tcW w:w="6253"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rPr>
                <w:rFonts w:hint="eastAsia" w:ascii="宋体" w:hAnsi="宋体" w:eastAsia="宋体"/>
                <w:sz w:val="24"/>
                <w:lang w:val="en-US" w:eastAsia="zh-CN"/>
              </w:rPr>
            </w:pPr>
            <w:r>
              <w:rPr>
                <w:rFonts w:hint="eastAsia" w:ascii="宋体" w:hAnsi="宋体"/>
                <w:sz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269"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sz w:val="24"/>
              </w:rPr>
            </w:pPr>
            <w:r>
              <w:rPr>
                <w:rFonts w:hint="eastAsia" w:ascii="宋体" w:hAnsi="宋体"/>
                <w:sz w:val="24"/>
              </w:rPr>
              <w:t>日期</w:t>
            </w:r>
          </w:p>
        </w:tc>
        <w:tc>
          <w:tcPr>
            <w:tcW w:w="6253"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ind w:firstLine="960" w:firstLineChars="400"/>
              <w:rPr>
                <w:rFonts w:ascii="宋体" w:hAnsi="宋体"/>
                <w:sz w:val="24"/>
              </w:rPr>
            </w:pPr>
            <w:r>
              <w:rPr>
                <w:rFonts w:hint="eastAsia" w:ascii="宋体" w:hAnsi="宋体"/>
                <w:sz w:val="24"/>
                <w:lang w:val="en-US" w:eastAsia="zh-CN"/>
              </w:rPr>
              <w:t>2020</w:t>
            </w:r>
            <w:r>
              <w:rPr>
                <w:rFonts w:hint="eastAsia" w:ascii="宋体" w:hAnsi="宋体"/>
                <w:sz w:val="24"/>
              </w:rPr>
              <w:t>年</w:t>
            </w:r>
            <w:r>
              <w:rPr>
                <w:rFonts w:ascii="宋体" w:hAnsi="宋体"/>
                <w:sz w:val="24"/>
              </w:rPr>
              <w:t xml:space="preserve"> </w:t>
            </w:r>
            <w:r>
              <w:rPr>
                <w:rFonts w:hint="eastAsia" w:ascii="宋体" w:hAnsi="宋体"/>
                <w:sz w:val="24"/>
                <w:lang w:val="en-US" w:eastAsia="zh-CN"/>
              </w:rPr>
              <w:t>9</w:t>
            </w:r>
            <w:r>
              <w:rPr>
                <w:rFonts w:hint="eastAsia" w:ascii="宋体" w:hAnsi="宋体"/>
                <w:sz w:val="24"/>
              </w:rPr>
              <w:t>月</w:t>
            </w:r>
            <w:r>
              <w:rPr>
                <w:rFonts w:hint="eastAsia" w:ascii="宋体" w:hAnsi="宋体"/>
                <w:sz w:val="24"/>
                <w:lang w:val="en-US" w:eastAsia="zh-CN"/>
              </w:rPr>
              <w:t>16</w:t>
            </w:r>
            <w:r>
              <w:rPr>
                <w:rFonts w:ascii="宋体" w:hAnsi="宋体"/>
                <w:sz w:val="24"/>
              </w:rPr>
              <w:t xml:space="preserve"> </w:t>
            </w:r>
            <w:r>
              <w:rPr>
                <w:rFonts w:hint="eastAsia" w:ascii="宋体" w:hAnsi="宋体"/>
                <w:sz w:val="24"/>
              </w:rPr>
              <w:t>日</w:t>
            </w:r>
          </w:p>
        </w:tc>
      </w:tr>
    </w:tbl>
    <w:p>
      <w:pPr>
        <w:spacing w:line="400" w:lineRule="exact"/>
      </w:pPr>
    </w:p>
    <w:p/>
    <w:sectPr>
      <w:pgSz w:w="11906" w:h="16838"/>
      <w:pgMar w:top="873" w:right="1800" w:bottom="87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6D018"/>
    <w:multiLevelType w:val="singleLevel"/>
    <w:tmpl w:val="9BA6D018"/>
    <w:lvl w:ilvl="0" w:tentative="0">
      <w:start w:val="1"/>
      <w:numFmt w:val="chineseCounting"/>
      <w:suff w:val="nothing"/>
      <w:lvlText w:val="%1、"/>
      <w:lvlJc w:val="left"/>
      <w:rPr>
        <w:rFonts w:hint="eastAsia"/>
      </w:rPr>
    </w:lvl>
  </w:abstractNum>
  <w:abstractNum w:abstractNumId="1">
    <w:nsid w:val="49155ABD"/>
    <w:multiLevelType w:val="singleLevel"/>
    <w:tmpl w:val="49155AB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94D96"/>
    <w:rsid w:val="00074885"/>
    <w:rsid w:val="000F1B24"/>
    <w:rsid w:val="0025365E"/>
    <w:rsid w:val="002E734C"/>
    <w:rsid w:val="004E3809"/>
    <w:rsid w:val="005D0BB6"/>
    <w:rsid w:val="006D435E"/>
    <w:rsid w:val="00815C94"/>
    <w:rsid w:val="008600B2"/>
    <w:rsid w:val="009257D2"/>
    <w:rsid w:val="009B0799"/>
    <w:rsid w:val="009E2981"/>
    <w:rsid w:val="00C94D96"/>
    <w:rsid w:val="00CF3608"/>
    <w:rsid w:val="00ED2438"/>
    <w:rsid w:val="00F817BD"/>
    <w:rsid w:val="023E5BB8"/>
    <w:rsid w:val="038D646A"/>
    <w:rsid w:val="04D73F44"/>
    <w:rsid w:val="0A895654"/>
    <w:rsid w:val="11211A60"/>
    <w:rsid w:val="11DE3AA2"/>
    <w:rsid w:val="14B25BAD"/>
    <w:rsid w:val="164C649D"/>
    <w:rsid w:val="16C93F42"/>
    <w:rsid w:val="1D9B1921"/>
    <w:rsid w:val="20277C86"/>
    <w:rsid w:val="271420D1"/>
    <w:rsid w:val="29711542"/>
    <w:rsid w:val="2C084A88"/>
    <w:rsid w:val="33C2434B"/>
    <w:rsid w:val="37502EBF"/>
    <w:rsid w:val="418515C1"/>
    <w:rsid w:val="53634D71"/>
    <w:rsid w:val="54053390"/>
    <w:rsid w:val="5C827B7B"/>
    <w:rsid w:val="64DF72BD"/>
    <w:rsid w:val="6B713FEE"/>
    <w:rsid w:val="702B3E93"/>
    <w:rsid w:val="77232650"/>
    <w:rsid w:val="7E4C1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nhideWhenUsed="0" w:uiPriority="0" w:semiHidden="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rPr>
      <w:i/>
    </w:rPr>
  </w:style>
  <w:style w:type="character" w:customStyle="1" w:styleId="7">
    <w:name w:val="页眉 字符"/>
    <w:basedOn w:val="5"/>
    <w:link w:val="3"/>
    <w:qFormat/>
    <w:uiPriority w:val="0"/>
    <w:rPr>
      <w:kern w:val="2"/>
      <w:sz w:val="18"/>
      <w:szCs w:val="18"/>
    </w:rPr>
  </w:style>
  <w:style w:type="character" w:customStyle="1" w:styleId="8">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50</Words>
  <Characters>286</Characters>
  <Lines>2</Lines>
  <Paragraphs>1</Paragraphs>
  <TotalTime>87</TotalTime>
  <ScaleCrop>false</ScaleCrop>
  <LinksUpToDate>false</LinksUpToDate>
  <CharactersWithSpaces>335</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2017-03-03T06:08:00Z</dcterms:created>
  <dc:creator>Administrator</dc:creator>
  <cp:lastModifiedBy>LENOVO</cp:lastModifiedBy>
  <dcterms:modified xsi:type="dcterms:W3CDTF">2020-09-16T02:05:01Z</dcterms:modified>
  <dc:title>证券代码：300407                                    证券简称：凯发电气</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