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D963" w14:textId="77777777" w:rsidR="00251BF7" w:rsidRDefault="00251BF7" w:rsidP="001003A3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620B70CC" w14:textId="77777777" w:rsidR="00251BF7" w:rsidRDefault="00251BF7" w:rsidP="001003A3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6BF32709" w14:textId="4FE696C3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574B32">
        <w:rPr>
          <w:rFonts w:ascii="宋体" w:hAnsi="宋体"/>
          <w:bCs/>
          <w:iCs/>
          <w:sz w:val="24"/>
          <w:szCs w:val="24"/>
        </w:rPr>
        <w:t>202001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258"/>
      </w:tblGrid>
      <w:tr w:rsidR="00251BF7" w:rsidRPr="00E84396" w14:paraId="2F1F6960" w14:textId="77777777" w:rsidTr="00F926B2">
        <w:tc>
          <w:tcPr>
            <w:tcW w:w="2093" w:type="dxa"/>
          </w:tcPr>
          <w:p w14:paraId="6A2D77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6D5A1DA2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429" w:type="dxa"/>
          </w:tcPr>
          <w:p w14:paraId="352FBD19" w14:textId="1F116943" w:rsidR="00251BF7" w:rsidRDefault="00A427A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0A63D0">
              <w:rPr>
                <w:rFonts w:ascii="宋体" w:hAnsi="宋体" w:cs="宋体" w:hint="eastAsia"/>
                <w:color w:val="000000"/>
                <w:sz w:val="24"/>
              </w:rPr>
              <w:t>■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="00251BF7"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="00251BF7"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03763BA2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69DA574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7852CC5A" w14:textId="146878ED" w:rsidR="00251BF7" w:rsidRDefault="00F3481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0A63D0">
              <w:rPr>
                <w:rFonts w:ascii="宋体" w:hAnsi="宋体" w:cs="宋体" w:hint="eastAsia"/>
                <w:color w:val="000000"/>
                <w:sz w:val="24"/>
              </w:rPr>
              <w:t>■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251BF7"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1B76942E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14:paraId="6399F2D4" w14:textId="77777777" w:rsidTr="00F926B2">
        <w:tc>
          <w:tcPr>
            <w:tcW w:w="2093" w:type="dxa"/>
          </w:tcPr>
          <w:p w14:paraId="631A585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429" w:type="dxa"/>
          </w:tcPr>
          <w:p w14:paraId="39DD6F31" w14:textId="33DBE376" w:rsidR="004925CF" w:rsidRDefault="00F34815" w:rsidP="0066356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中信</w:t>
            </w:r>
            <w:r w:rsidR="00BA70E6">
              <w:rPr>
                <w:rFonts w:ascii="宋体" w:hAnsi="宋体"/>
                <w:sz w:val="24"/>
              </w:rPr>
              <w:t>证券</w:t>
            </w:r>
            <w:r w:rsidR="00BA70E6">
              <w:rPr>
                <w:rFonts w:ascii="宋体" w:hAnsi="宋体" w:hint="eastAsia"/>
                <w:sz w:val="24"/>
              </w:rPr>
              <w:t xml:space="preserve"> ：</w:t>
            </w:r>
            <w:r w:rsidRPr="00261655">
              <w:rPr>
                <w:rFonts w:hint="eastAsia"/>
                <w:sz w:val="24"/>
              </w:rPr>
              <w:t>钱向劲</w:t>
            </w:r>
            <w:r w:rsidR="00F35FF9"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 xml:space="preserve"> 陈聪</w:t>
            </w:r>
            <w:r w:rsidR="00F35FF9">
              <w:rPr>
                <w:rFonts w:ascii="宋体" w:hAnsi="宋体" w:hint="eastAsia"/>
                <w:sz w:val="24"/>
              </w:rPr>
              <w:t xml:space="preserve"> 、</w:t>
            </w:r>
            <w:r w:rsidR="00F35FF9" w:rsidRPr="00F35FF9">
              <w:rPr>
                <w:rFonts w:ascii="宋体" w:hAnsi="宋体" w:hint="eastAsia"/>
                <w:sz w:val="24"/>
              </w:rPr>
              <w:t>陈狄</w:t>
            </w:r>
            <w:r w:rsidR="00F35FF9">
              <w:rPr>
                <w:rFonts w:ascii="宋体" w:hAnsi="宋体" w:hint="eastAsia"/>
                <w:sz w:val="24"/>
              </w:rPr>
              <w:t xml:space="preserve"> 、</w:t>
            </w:r>
            <w:r w:rsidR="00F35FF9" w:rsidRPr="00F35FF9">
              <w:rPr>
                <w:rFonts w:ascii="宋体" w:hAnsi="宋体" w:hint="eastAsia"/>
                <w:sz w:val="24"/>
              </w:rPr>
              <w:t>戴维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郭海堂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胡洁慧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55549F">
              <w:rPr>
                <w:rFonts w:ascii="宋体" w:hAnsi="宋体" w:hint="eastAsia"/>
                <w:sz w:val="24"/>
              </w:rPr>
              <w:t>蒋巧玲、</w:t>
            </w:r>
            <w:r w:rsidR="00F35FF9" w:rsidRPr="00F35FF9">
              <w:rPr>
                <w:rFonts w:ascii="宋体" w:hAnsi="宋体" w:hint="eastAsia"/>
                <w:sz w:val="24"/>
              </w:rPr>
              <w:t>李珊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潘媛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邓子平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徐虹莱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宣心霞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于熙臣</w:t>
            </w:r>
            <w:r w:rsidR="00F35FF9">
              <w:rPr>
                <w:rFonts w:ascii="宋体" w:hAnsi="宋体" w:hint="eastAsia"/>
                <w:sz w:val="24"/>
              </w:rPr>
              <w:t>、</w:t>
            </w:r>
            <w:r w:rsidR="00F35FF9" w:rsidRPr="00F35FF9">
              <w:rPr>
                <w:rFonts w:ascii="宋体" w:hAnsi="宋体" w:hint="eastAsia"/>
                <w:sz w:val="24"/>
              </w:rPr>
              <w:t>张俊艳</w:t>
            </w:r>
            <w:r w:rsidR="0055549F">
              <w:rPr>
                <w:rFonts w:ascii="宋体" w:hAnsi="宋体" w:hint="eastAsia"/>
                <w:sz w:val="24"/>
              </w:rPr>
              <w:t>、朱曼殊</w:t>
            </w:r>
            <w:r w:rsidR="00C209A5">
              <w:rPr>
                <w:rFonts w:ascii="宋体" w:hAnsi="宋体" w:hint="eastAsia"/>
                <w:sz w:val="24"/>
              </w:rPr>
              <w:t>、袁健、</w:t>
            </w:r>
            <w:r w:rsidR="00C209A5" w:rsidRPr="00C209A5">
              <w:rPr>
                <w:rFonts w:ascii="宋体" w:hAnsi="宋体" w:hint="eastAsia"/>
                <w:sz w:val="24"/>
              </w:rPr>
              <w:t>林中鹤</w:t>
            </w:r>
          </w:p>
          <w:p w14:paraId="41D6AC3A" w14:textId="571493CE" w:rsidR="0055549F" w:rsidRPr="0055549F" w:rsidRDefault="00C209A5" w:rsidP="0066356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蔡俊明、陈红华、</w:t>
            </w:r>
            <w:r w:rsidR="0055549F" w:rsidRPr="00F35FF9">
              <w:rPr>
                <w:rFonts w:ascii="宋体" w:hAnsi="宋体" w:hint="eastAsia"/>
                <w:sz w:val="24"/>
              </w:rPr>
              <w:t>何士明</w:t>
            </w:r>
            <w:r w:rsidR="0055549F">
              <w:rPr>
                <w:rFonts w:ascii="宋体" w:hAnsi="宋体" w:hint="eastAsia"/>
                <w:sz w:val="24"/>
              </w:rPr>
              <w:t>、</w:t>
            </w:r>
            <w:r w:rsidR="0055549F" w:rsidRPr="00F35FF9">
              <w:rPr>
                <w:rFonts w:ascii="宋体" w:hAnsi="宋体" w:hint="eastAsia"/>
                <w:sz w:val="24"/>
              </w:rPr>
              <w:t>金雪松</w:t>
            </w:r>
            <w:r w:rsidR="0055549F">
              <w:rPr>
                <w:rFonts w:ascii="宋体" w:hAnsi="宋体" w:hint="eastAsia"/>
                <w:sz w:val="24"/>
              </w:rPr>
              <w:t>、</w:t>
            </w:r>
            <w:r w:rsidR="0055549F" w:rsidRPr="00F35FF9">
              <w:rPr>
                <w:rFonts w:ascii="宋体" w:hAnsi="宋体" w:hint="eastAsia"/>
                <w:sz w:val="24"/>
              </w:rPr>
              <w:t>莫毅明</w:t>
            </w:r>
            <w:r w:rsidR="0055549F">
              <w:rPr>
                <w:rFonts w:ascii="宋体" w:hAnsi="宋体" w:hint="eastAsia"/>
                <w:sz w:val="24"/>
              </w:rPr>
              <w:t>、杨旭栋、</w:t>
            </w:r>
            <w:r w:rsidR="00ED06B6">
              <w:rPr>
                <w:rFonts w:ascii="宋体" w:hAnsi="宋体" w:hint="eastAsia"/>
                <w:sz w:val="24"/>
              </w:rPr>
              <w:t>林鹏、王利天、叶青松</w:t>
            </w:r>
          </w:p>
        </w:tc>
      </w:tr>
      <w:tr w:rsidR="00251BF7" w:rsidRPr="00815F60" w14:paraId="47BC6FCF" w14:textId="77777777" w:rsidTr="00F926B2">
        <w:tc>
          <w:tcPr>
            <w:tcW w:w="2093" w:type="dxa"/>
          </w:tcPr>
          <w:p w14:paraId="24058CF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429" w:type="dxa"/>
          </w:tcPr>
          <w:p w14:paraId="03FE241F" w14:textId="30C8C744" w:rsidR="00251BF7" w:rsidRDefault="00F34815" w:rsidP="00BA70E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2020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9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24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74CEDB9A" w14:textId="77777777" w:rsidTr="00F926B2">
        <w:tc>
          <w:tcPr>
            <w:tcW w:w="2093" w:type="dxa"/>
          </w:tcPr>
          <w:p w14:paraId="231A3B08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429" w:type="dxa"/>
          </w:tcPr>
          <w:p w14:paraId="40576BC9" w14:textId="77993B8D" w:rsidR="00251BF7" w:rsidRDefault="00844FE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杭州</w:t>
            </w:r>
            <w:r w:rsidR="00F3481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武林壹号写字楼</w:t>
            </w:r>
          </w:p>
        </w:tc>
      </w:tr>
      <w:tr w:rsidR="00251BF7" w:rsidRPr="00815F60" w14:paraId="1616FD0A" w14:textId="77777777" w:rsidTr="00F926B2">
        <w:tc>
          <w:tcPr>
            <w:tcW w:w="2093" w:type="dxa"/>
          </w:tcPr>
          <w:p w14:paraId="3ECB9E21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429" w:type="dxa"/>
          </w:tcPr>
          <w:p w14:paraId="247E2325" w14:textId="1BCCDA17" w:rsidR="00066508" w:rsidRDefault="00F35FF9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F35FF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董事会秘书李渊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、证券事务代表 李耿瑾、</w:t>
            </w:r>
            <w:r w:rsidRPr="00F35FF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城市项目总经理许泽民、城市营销总经理</w:t>
            </w:r>
            <w:r w:rsidR="0094030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税国珊</w:t>
            </w:r>
            <w:r w:rsidRPr="00F35FF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、财务部总经理张羽、品牌管理部副总经理褚瑶、投资发展部总监助理单通</w:t>
            </w:r>
          </w:p>
        </w:tc>
      </w:tr>
      <w:tr w:rsidR="00251BF7" w:rsidRPr="007423C6" w14:paraId="2A3EF483" w14:textId="77777777" w:rsidTr="00F926B2">
        <w:trPr>
          <w:trHeight w:val="1757"/>
        </w:trPr>
        <w:tc>
          <w:tcPr>
            <w:tcW w:w="2093" w:type="dxa"/>
            <w:vAlign w:val="center"/>
          </w:tcPr>
          <w:p w14:paraId="0AF61DC3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1EE06D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429" w:type="dxa"/>
          </w:tcPr>
          <w:p w14:paraId="22C26474" w14:textId="4680DFE0" w:rsidR="00386128" w:rsidRPr="006869E3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869E3">
              <w:rPr>
                <w:rFonts w:asciiTheme="minorEastAsia" w:hAnsiTheme="minorEastAsia" w:hint="eastAsia"/>
                <w:bCs/>
                <w:sz w:val="24"/>
                <w:szCs w:val="24"/>
              </w:rPr>
              <w:t>1、</w:t>
            </w:r>
            <w:r w:rsidR="00A427AF">
              <w:rPr>
                <w:rFonts w:asciiTheme="minorEastAsia" w:hAnsiTheme="minorEastAsia" w:hint="eastAsia"/>
                <w:bCs/>
                <w:sz w:val="24"/>
                <w:szCs w:val="24"/>
              </w:rPr>
              <w:t>公司基本情况</w:t>
            </w:r>
          </w:p>
          <w:p w14:paraId="453A8D1C" w14:textId="77777777" w:rsidR="00A427AF" w:rsidRDefault="00A427AF" w:rsidP="00A427AF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公司坚持</w:t>
            </w:r>
            <w:r w:rsidRPr="00A93D52">
              <w:rPr>
                <w:rFonts w:asciiTheme="minorEastAsia" w:hAnsiTheme="minorEastAsia" w:hint="eastAsia"/>
                <w:sz w:val="24"/>
                <w:szCs w:val="24"/>
              </w:rPr>
              <w:t>以做实业的精神做地产，让老百姓都能住上一套“好房子”。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目前位列</w:t>
            </w:r>
            <w:r w:rsidRPr="00A93D52">
              <w:rPr>
                <w:rFonts w:asciiTheme="minorEastAsia" w:hAnsiTheme="minorEastAsia" w:hint="eastAsia"/>
                <w:sz w:val="24"/>
                <w:szCs w:val="24"/>
              </w:rPr>
              <w:t>中国房地产百强企业24位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B94A3A">
              <w:rPr>
                <w:rFonts w:asciiTheme="minorEastAsia" w:hAnsiTheme="minorEastAsia" w:hint="eastAsia"/>
                <w:bCs/>
                <w:sz w:val="24"/>
                <w:szCs w:val="24"/>
              </w:rPr>
              <w:t>区域布局重点是三省一市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即</w:t>
            </w:r>
            <w:r w:rsidRPr="00B94A3A">
              <w:rPr>
                <w:rFonts w:asciiTheme="minorEastAsia" w:hAnsiTheme="minorEastAsia" w:hint="eastAsia"/>
                <w:bCs/>
                <w:sz w:val="24"/>
                <w:szCs w:val="24"/>
              </w:rPr>
              <w:t>浙江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省、</w:t>
            </w:r>
            <w:r w:rsidRPr="00B94A3A">
              <w:rPr>
                <w:rFonts w:asciiTheme="minorEastAsia" w:hAnsiTheme="minorEastAsia"/>
                <w:bCs/>
                <w:sz w:val="24"/>
                <w:szCs w:val="24"/>
              </w:rPr>
              <w:t>广东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省、</w:t>
            </w:r>
            <w:r w:rsidRPr="00B94A3A">
              <w:rPr>
                <w:rFonts w:asciiTheme="minorEastAsia" w:hAnsiTheme="minorEastAsia"/>
                <w:bCs/>
                <w:sz w:val="24"/>
                <w:szCs w:val="24"/>
              </w:rPr>
              <w:t>江苏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省和</w:t>
            </w:r>
            <w:r w:rsidRPr="00B94A3A">
              <w:rPr>
                <w:rFonts w:asciiTheme="minorEastAsia" w:hAnsiTheme="minorEastAsia"/>
                <w:bCs/>
                <w:sz w:val="24"/>
                <w:szCs w:val="24"/>
              </w:rPr>
              <w:t>上海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市，</w:t>
            </w:r>
            <w:r w:rsidRPr="00A93D52">
              <w:rPr>
                <w:rFonts w:asciiTheme="minorEastAsia" w:hAnsiTheme="minorEastAsia" w:hint="eastAsia"/>
                <w:sz w:val="24"/>
                <w:szCs w:val="24"/>
              </w:rPr>
              <w:t>截止2020年6月末，土地储备货值2700亿，其中杭州占比62%，杭州外省内占比24%，省外占比14%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724435A6" w14:textId="746C8163" w:rsidR="00A427AF" w:rsidRDefault="00A427AF" w:rsidP="00A427AF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近几年，公司销售规模快速增长，2015年-2019年公司销售金额分别为2</w:t>
            </w:r>
            <w:r>
              <w:rPr>
                <w:rFonts w:asciiTheme="minorEastAsia" w:hAnsiTheme="minorEastAsia"/>
                <w:sz w:val="24"/>
                <w:szCs w:val="24"/>
              </w:rPr>
              <w:t>33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亿、3</w:t>
            </w:r>
            <w:r>
              <w:rPr>
                <w:rFonts w:asciiTheme="minorEastAsia" w:hAnsiTheme="minorEastAsia"/>
                <w:sz w:val="24"/>
                <w:szCs w:val="24"/>
              </w:rPr>
              <w:t>67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亿、6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亿、8</w:t>
            </w:r>
            <w:r>
              <w:rPr>
                <w:rFonts w:asciiTheme="minorEastAsia" w:hAnsiTheme="minorEastAsia"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亿和1</w:t>
            </w:r>
            <w:r>
              <w:rPr>
                <w:rFonts w:asciiTheme="minorEastAsia" w:hAnsiTheme="minorEastAsia"/>
                <w:sz w:val="24"/>
                <w:szCs w:val="24"/>
              </w:rPr>
              <w:t>120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亿，今年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上半年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实现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销售额547亿，较去年同期上升6%，权益销售265亿，较去年同期上升26%，销售权益比例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48.5%，较上年同期提升8个百分点。随着销售额的提升，账面预收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房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款在6月末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达到689亿，覆盖2019年营收 2.76倍。未来可结算资源较充足。拿地方面，年初的计划是今年新增30个项目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上半年</w:t>
            </w:r>
            <w:r w:rsidR="00750B3E">
              <w:rPr>
                <w:rFonts w:asciiTheme="minorEastAsia" w:hAnsiTheme="minorEastAsia" w:hint="eastAsia"/>
                <w:sz w:val="24"/>
                <w:szCs w:val="24"/>
              </w:rPr>
              <w:t>已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新增土储20幅，其中14块位于杭州大本营，占比79%，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此外，上半年公司也成功开拓了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苏州市场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并落地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r w:rsidRPr="00521737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DCB1046" w14:textId="77777777" w:rsidR="00A427AF" w:rsidRDefault="00A427AF" w:rsidP="00A427AF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</w:t>
            </w:r>
            <w:r w:rsidRPr="00A93D52">
              <w:rPr>
                <w:rFonts w:asciiTheme="minorEastAsia" w:hAnsiTheme="minorEastAsia" w:hint="eastAsia"/>
                <w:sz w:val="24"/>
                <w:szCs w:val="24"/>
              </w:rPr>
              <w:t>上我们一贯稳健，保持合理的有息负债水平。6月末有息负债规模383.52亿元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A93D52">
              <w:rPr>
                <w:rFonts w:asciiTheme="minorEastAsia" w:hAnsiTheme="minorEastAsia" w:hint="eastAsia"/>
                <w:sz w:val="24"/>
                <w:szCs w:val="24"/>
              </w:rPr>
              <w:t>负债结构清晰，银行贷款占比71%，直接融资占比29%。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从滨江集团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近年有息负债和综合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融资成本来看，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虽然近几年随着公司规模的扩大，有息负债水平有所提升，但综合融资成本持续下降，2</w:t>
            </w:r>
            <w:r>
              <w:rPr>
                <w:rFonts w:asciiTheme="minorEastAsia" w:hAnsiTheme="minorEastAsia"/>
                <w:sz w:val="24"/>
                <w:szCs w:val="24"/>
              </w:rPr>
              <w:t>017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 xml:space="preserve">年是6%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18年是5.8%，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19年5.6%，今年已下降到了5.4%，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融资成本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的持续下降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，是滨江集团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优秀的资产质量、优秀的经营能力和优质的公司信誉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得到市场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高度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认可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13016C">
              <w:rPr>
                <w:rFonts w:asciiTheme="minorEastAsia" w:hAnsiTheme="minorEastAsia" w:hint="eastAsia"/>
                <w:sz w:val="24"/>
                <w:szCs w:val="24"/>
              </w:rPr>
              <w:t>体现。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此外，今年6月公司主体和相关债项评级提升至A</w:t>
            </w:r>
            <w:r>
              <w:rPr>
                <w:rFonts w:asciiTheme="minorEastAsia" w:hAnsiTheme="minorEastAsia"/>
                <w:sz w:val="24"/>
                <w:szCs w:val="24"/>
              </w:rPr>
              <w:t>AA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。 </w:t>
            </w:r>
          </w:p>
          <w:p w14:paraId="323C27B8" w14:textId="77777777" w:rsidR="00A427AF" w:rsidRDefault="00A427AF" w:rsidP="00A427AF">
            <w:pPr>
              <w:pStyle w:val="1"/>
              <w:spacing w:line="360" w:lineRule="auto"/>
              <w:ind w:firstLine="480"/>
              <w:rPr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Pr="003365DF">
              <w:rPr>
                <w:rFonts w:asciiTheme="minorEastAsia" w:hAnsiTheme="minorEastAsia" w:hint="eastAsia"/>
                <w:sz w:val="24"/>
                <w:szCs w:val="24"/>
              </w:rPr>
              <w:t>金分红方面，公司2</w:t>
            </w:r>
            <w:r w:rsidRPr="003365DF">
              <w:rPr>
                <w:rFonts w:asciiTheme="minorEastAsia" w:hAnsiTheme="minorEastAsia"/>
                <w:sz w:val="24"/>
                <w:szCs w:val="24"/>
              </w:rPr>
              <w:t>019</w:t>
            </w:r>
            <w:r w:rsidRPr="003365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现金分红总金额4.1亿元，占2019年度公司归母净利润的25.18%，较2018年提升9.84个百分点，未来，我们希望通过发挥在团队、管理、品牌、金融、合作以及服务等方面的领先优势，努力获得良好经营业绩的同时，通过</w:t>
            </w:r>
            <w:r>
              <w:rPr>
                <w:rFonts w:hint="eastAsia"/>
                <w:bCs/>
                <w:sz w:val="24"/>
                <w:szCs w:val="24"/>
              </w:rPr>
              <w:t>分红</w:t>
            </w:r>
            <w:r w:rsidRPr="00196DAD">
              <w:rPr>
                <w:rFonts w:hint="eastAsia"/>
                <w:bCs/>
                <w:sz w:val="24"/>
                <w:szCs w:val="24"/>
              </w:rPr>
              <w:t>积极回报股东。</w:t>
            </w:r>
          </w:p>
          <w:p w14:paraId="0330D713" w14:textId="77777777" w:rsidR="003365DF" w:rsidRDefault="00A427AF" w:rsidP="00A427AF">
            <w:pPr>
              <w:pStyle w:val="1"/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未来规划方面，</w:t>
            </w:r>
            <w:r w:rsidRPr="00A15A82">
              <w:rPr>
                <w:rFonts w:ascii="宋体" w:hAnsi="宋体" w:hint="eastAsia"/>
                <w:sz w:val="24"/>
                <w:szCs w:val="24"/>
              </w:rPr>
              <w:t>公司将有序推进“1+5”战略规划：（1）房产主业继续做优、做精、做强，保持规模。（2）做优服务，提高软实力，包括物业服务、酒店管理服务、开发管理服务、售后服务等。（3）租赁业务在已持有物业46.5万方基础上，每年新增16万方，十年后达到200万方；（4）在现有已投入运营的杭州友好饭店、千岛湖滨江希尔顿度假酒店和美国西</w:t>
            </w:r>
          </w:p>
          <w:p w14:paraId="48CC92F6" w14:textId="69BFEE96" w:rsidR="00A427AF" w:rsidRPr="00A93D52" w:rsidRDefault="00A427AF" w:rsidP="00A427AF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A15A82">
              <w:rPr>
                <w:rFonts w:ascii="宋体" w:hAnsi="宋体" w:hint="eastAsia"/>
                <w:sz w:val="24"/>
                <w:szCs w:val="24"/>
              </w:rPr>
              <w:t>雅图希尔顿桑德酒店3个酒店的基础上，10年内再增加10个酒店 ，顺利推进酒店业布局。（5）养老产业在2018</w:t>
            </w:r>
            <w:r w:rsidRPr="00A15A82">
              <w:rPr>
                <w:rFonts w:ascii="宋体" w:hAnsi="宋体" w:hint="eastAsia"/>
                <w:sz w:val="24"/>
                <w:szCs w:val="24"/>
              </w:rPr>
              <w:lastRenderedPageBreak/>
              <w:t>年国外学习，2019年国内学习基础上，2020年开始组建养老团队，争取2022年形成战斗力，为进军养老蓝海市场做准备。（6）其他产业投资方面：已投资新能源、互联网、大健康项目，着力做好已投项目的投后管理，稳健推进已投资项目退出和优质新项目布局。</w:t>
            </w:r>
          </w:p>
          <w:p w14:paraId="5BE307AC" w14:textId="77777777" w:rsidR="00386128" w:rsidRPr="00A427AF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54B71E8" w14:textId="77777777" w:rsidR="00F35FF9" w:rsidRDefault="00386128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2、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公司目前拿地以合作开发为主，权益比例不高，这种拿地策略会持续吗，权益比例会否提升？</w:t>
            </w:r>
          </w:p>
          <w:p w14:paraId="0BA49358" w14:textId="77777777" w:rsidR="00F35FF9" w:rsidRDefault="00F35FF9" w:rsidP="00955218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房地产合作开发是趋势，目前公司项目也以合作开发为主，权益比例这个有过去存量的影响，比如其他全国性的开发商过去拿的1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%权益的项目可能占比较多，如果降低维度，单从近几年在浙江或者杭州拿地项目的权益比例来看，公司的权益占比其实跟兄弟企业差不多，今年上半年公司拿地的平均权益比例也已提升至5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%，未来公司希望进一步提升权益比例。</w:t>
            </w:r>
          </w:p>
          <w:p w14:paraId="70FC5EE7" w14:textId="22F2F965" w:rsidR="00521737" w:rsidRDefault="00F35FF9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="00521737">
              <w:rPr>
                <w:rFonts w:asciiTheme="minorEastAsia" w:hAnsiTheme="minorEastAsia" w:hint="eastAsia"/>
                <w:bCs/>
                <w:sz w:val="24"/>
                <w:szCs w:val="24"/>
              </w:rPr>
              <w:t>公司今年上半年和下半年结算项目情况</w:t>
            </w:r>
          </w:p>
          <w:p w14:paraId="43EE99B7" w14:textId="77777777" w:rsidR="00955218" w:rsidRPr="00521737" w:rsidRDefault="00955218" w:rsidP="00955218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公司今年</w:t>
            </w:r>
            <w:r w:rsidRPr="00521737">
              <w:rPr>
                <w:rFonts w:asciiTheme="minorEastAsia" w:hAnsiTheme="minorEastAsia" w:hint="eastAsia"/>
                <w:bCs/>
                <w:sz w:val="24"/>
                <w:szCs w:val="24"/>
              </w:rPr>
              <w:t>计划交付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结算</w:t>
            </w:r>
            <w:r w:rsidRPr="00521737">
              <w:rPr>
                <w:rFonts w:asciiTheme="minorEastAsia" w:hAnsiTheme="minorEastAsia" w:hint="eastAsia"/>
                <w:bCs/>
                <w:sz w:val="24"/>
                <w:szCs w:val="24"/>
              </w:rPr>
              <w:t>的项目有14个，上半年主要交付了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521737">
              <w:rPr>
                <w:rFonts w:asciiTheme="minorEastAsia" w:hAnsiTheme="minorEastAsia" w:hint="eastAsia"/>
                <w:bCs/>
                <w:sz w:val="24"/>
                <w:szCs w:val="24"/>
              </w:rPr>
              <w:t>个项目，也就是说还有11个项目在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下半年</w:t>
            </w:r>
            <w:r w:rsidRPr="00521737">
              <w:rPr>
                <w:rFonts w:asciiTheme="minorEastAsia" w:hAnsiTheme="minorEastAsia" w:hint="eastAsia"/>
                <w:bCs/>
                <w:sz w:val="24"/>
                <w:szCs w:val="24"/>
              </w:rPr>
              <w:t>会陆续进入交付阶段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  <w:p w14:paraId="2FAA4ADF" w14:textId="343D2C5D" w:rsidR="00386128" w:rsidRPr="00386128" w:rsidRDefault="00F35FF9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="00521737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="006869E3"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="00AC3E3D">
              <w:rPr>
                <w:rFonts w:asciiTheme="minorEastAsia" w:hAnsiTheme="minorEastAsia" w:hint="eastAsia"/>
                <w:bCs/>
                <w:sz w:val="24"/>
                <w:szCs w:val="24"/>
              </w:rPr>
              <w:t>对全国、华东地区尤其是浙江的发展规划</w:t>
            </w:r>
          </w:p>
          <w:p w14:paraId="2B8BB8D8" w14:textId="41C95086" w:rsidR="00BC534D" w:rsidRPr="00844FE8" w:rsidRDefault="00386128" w:rsidP="00844FE8">
            <w:pPr>
              <w:pStyle w:val="1"/>
              <w:spacing w:line="360" w:lineRule="auto"/>
              <w:ind w:firstLineChars="100" w:firstLine="210"/>
              <w:rPr>
                <w:rFonts w:asciiTheme="minorEastAsia" w:hAnsiTheme="minorEastAsia" w:hint="eastAsia"/>
                <w:bCs/>
              </w:rPr>
            </w:pPr>
            <w:r w:rsidRPr="00386128">
              <w:rPr>
                <w:rFonts w:asciiTheme="minorEastAsia" w:hAnsiTheme="minorEastAsia" w:hint="eastAsia"/>
                <w:bCs/>
              </w:rPr>
              <w:t xml:space="preserve"> </w:t>
            </w:r>
            <w:r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C16E09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目前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的区域布局战略是聚焦杭州、深耕浙江、辐射华东，开拓粤港澳大湾区，关注中西部重点城市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。浙江是深耕，杭州作为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大本营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目前土储货值也占6</w:t>
            </w:r>
            <w:r w:rsidR="00AC3E3D" w:rsidRPr="00F35FF9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%以上，未来随着区域的拓展，杭州占比可能略有下降，在5</w:t>
            </w:r>
            <w:r w:rsidR="00AC3E3D" w:rsidRPr="00F35FF9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%左右，浙江省内除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杭州外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占比大概3</w:t>
            </w:r>
            <w:r w:rsidR="00AC3E3D" w:rsidRPr="00F35FF9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%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浙江省外其他城市包括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目前已</w:t>
            </w:r>
            <w:r w:rsidR="000A2B12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开拓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的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南通、苏州、南京，上饶、深圳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上海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等占比大概2</w:t>
            </w:r>
            <w:r w:rsidR="00AC3E3D" w:rsidRPr="00F35FF9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%</w:t>
            </w:r>
            <w:r w:rsidR="000624BB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  <w:r w:rsidR="00AC3E3D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公司对未来销售的规划是跟住战略，</w:t>
            </w:r>
            <w:r w:rsidR="000A2B12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保持千亿以上销售目标，与头部企业保持适度的规模比例，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行业排名在</w:t>
            </w:r>
            <w:r w:rsidR="000A2B12" w:rsidRPr="00F35FF9">
              <w:rPr>
                <w:rFonts w:asciiTheme="minorEastAsia" w:hAnsiTheme="minorEastAsia" w:hint="eastAsia"/>
                <w:bCs/>
                <w:sz w:val="24"/>
                <w:szCs w:val="24"/>
              </w:rPr>
              <w:t>30位以内，争取25位左右并保持区域龙头地位。</w:t>
            </w:r>
          </w:p>
        </w:tc>
      </w:tr>
      <w:tr w:rsidR="00251BF7" w:rsidRPr="00815F60" w14:paraId="4BAB09EB" w14:textId="77777777" w:rsidTr="00F926B2">
        <w:tc>
          <w:tcPr>
            <w:tcW w:w="2093" w:type="dxa"/>
            <w:vAlign w:val="center"/>
          </w:tcPr>
          <w:p w14:paraId="4C3708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14:paraId="76483876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057AC08D" w14:textId="77777777" w:rsidTr="00F926B2">
        <w:tc>
          <w:tcPr>
            <w:tcW w:w="2093" w:type="dxa"/>
            <w:vAlign w:val="center"/>
          </w:tcPr>
          <w:p w14:paraId="7BA84A5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429" w:type="dxa"/>
          </w:tcPr>
          <w:p w14:paraId="0239FBBA" w14:textId="6EC38A41" w:rsidR="00251BF7" w:rsidRDefault="00C43A7F" w:rsidP="0087086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7AB0EF3C" w14:textId="77777777" w:rsidR="00E14DD3" w:rsidRPr="00E14DD3" w:rsidRDefault="00E14DD3" w:rsidP="00F35FF9">
      <w:pPr>
        <w:rPr>
          <w:color w:val="0000FF"/>
          <w:sz w:val="24"/>
          <w:szCs w:val="24"/>
        </w:rPr>
      </w:pPr>
    </w:p>
    <w:sectPr w:rsidR="00E14DD3" w:rsidRPr="00E14DD3" w:rsidSect="00CC5CA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C2B5" w14:textId="77777777" w:rsidR="008939BA" w:rsidRDefault="008939BA">
      <w:r>
        <w:separator/>
      </w:r>
    </w:p>
  </w:endnote>
  <w:endnote w:type="continuationSeparator" w:id="0">
    <w:p w14:paraId="11BD78D6" w14:textId="77777777" w:rsidR="008939BA" w:rsidRDefault="0089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B5C0" w14:textId="77777777" w:rsidR="00251BF7" w:rsidRDefault="00F30BB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1BF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EF61B6" w14:textId="77777777" w:rsidR="00251BF7" w:rsidRDefault="00251B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12CC" w14:textId="77777777" w:rsidR="00251BF7" w:rsidRDefault="00F30BBC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A93F37">
      <w:instrText xml:space="preserve">PAGE  </w:instrText>
    </w:r>
    <w:r>
      <w:fldChar w:fldCharType="separate"/>
    </w:r>
    <w:r w:rsidR="00212844">
      <w:rPr>
        <w:noProof/>
      </w:rPr>
      <w:t>1</w:t>
    </w:r>
    <w:r>
      <w:rPr>
        <w:noProof/>
      </w:rPr>
      <w:fldChar w:fldCharType="end"/>
    </w:r>
  </w:p>
  <w:p w14:paraId="163DC998" w14:textId="77777777" w:rsidR="00251BF7" w:rsidRDefault="00251B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7E1C" w14:textId="77777777" w:rsidR="008939BA" w:rsidRDefault="008939BA">
      <w:r>
        <w:separator/>
      </w:r>
    </w:p>
  </w:footnote>
  <w:footnote w:type="continuationSeparator" w:id="0">
    <w:p w14:paraId="314755BF" w14:textId="77777777" w:rsidR="008939BA" w:rsidRDefault="0089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12331CE"/>
    <w:multiLevelType w:val="multilevel"/>
    <w:tmpl w:val="112331CE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83712A"/>
    <w:multiLevelType w:val="hybridMultilevel"/>
    <w:tmpl w:val="46B87470"/>
    <w:lvl w:ilvl="0" w:tplc="AC8E6F04">
      <w:start w:val="3"/>
      <w:numFmt w:val="decimal"/>
      <w:lvlText w:val="%1、"/>
      <w:lvlJc w:val="left"/>
      <w:pPr>
        <w:ind w:left="720" w:hanging="72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FFA6845"/>
    <w:multiLevelType w:val="hybridMultilevel"/>
    <w:tmpl w:val="3AEA864C"/>
    <w:lvl w:ilvl="0" w:tplc="C64AC202">
      <w:start w:val="6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35DF6294"/>
    <w:multiLevelType w:val="hybridMultilevel"/>
    <w:tmpl w:val="92CC158A"/>
    <w:lvl w:ilvl="0" w:tplc="F8B85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12" w15:restartNumberingAfterBreak="0">
    <w:nsid w:val="40467CB5"/>
    <w:multiLevelType w:val="hybridMultilevel"/>
    <w:tmpl w:val="781E715A"/>
    <w:lvl w:ilvl="0" w:tplc="8D964334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BE83C79"/>
    <w:multiLevelType w:val="hybridMultilevel"/>
    <w:tmpl w:val="77243EAA"/>
    <w:lvl w:ilvl="0" w:tplc="9B966B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DF2768"/>
    <w:multiLevelType w:val="hybridMultilevel"/>
    <w:tmpl w:val="69BCD500"/>
    <w:lvl w:ilvl="0" w:tplc="FF62E504">
      <w:start w:val="5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61776F57"/>
    <w:multiLevelType w:val="hybridMultilevel"/>
    <w:tmpl w:val="F3BAD232"/>
    <w:lvl w:ilvl="0" w:tplc="6AFA8A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2"/>
  </w:num>
  <w:num w:numId="5">
    <w:abstractNumId w:val="0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0"/>
  </w:num>
  <w:num w:numId="11">
    <w:abstractNumId w:val="4"/>
  </w:num>
  <w:num w:numId="12">
    <w:abstractNumId w:val="25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"/>
  </w:num>
  <w:num w:numId="22">
    <w:abstractNumId w:val="12"/>
  </w:num>
  <w:num w:numId="23">
    <w:abstractNumId w:val="8"/>
  </w:num>
  <w:num w:numId="24">
    <w:abstractNumId w:val="2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1E"/>
    <w:rsid w:val="000015D8"/>
    <w:rsid w:val="00004527"/>
    <w:rsid w:val="00004B12"/>
    <w:rsid w:val="000106DD"/>
    <w:rsid w:val="0001327D"/>
    <w:rsid w:val="00014901"/>
    <w:rsid w:val="000153AE"/>
    <w:rsid w:val="00016E2A"/>
    <w:rsid w:val="000214BE"/>
    <w:rsid w:val="0002157B"/>
    <w:rsid w:val="00021E14"/>
    <w:rsid w:val="000248D3"/>
    <w:rsid w:val="00025118"/>
    <w:rsid w:val="000260A6"/>
    <w:rsid w:val="00032743"/>
    <w:rsid w:val="00032E33"/>
    <w:rsid w:val="00032E38"/>
    <w:rsid w:val="00032FC5"/>
    <w:rsid w:val="0003395A"/>
    <w:rsid w:val="00033B8D"/>
    <w:rsid w:val="00033C7D"/>
    <w:rsid w:val="00034B1E"/>
    <w:rsid w:val="00035C19"/>
    <w:rsid w:val="00036912"/>
    <w:rsid w:val="00040684"/>
    <w:rsid w:val="00040FD4"/>
    <w:rsid w:val="00050FF7"/>
    <w:rsid w:val="00054DB4"/>
    <w:rsid w:val="0005530E"/>
    <w:rsid w:val="00056A5B"/>
    <w:rsid w:val="00060E0E"/>
    <w:rsid w:val="000624BB"/>
    <w:rsid w:val="000642C5"/>
    <w:rsid w:val="0006553C"/>
    <w:rsid w:val="00066508"/>
    <w:rsid w:val="000700A5"/>
    <w:rsid w:val="000720D0"/>
    <w:rsid w:val="00073EF3"/>
    <w:rsid w:val="000772F4"/>
    <w:rsid w:val="00077C5A"/>
    <w:rsid w:val="0008203C"/>
    <w:rsid w:val="000828DA"/>
    <w:rsid w:val="000840AB"/>
    <w:rsid w:val="00085449"/>
    <w:rsid w:val="0008639B"/>
    <w:rsid w:val="00086F5D"/>
    <w:rsid w:val="00091D77"/>
    <w:rsid w:val="00096B28"/>
    <w:rsid w:val="00096C00"/>
    <w:rsid w:val="00097BBF"/>
    <w:rsid w:val="000A2B12"/>
    <w:rsid w:val="000A3CB7"/>
    <w:rsid w:val="000A4394"/>
    <w:rsid w:val="000A4875"/>
    <w:rsid w:val="000B0F06"/>
    <w:rsid w:val="000B6ECE"/>
    <w:rsid w:val="000B7354"/>
    <w:rsid w:val="000C4A9A"/>
    <w:rsid w:val="000C4C70"/>
    <w:rsid w:val="000D0F7B"/>
    <w:rsid w:val="000D3A4C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3A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016C"/>
    <w:rsid w:val="00131B47"/>
    <w:rsid w:val="00133C07"/>
    <w:rsid w:val="0013594D"/>
    <w:rsid w:val="001378EA"/>
    <w:rsid w:val="00147854"/>
    <w:rsid w:val="00147F44"/>
    <w:rsid w:val="0015182A"/>
    <w:rsid w:val="00152269"/>
    <w:rsid w:val="00152F60"/>
    <w:rsid w:val="0015625B"/>
    <w:rsid w:val="00157263"/>
    <w:rsid w:val="00157E5C"/>
    <w:rsid w:val="00162109"/>
    <w:rsid w:val="00162218"/>
    <w:rsid w:val="001633B2"/>
    <w:rsid w:val="00163CB6"/>
    <w:rsid w:val="00163FE4"/>
    <w:rsid w:val="0016417C"/>
    <w:rsid w:val="00167E6E"/>
    <w:rsid w:val="001709BA"/>
    <w:rsid w:val="00171A3E"/>
    <w:rsid w:val="001748BE"/>
    <w:rsid w:val="00177805"/>
    <w:rsid w:val="00177BDD"/>
    <w:rsid w:val="00182395"/>
    <w:rsid w:val="001827A3"/>
    <w:rsid w:val="00182B67"/>
    <w:rsid w:val="00183520"/>
    <w:rsid w:val="001958C3"/>
    <w:rsid w:val="001A05F4"/>
    <w:rsid w:val="001A0AB9"/>
    <w:rsid w:val="001A30F3"/>
    <w:rsid w:val="001A4775"/>
    <w:rsid w:val="001A6033"/>
    <w:rsid w:val="001B36F2"/>
    <w:rsid w:val="001B3933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90F"/>
    <w:rsid w:val="001D4B33"/>
    <w:rsid w:val="001E0CFB"/>
    <w:rsid w:val="001E66D8"/>
    <w:rsid w:val="001E6AB6"/>
    <w:rsid w:val="001F093B"/>
    <w:rsid w:val="001F182D"/>
    <w:rsid w:val="001F6B23"/>
    <w:rsid w:val="00201820"/>
    <w:rsid w:val="002037B7"/>
    <w:rsid w:val="00204BF6"/>
    <w:rsid w:val="00204C69"/>
    <w:rsid w:val="00204DF4"/>
    <w:rsid w:val="00207DC0"/>
    <w:rsid w:val="0021126B"/>
    <w:rsid w:val="00212844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4DDC"/>
    <w:rsid w:val="0023620B"/>
    <w:rsid w:val="00237F19"/>
    <w:rsid w:val="00240D5E"/>
    <w:rsid w:val="002439FB"/>
    <w:rsid w:val="0024424A"/>
    <w:rsid w:val="00244E23"/>
    <w:rsid w:val="00245BF5"/>
    <w:rsid w:val="00247163"/>
    <w:rsid w:val="00250E44"/>
    <w:rsid w:val="00251BF7"/>
    <w:rsid w:val="00253B91"/>
    <w:rsid w:val="0025440E"/>
    <w:rsid w:val="00254AB3"/>
    <w:rsid w:val="00256783"/>
    <w:rsid w:val="00257831"/>
    <w:rsid w:val="00261B6F"/>
    <w:rsid w:val="002633DA"/>
    <w:rsid w:val="002643ED"/>
    <w:rsid w:val="0026452A"/>
    <w:rsid w:val="002646C9"/>
    <w:rsid w:val="0027485B"/>
    <w:rsid w:val="00274F4D"/>
    <w:rsid w:val="00275871"/>
    <w:rsid w:val="00276113"/>
    <w:rsid w:val="00280B7B"/>
    <w:rsid w:val="00283A99"/>
    <w:rsid w:val="00286A8C"/>
    <w:rsid w:val="00291387"/>
    <w:rsid w:val="002918EE"/>
    <w:rsid w:val="00292080"/>
    <w:rsid w:val="0029386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C738E"/>
    <w:rsid w:val="002D13A1"/>
    <w:rsid w:val="002D16B5"/>
    <w:rsid w:val="002D55BF"/>
    <w:rsid w:val="002D6B05"/>
    <w:rsid w:val="002D76DB"/>
    <w:rsid w:val="002D7D56"/>
    <w:rsid w:val="002E3572"/>
    <w:rsid w:val="002E5D52"/>
    <w:rsid w:val="002E72FD"/>
    <w:rsid w:val="002E7A44"/>
    <w:rsid w:val="002E7B85"/>
    <w:rsid w:val="002F03F5"/>
    <w:rsid w:val="002F0D71"/>
    <w:rsid w:val="002F25C9"/>
    <w:rsid w:val="002F41F0"/>
    <w:rsid w:val="00300EC4"/>
    <w:rsid w:val="003020B6"/>
    <w:rsid w:val="00303CEF"/>
    <w:rsid w:val="00305ABF"/>
    <w:rsid w:val="00305AF2"/>
    <w:rsid w:val="00307362"/>
    <w:rsid w:val="0031039D"/>
    <w:rsid w:val="00311AAB"/>
    <w:rsid w:val="003125AB"/>
    <w:rsid w:val="00313B3E"/>
    <w:rsid w:val="0031541D"/>
    <w:rsid w:val="00315C91"/>
    <w:rsid w:val="00316DD2"/>
    <w:rsid w:val="0032314C"/>
    <w:rsid w:val="00324DB1"/>
    <w:rsid w:val="00335859"/>
    <w:rsid w:val="003365DF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66175"/>
    <w:rsid w:val="003720D0"/>
    <w:rsid w:val="00372FC0"/>
    <w:rsid w:val="00373432"/>
    <w:rsid w:val="00375C05"/>
    <w:rsid w:val="00375E14"/>
    <w:rsid w:val="003761B1"/>
    <w:rsid w:val="003765C0"/>
    <w:rsid w:val="00376686"/>
    <w:rsid w:val="00376EC0"/>
    <w:rsid w:val="003817A4"/>
    <w:rsid w:val="00384CA0"/>
    <w:rsid w:val="00386128"/>
    <w:rsid w:val="00393965"/>
    <w:rsid w:val="003959F7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20F"/>
    <w:rsid w:val="003E36B6"/>
    <w:rsid w:val="003E3BA7"/>
    <w:rsid w:val="003E457D"/>
    <w:rsid w:val="003E6E81"/>
    <w:rsid w:val="003F1089"/>
    <w:rsid w:val="003F1E9C"/>
    <w:rsid w:val="003F2ABF"/>
    <w:rsid w:val="003F3D15"/>
    <w:rsid w:val="003F4625"/>
    <w:rsid w:val="003F7F5B"/>
    <w:rsid w:val="004020A1"/>
    <w:rsid w:val="0040419C"/>
    <w:rsid w:val="004109A2"/>
    <w:rsid w:val="00413060"/>
    <w:rsid w:val="0041568F"/>
    <w:rsid w:val="00415DB5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0D97"/>
    <w:rsid w:val="0044110C"/>
    <w:rsid w:val="00441995"/>
    <w:rsid w:val="00442894"/>
    <w:rsid w:val="004430DB"/>
    <w:rsid w:val="00446433"/>
    <w:rsid w:val="004510BF"/>
    <w:rsid w:val="004516D7"/>
    <w:rsid w:val="0045211D"/>
    <w:rsid w:val="004521C5"/>
    <w:rsid w:val="00452333"/>
    <w:rsid w:val="004525B9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5CF"/>
    <w:rsid w:val="00492F9D"/>
    <w:rsid w:val="004950F8"/>
    <w:rsid w:val="00495325"/>
    <w:rsid w:val="0049795E"/>
    <w:rsid w:val="004A1888"/>
    <w:rsid w:val="004A21E4"/>
    <w:rsid w:val="004A312B"/>
    <w:rsid w:val="004A480D"/>
    <w:rsid w:val="004A6639"/>
    <w:rsid w:val="004B0108"/>
    <w:rsid w:val="004B0C78"/>
    <w:rsid w:val="004B2E03"/>
    <w:rsid w:val="004B3E59"/>
    <w:rsid w:val="004B5EFA"/>
    <w:rsid w:val="004B6A6E"/>
    <w:rsid w:val="004C2107"/>
    <w:rsid w:val="004C29DB"/>
    <w:rsid w:val="004C2EBD"/>
    <w:rsid w:val="004C3184"/>
    <w:rsid w:val="004C33B9"/>
    <w:rsid w:val="004C404A"/>
    <w:rsid w:val="004C47A4"/>
    <w:rsid w:val="004C59B5"/>
    <w:rsid w:val="004D0A4B"/>
    <w:rsid w:val="004D100C"/>
    <w:rsid w:val="004D78E7"/>
    <w:rsid w:val="004E2C05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4F7F75"/>
    <w:rsid w:val="00503658"/>
    <w:rsid w:val="00503E05"/>
    <w:rsid w:val="00506AC2"/>
    <w:rsid w:val="00506EB3"/>
    <w:rsid w:val="00507339"/>
    <w:rsid w:val="00511622"/>
    <w:rsid w:val="00512B1B"/>
    <w:rsid w:val="00513DF8"/>
    <w:rsid w:val="005145AE"/>
    <w:rsid w:val="00515B56"/>
    <w:rsid w:val="00520F69"/>
    <w:rsid w:val="00521737"/>
    <w:rsid w:val="00522556"/>
    <w:rsid w:val="00525E37"/>
    <w:rsid w:val="00527FBA"/>
    <w:rsid w:val="00531E59"/>
    <w:rsid w:val="00533ECE"/>
    <w:rsid w:val="00533F0C"/>
    <w:rsid w:val="00534754"/>
    <w:rsid w:val="00536B8D"/>
    <w:rsid w:val="00536D2F"/>
    <w:rsid w:val="00537917"/>
    <w:rsid w:val="005408D5"/>
    <w:rsid w:val="005441B1"/>
    <w:rsid w:val="00550D3E"/>
    <w:rsid w:val="00553C7D"/>
    <w:rsid w:val="0055549F"/>
    <w:rsid w:val="00556A5A"/>
    <w:rsid w:val="00557D08"/>
    <w:rsid w:val="0056539E"/>
    <w:rsid w:val="00565886"/>
    <w:rsid w:val="00572BDC"/>
    <w:rsid w:val="00573CA9"/>
    <w:rsid w:val="00574348"/>
    <w:rsid w:val="00574B32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643F"/>
    <w:rsid w:val="005B13E0"/>
    <w:rsid w:val="005B1593"/>
    <w:rsid w:val="005B2754"/>
    <w:rsid w:val="005B2B8E"/>
    <w:rsid w:val="005B481B"/>
    <w:rsid w:val="005B6017"/>
    <w:rsid w:val="005C2EE8"/>
    <w:rsid w:val="005D0B94"/>
    <w:rsid w:val="005D0CB2"/>
    <w:rsid w:val="005D103A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5F5"/>
    <w:rsid w:val="00605A17"/>
    <w:rsid w:val="00605B93"/>
    <w:rsid w:val="00606457"/>
    <w:rsid w:val="00612373"/>
    <w:rsid w:val="00612B82"/>
    <w:rsid w:val="00613635"/>
    <w:rsid w:val="0061501C"/>
    <w:rsid w:val="006166C1"/>
    <w:rsid w:val="006203DA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3563"/>
    <w:rsid w:val="00665B2C"/>
    <w:rsid w:val="00666A54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8620A"/>
    <w:rsid w:val="006869E3"/>
    <w:rsid w:val="00690037"/>
    <w:rsid w:val="0069043B"/>
    <w:rsid w:val="00694CFC"/>
    <w:rsid w:val="00696A88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65FD"/>
    <w:rsid w:val="006B798E"/>
    <w:rsid w:val="006C12F6"/>
    <w:rsid w:val="006C1322"/>
    <w:rsid w:val="006C4627"/>
    <w:rsid w:val="006C6786"/>
    <w:rsid w:val="006D0F39"/>
    <w:rsid w:val="006D39E2"/>
    <w:rsid w:val="006D66FA"/>
    <w:rsid w:val="006D6D52"/>
    <w:rsid w:val="006D7AF8"/>
    <w:rsid w:val="006E19C0"/>
    <w:rsid w:val="006E4423"/>
    <w:rsid w:val="006E60D8"/>
    <w:rsid w:val="006E7F67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3757"/>
    <w:rsid w:val="00725B6A"/>
    <w:rsid w:val="00726811"/>
    <w:rsid w:val="00730068"/>
    <w:rsid w:val="00730A2F"/>
    <w:rsid w:val="00731437"/>
    <w:rsid w:val="00733AC8"/>
    <w:rsid w:val="00733CED"/>
    <w:rsid w:val="007343C4"/>
    <w:rsid w:val="007351FD"/>
    <w:rsid w:val="007357EC"/>
    <w:rsid w:val="00740284"/>
    <w:rsid w:val="007423A4"/>
    <w:rsid w:val="007423C6"/>
    <w:rsid w:val="007426DE"/>
    <w:rsid w:val="00743E47"/>
    <w:rsid w:val="0074418F"/>
    <w:rsid w:val="0074515E"/>
    <w:rsid w:val="00745F4C"/>
    <w:rsid w:val="00750B3E"/>
    <w:rsid w:val="0075182B"/>
    <w:rsid w:val="00755C2E"/>
    <w:rsid w:val="00760BD9"/>
    <w:rsid w:val="007638D1"/>
    <w:rsid w:val="00766775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97F4E"/>
    <w:rsid w:val="007A1E7A"/>
    <w:rsid w:val="007A6778"/>
    <w:rsid w:val="007B056C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302E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4FE8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2D2"/>
    <w:rsid w:val="0086250C"/>
    <w:rsid w:val="00864582"/>
    <w:rsid w:val="008648C1"/>
    <w:rsid w:val="00867DAC"/>
    <w:rsid w:val="00870867"/>
    <w:rsid w:val="0087087F"/>
    <w:rsid w:val="00871EB6"/>
    <w:rsid w:val="00873F89"/>
    <w:rsid w:val="00873FB3"/>
    <w:rsid w:val="008741D4"/>
    <w:rsid w:val="008745FC"/>
    <w:rsid w:val="00874E92"/>
    <w:rsid w:val="008752C4"/>
    <w:rsid w:val="00875A1E"/>
    <w:rsid w:val="00880752"/>
    <w:rsid w:val="008808A0"/>
    <w:rsid w:val="00882D06"/>
    <w:rsid w:val="008839EC"/>
    <w:rsid w:val="00885382"/>
    <w:rsid w:val="0089057E"/>
    <w:rsid w:val="00891D67"/>
    <w:rsid w:val="00891F8F"/>
    <w:rsid w:val="00892D55"/>
    <w:rsid w:val="008936A9"/>
    <w:rsid w:val="008939BA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4C23"/>
    <w:rsid w:val="008B59ED"/>
    <w:rsid w:val="008B6BBB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000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0BAD"/>
    <w:rsid w:val="009214E2"/>
    <w:rsid w:val="00922ECB"/>
    <w:rsid w:val="009244A8"/>
    <w:rsid w:val="00926D64"/>
    <w:rsid w:val="00932F42"/>
    <w:rsid w:val="009359D1"/>
    <w:rsid w:val="009362DD"/>
    <w:rsid w:val="009370D5"/>
    <w:rsid w:val="009374CF"/>
    <w:rsid w:val="0094030F"/>
    <w:rsid w:val="00940F46"/>
    <w:rsid w:val="00942D30"/>
    <w:rsid w:val="00945947"/>
    <w:rsid w:val="00947D9D"/>
    <w:rsid w:val="00950F97"/>
    <w:rsid w:val="00953C88"/>
    <w:rsid w:val="0095434D"/>
    <w:rsid w:val="00955218"/>
    <w:rsid w:val="0095578C"/>
    <w:rsid w:val="00955BD7"/>
    <w:rsid w:val="009617CF"/>
    <w:rsid w:val="00961CA3"/>
    <w:rsid w:val="00962770"/>
    <w:rsid w:val="009663A9"/>
    <w:rsid w:val="009664A3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DEC"/>
    <w:rsid w:val="00987E52"/>
    <w:rsid w:val="009901AD"/>
    <w:rsid w:val="00990D28"/>
    <w:rsid w:val="00992E5F"/>
    <w:rsid w:val="009933F6"/>
    <w:rsid w:val="009A049B"/>
    <w:rsid w:val="009A1DD0"/>
    <w:rsid w:val="009A463B"/>
    <w:rsid w:val="009A4962"/>
    <w:rsid w:val="009A5A14"/>
    <w:rsid w:val="009A76E8"/>
    <w:rsid w:val="009A799A"/>
    <w:rsid w:val="009B2FCD"/>
    <w:rsid w:val="009B4A6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D6F69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889"/>
    <w:rsid w:val="00A34B1D"/>
    <w:rsid w:val="00A35192"/>
    <w:rsid w:val="00A36B60"/>
    <w:rsid w:val="00A41199"/>
    <w:rsid w:val="00A427AF"/>
    <w:rsid w:val="00A441FE"/>
    <w:rsid w:val="00A452A4"/>
    <w:rsid w:val="00A466ED"/>
    <w:rsid w:val="00A46896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1FD9"/>
    <w:rsid w:val="00A829C2"/>
    <w:rsid w:val="00A83BA8"/>
    <w:rsid w:val="00A84DE1"/>
    <w:rsid w:val="00A8506B"/>
    <w:rsid w:val="00A86E03"/>
    <w:rsid w:val="00A91171"/>
    <w:rsid w:val="00A923B5"/>
    <w:rsid w:val="00A93D52"/>
    <w:rsid w:val="00A93F37"/>
    <w:rsid w:val="00A94E67"/>
    <w:rsid w:val="00A95F89"/>
    <w:rsid w:val="00A97699"/>
    <w:rsid w:val="00AA03E7"/>
    <w:rsid w:val="00AA0BCD"/>
    <w:rsid w:val="00AA0CE8"/>
    <w:rsid w:val="00AA1501"/>
    <w:rsid w:val="00AA32E6"/>
    <w:rsid w:val="00AA4A3F"/>
    <w:rsid w:val="00AB25B3"/>
    <w:rsid w:val="00AB2AA5"/>
    <w:rsid w:val="00AB688F"/>
    <w:rsid w:val="00AB6C5C"/>
    <w:rsid w:val="00AC104F"/>
    <w:rsid w:val="00AC21FB"/>
    <w:rsid w:val="00AC2EB1"/>
    <w:rsid w:val="00AC3CED"/>
    <w:rsid w:val="00AC3E3D"/>
    <w:rsid w:val="00AC648E"/>
    <w:rsid w:val="00AD28BC"/>
    <w:rsid w:val="00AD3A76"/>
    <w:rsid w:val="00AD77C7"/>
    <w:rsid w:val="00AE2A5B"/>
    <w:rsid w:val="00AE555D"/>
    <w:rsid w:val="00AE6F20"/>
    <w:rsid w:val="00AE7A32"/>
    <w:rsid w:val="00AE7D41"/>
    <w:rsid w:val="00AF39DE"/>
    <w:rsid w:val="00B00B5A"/>
    <w:rsid w:val="00B01F05"/>
    <w:rsid w:val="00B03519"/>
    <w:rsid w:val="00B04CE1"/>
    <w:rsid w:val="00B066D7"/>
    <w:rsid w:val="00B107CD"/>
    <w:rsid w:val="00B12284"/>
    <w:rsid w:val="00B14A71"/>
    <w:rsid w:val="00B15666"/>
    <w:rsid w:val="00B16A46"/>
    <w:rsid w:val="00B24BA4"/>
    <w:rsid w:val="00B25E51"/>
    <w:rsid w:val="00B26C23"/>
    <w:rsid w:val="00B31096"/>
    <w:rsid w:val="00B32CD7"/>
    <w:rsid w:val="00B3332F"/>
    <w:rsid w:val="00B37721"/>
    <w:rsid w:val="00B41AD7"/>
    <w:rsid w:val="00B4562C"/>
    <w:rsid w:val="00B513F2"/>
    <w:rsid w:val="00B527E5"/>
    <w:rsid w:val="00B55C89"/>
    <w:rsid w:val="00B5644B"/>
    <w:rsid w:val="00B57455"/>
    <w:rsid w:val="00B5795B"/>
    <w:rsid w:val="00B60E0E"/>
    <w:rsid w:val="00B61868"/>
    <w:rsid w:val="00B61982"/>
    <w:rsid w:val="00B62B29"/>
    <w:rsid w:val="00B65385"/>
    <w:rsid w:val="00B653C7"/>
    <w:rsid w:val="00B77ACB"/>
    <w:rsid w:val="00B77CA4"/>
    <w:rsid w:val="00B811FC"/>
    <w:rsid w:val="00B83751"/>
    <w:rsid w:val="00B83F6A"/>
    <w:rsid w:val="00B845CE"/>
    <w:rsid w:val="00B84654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97DC6"/>
    <w:rsid w:val="00BA45D4"/>
    <w:rsid w:val="00BA6056"/>
    <w:rsid w:val="00BA6C5B"/>
    <w:rsid w:val="00BA70E6"/>
    <w:rsid w:val="00BB0B6A"/>
    <w:rsid w:val="00BB0EB6"/>
    <w:rsid w:val="00BB282C"/>
    <w:rsid w:val="00BC0872"/>
    <w:rsid w:val="00BC534D"/>
    <w:rsid w:val="00BC6057"/>
    <w:rsid w:val="00BD3317"/>
    <w:rsid w:val="00BD34F7"/>
    <w:rsid w:val="00BD3941"/>
    <w:rsid w:val="00BD6575"/>
    <w:rsid w:val="00BE26F6"/>
    <w:rsid w:val="00BE4742"/>
    <w:rsid w:val="00BE5D6C"/>
    <w:rsid w:val="00BE5F36"/>
    <w:rsid w:val="00BE753F"/>
    <w:rsid w:val="00BF0085"/>
    <w:rsid w:val="00BF078B"/>
    <w:rsid w:val="00C01E62"/>
    <w:rsid w:val="00C022EF"/>
    <w:rsid w:val="00C038D7"/>
    <w:rsid w:val="00C054EA"/>
    <w:rsid w:val="00C13ADD"/>
    <w:rsid w:val="00C15320"/>
    <w:rsid w:val="00C16373"/>
    <w:rsid w:val="00C16E09"/>
    <w:rsid w:val="00C16EAB"/>
    <w:rsid w:val="00C209A5"/>
    <w:rsid w:val="00C22004"/>
    <w:rsid w:val="00C244F2"/>
    <w:rsid w:val="00C26E39"/>
    <w:rsid w:val="00C3351E"/>
    <w:rsid w:val="00C37888"/>
    <w:rsid w:val="00C42314"/>
    <w:rsid w:val="00C43A7F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5974"/>
    <w:rsid w:val="00C75BF1"/>
    <w:rsid w:val="00C76347"/>
    <w:rsid w:val="00C8338F"/>
    <w:rsid w:val="00C84AEA"/>
    <w:rsid w:val="00C856BA"/>
    <w:rsid w:val="00C85B2C"/>
    <w:rsid w:val="00C86ABB"/>
    <w:rsid w:val="00C86B4B"/>
    <w:rsid w:val="00C87E6D"/>
    <w:rsid w:val="00C9097C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A7072"/>
    <w:rsid w:val="00CB16F9"/>
    <w:rsid w:val="00CB2B59"/>
    <w:rsid w:val="00CC01D1"/>
    <w:rsid w:val="00CC06E9"/>
    <w:rsid w:val="00CC2213"/>
    <w:rsid w:val="00CC30F4"/>
    <w:rsid w:val="00CC3E11"/>
    <w:rsid w:val="00CC4219"/>
    <w:rsid w:val="00CC4E11"/>
    <w:rsid w:val="00CC5B20"/>
    <w:rsid w:val="00CC5CAB"/>
    <w:rsid w:val="00CD2750"/>
    <w:rsid w:val="00CD2956"/>
    <w:rsid w:val="00CD400D"/>
    <w:rsid w:val="00CD681E"/>
    <w:rsid w:val="00CE1678"/>
    <w:rsid w:val="00CE614B"/>
    <w:rsid w:val="00CE7D44"/>
    <w:rsid w:val="00CF1A5D"/>
    <w:rsid w:val="00CF61CE"/>
    <w:rsid w:val="00CF6632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145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66778"/>
    <w:rsid w:val="00D675B7"/>
    <w:rsid w:val="00D67EBD"/>
    <w:rsid w:val="00D724F8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969F3"/>
    <w:rsid w:val="00DA21FB"/>
    <w:rsid w:val="00DA6F97"/>
    <w:rsid w:val="00DA7AC0"/>
    <w:rsid w:val="00DB0678"/>
    <w:rsid w:val="00DB0A49"/>
    <w:rsid w:val="00DB2AE8"/>
    <w:rsid w:val="00DB2B0B"/>
    <w:rsid w:val="00DB2C5B"/>
    <w:rsid w:val="00DB32EE"/>
    <w:rsid w:val="00DB3A40"/>
    <w:rsid w:val="00DB485A"/>
    <w:rsid w:val="00DB52D1"/>
    <w:rsid w:val="00DB65CC"/>
    <w:rsid w:val="00DB760C"/>
    <w:rsid w:val="00DB77AC"/>
    <w:rsid w:val="00DC1C47"/>
    <w:rsid w:val="00DC365E"/>
    <w:rsid w:val="00DD1E41"/>
    <w:rsid w:val="00DD362A"/>
    <w:rsid w:val="00DD4855"/>
    <w:rsid w:val="00DD52FA"/>
    <w:rsid w:val="00DE13EA"/>
    <w:rsid w:val="00DE2A83"/>
    <w:rsid w:val="00DE3070"/>
    <w:rsid w:val="00DE3335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14DD3"/>
    <w:rsid w:val="00E23278"/>
    <w:rsid w:val="00E26561"/>
    <w:rsid w:val="00E26985"/>
    <w:rsid w:val="00E305F5"/>
    <w:rsid w:val="00E31719"/>
    <w:rsid w:val="00E31A8C"/>
    <w:rsid w:val="00E331BE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298"/>
    <w:rsid w:val="00E61B04"/>
    <w:rsid w:val="00E62387"/>
    <w:rsid w:val="00E64F13"/>
    <w:rsid w:val="00E66100"/>
    <w:rsid w:val="00E726B5"/>
    <w:rsid w:val="00E72945"/>
    <w:rsid w:val="00E7328A"/>
    <w:rsid w:val="00E74C8A"/>
    <w:rsid w:val="00E757DB"/>
    <w:rsid w:val="00E77309"/>
    <w:rsid w:val="00E773D9"/>
    <w:rsid w:val="00E777E2"/>
    <w:rsid w:val="00E803BF"/>
    <w:rsid w:val="00E80B67"/>
    <w:rsid w:val="00E822C9"/>
    <w:rsid w:val="00E83E18"/>
    <w:rsid w:val="00E84396"/>
    <w:rsid w:val="00E86075"/>
    <w:rsid w:val="00E86C7B"/>
    <w:rsid w:val="00E87944"/>
    <w:rsid w:val="00E93C6F"/>
    <w:rsid w:val="00E974CF"/>
    <w:rsid w:val="00E97C47"/>
    <w:rsid w:val="00EA0E5E"/>
    <w:rsid w:val="00EA31CE"/>
    <w:rsid w:val="00EA33DA"/>
    <w:rsid w:val="00EA5D19"/>
    <w:rsid w:val="00EA6591"/>
    <w:rsid w:val="00EA67C9"/>
    <w:rsid w:val="00EB2FB1"/>
    <w:rsid w:val="00EB31D2"/>
    <w:rsid w:val="00EB7554"/>
    <w:rsid w:val="00EC20A7"/>
    <w:rsid w:val="00EC4FDF"/>
    <w:rsid w:val="00EC51B6"/>
    <w:rsid w:val="00EC74AD"/>
    <w:rsid w:val="00ED06B6"/>
    <w:rsid w:val="00ED1122"/>
    <w:rsid w:val="00ED3E4C"/>
    <w:rsid w:val="00ED5FA8"/>
    <w:rsid w:val="00ED6F9B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07720"/>
    <w:rsid w:val="00F1317E"/>
    <w:rsid w:val="00F13415"/>
    <w:rsid w:val="00F14826"/>
    <w:rsid w:val="00F15287"/>
    <w:rsid w:val="00F15965"/>
    <w:rsid w:val="00F15A38"/>
    <w:rsid w:val="00F17E58"/>
    <w:rsid w:val="00F209F6"/>
    <w:rsid w:val="00F22945"/>
    <w:rsid w:val="00F23BC9"/>
    <w:rsid w:val="00F23DE4"/>
    <w:rsid w:val="00F24851"/>
    <w:rsid w:val="00F30BBC"/>
    <w:rsid w:val="00F31DC7"/>
    <w:rsid w:val="00F342EC"/>
    <w:rsid w:val="00F34670"/>
    <w:rsid w:val="00F34815"/>
    <w:rsid w:val="00F34C1B"/>
    <w:rsid w:val="00F35854"/>
    <w:rsid w:val="00F35FF9"/>
    <w:rsid w:val="00F36817"/>
    <w:rsid w:val="00F408EF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09B"/>
    <w:rsid w:val="00F72464"/>
    <w:rsid w:val="00F72981"/>
    <w:rsid w:val="00F729ED"/>
    <w:rsid w:val="00F7317E"/>
    <w:rsid w:val="00F731D2"/>
    <w:rsid w:val="00F748E7"/>
    <w:rsid w:val="00F7590B"/>
    <w:rsid w:val="00F760A4"/>
    <w:rsid w:val="00F7709D"/>
    <w:rsid w:val="00F80253"/>
    <w:rsid w:val="00F848DD"/>
    <w:rsid w:val="00F9125D"/>
    <w:rsid w:val="00F91C6F"/>
    <w:rsid w:val="00F926B2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08D2"/>
    <w:rsid w:val="00FC1269"/>
    <w:rsid w:val="00FD09C6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CD4A3"/>
  <w15:docId w15:val="{2FE25140-5E2F-413B-B36B-8A05BBF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4">
    <w:name w:val="heading 4"/>
    <w:basedOn w:val="a"/>
    <w:link w:val="40"/>
    <w:uiPriority w:val="9"/>
    <w:qFormat/>
    <w:locked/>
    <w:rsid w:val="004C318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9">
    <w:name w:val="Normal (Web)"/>
    <w:basedOn w:val="a"/>
    <w:uiPriority w:val="99"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a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A613D4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A613D4"/>
    <w:rPr>
      <w:rFonts w:ascii="Times New Roman" w:hAnsi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13D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613D4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613D4"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4C3184"/>
    <w:rPr>
      <w:rFonts w:ascii="宋体" w:hAnsi="宋体" w:cs="宋体"/>
      <w:b/>
      <w:bCs/>
      <w:sz w:val="24"/>
      <w:szCs w:val="24"/>
    </w:rPr>
  </w:style>
  <w:style w:type="paragraph" w:customStyle="1" w:styleId="1">
    <w:name w:val="列出段落1"/>
    <w:basedOn w:val="a"/>
    <w:uiPriority w:val="34"/>
    <w:qFormat/>
    <w:rsid w:val="00E14DD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88F1-0C08-48F1-BAAF-8B16187B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325</Words>
  <Characters>1857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fl</cp:lastModifiedBy>
  <cp:revision>15</cp:revision>
  <cp:lastPrinted>2020-09-25T06:20:00Z</cp:lastPrinted>
  <dcterms:created xsi:type="dcterms:W3CDTF">2020-09-24T02:46:00Z</dcterms:created>
  <dcterms:modified xsi:type="dcterms:W3CDTF">2020-09-25T07:20:00Z</dcterms:modified>
</cp:coreProperties>
</file>