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AF9" w:rsidRDefault="00267CE8">
      <w:pPr>
        <w:widowControl/>
        <w:jc w:val="center"/>
        <w:rPr>
          <w:rFonts w:ascii="宋体" w:eastAsia="宋体" w:hAnsi="宋体"/>
          <w:bCs/>
          <w:iCs/>
          <w:sz w:val="24"/>
        </w:rPr>
      </w:pPr>
      <w:r>
        <w:rPr>
          <w:rFonts w:ascii="宋体" w:eastAsia="宋体" w:hAnsi="宋体" w:hint="eastAsia"/>
          <w:bCs/>
          <w:iCs/>
          <w:sz w:val="24"/>
        </w:rPr>
        <w:t>证券代码：</w:t>
      </w:r>
      <w:r>
        <w:rPr>
          <w:rFonts w:ascii="宋体" w:eastAsia="宋体" w:hAnsi="宋体" w:hint="eastAsia"/>
          <w:bCs/>
          <w:iCs/>
          <w:sz w:val="24"/>
        </w:rPr>
        <w:t xml:space="preserve">300687                   </w:t>
      </w:r>
      <w:r>
        <w:rPr>
          <w:rFonts w:ascii="宋体" w:eastAsia="宋体" w:hAnsi="宋体" w:hint="eastAsia"/>
          <w:bCs/>
          <w:iCs/>
          <w:sz w:val="24"/>
        </w:rPr>
        <w:t>证券简称：赛意信息</w:t>
      </w:r>
    </w:p>
    <w:p w:rsidR="00585AF9" w:rsidRDefault="00585AF9">
      <w:pPr>
        <w:widowControl/>
        <w:jc w:val="center"/>
        <w:rPr>
          <w:rFonts w:ascii="宋体" w:eastAsia="宋体" w:hAnsi="宋体"/>
          <w:sz w:val="24"/>
          <w:szCs w:val="24"/>
        </w:rPr>
      </w:pPr>
    </w:p>
    <w:p w:rsidR="00585AF9" w:rsidRDefault="00267CE8">
      <w:pPr>
        <w:spacing w:beforeLines="50" w:before="156" w:afterLines="50" w:after="156" w:line="400" w:lineRule="exact"/>
        <w:jc w:val="center"/>
        <w:rPr>
          <w:rFonts w:ascii="宋体" w:eastAsia="宋体" w:hAnsi="宋体"/>
          <w:b/>
          <w:bCs/>
          <w:iCs/>
          <w:sz w:val="28"/>
          <w:szCs w:val="28"/>
        </w:rPr>
      </w:pPr>
      <w:r>
        <w:rPr>
          <w:rFonts w:ascii="宋体" w:eastAsia="宋体" w:hAnsi="宋体" w:hint="eastAsia"/>
          <w:b/>
          <w:bCs/>
          <w:iCs/>
          <w:sz w:val="28"/>
          <w:szCs w:val="28"/>
        </w:rPr>
        <w:t>广州赛意信息科技股份有限公司</w:t>
      </w:r>
    </w:p>
    <w:p w:rsidR="00585AF9" w:rsidRDefault="00267CE8">
      <w:pPr>
        <w:spacing w:beforeLines="50" w:before="156" w:afterLines="50" w:after="156" w:line="400" w:lineRule="exact"/>
        <w:jc w:val="center"/>
        <w:rPr>
          <w:rFonts w:ascii="宋体" w:eastAsia="宋体" w:hAnsi="宋体"/>
          <w:b/>
          <w:bCs/>
          <w:iCs/>
          <w:sz w:val="28"/>
          <w:szCs w:val="28"/>
        </w:rPr>
      </w:pPr>
      <w:r>
        <w:rPr>
          <w:rFonts w:ascii="宋体" w:eastAsia="宋体" w:hAnsi="宋体" w:hint="eastAsia"/>
          <w:b/>
          <w:bCs/>
          <w:iCs/>
          <w:sz w:val="28"/>
          <w:szCs w:val="28"/>
        </w:rPr>
        <w:t>投资者关系活动记录表</w:t>
      </w:r>
      <w:bookmarkStart w:id="0" w:name="_GoBack"/>
      <w:bookmarkEnd w:id="0"/>
    </w:p>
    <w:p w:rsidR="00585AF9" w:rsidRDefault="00267CE8">
      <w:pPr>
        <w:spacing w:line="400" w:lineRule="exact"/>
        <w:rPr>
          <w:rFonts w:ascii="宋体" w:eastAsia="宋体" w:hAnsi="宋体"/>
          <w:bCs/>
          <w:iCs/>
          <w:sz w:val="24"/>
          <w:szCs w:val="24"/>
        </w:rPr>
      </w:pPr>
      <w:r>
        <w:rPr>
          <w:rFonts w:ascii="宋体" w:eastAsia="宋体" w:hAnsi="宋体" w:hint="eastAsia"/>
          <w:bCs/>
          <w:iCs/>
          <w:sz w:val="24"/>
          <w:szCs w:val="24"/>
        </w:rPr>
        <w:t xml:space="preserve">                                           </w:t>
      </w:r>
      <w:r>
        <w:rPr>
          <w:rFonts w:ascii="宋体" w:eastAsia="宋体" w:hAnsi="宋体" w:hint="eastAsia"/>
          <w:bCs/>
          <w:iCs/>
          <w:sz w:val="24"/>
          <w:szCs w:val="24"/>
        </w:rPr>
        <w:t>编号：（投关）</w:t>
      </w:r>
      <w:r>
        <w:rPr>
          <w:rFonts w:ascii="宋体" w:eastAsia="宋体" w:hAnsi="宋体"/>
          <w:bCs/>
          <w:iCs/>
          <w:sz w:val="24"/>
          <w:szCs w:val="24"/>
        </w:rPr>
        <w:t>20</w:t>
      </w:r>
      <w:r>
        <w:rPr>
          <w:rFonts w:ascii="宋体" w:eastAsia="宋体" w:hAnsi="宋体" w:hint="eastAsia"/>
          <w:bCs/>
          <w:iCs/>
          <w:sz w:val="24"/>
          <w:szCs w:val="24"/>
        </w:rPr>
        <w:t>20-001</w:t>
      </w:r>
      <w:r>
        <w:rPr>
          <w:rFonts w:ascii="宋体" w:eastAsia="宋体" w:hAnsi="宋体" w:hint="eastAsia"/>
          <w:bCs/>
          <w:iCs/>
          <w:sz w:val="24"/>
          <w:szCs w:val="24"/>
        </w:rPr>
        <w:t>号</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513"/>
      </w:tblGrid>
      <w:tr w:rsidR="00585AF9">
        <w:trPr>
          <w:jc w:val="center"/>
        </w:trPr>
        <w:tc>
          <w:tcPr>
            <w:tcW w:w="1696" w:type="dxa"/>
            <w:tcBorders>
              <w:top w:val="single" w:sz="4" w:space="0" w:color="auto"/>
              <w:left w:val="single" w:sz="4" w:space="0" w:color="auto"/>
              <w:bottom w:val="single" w:sz="4" w:space="0" w:color="auto"/>
              <w:right w:val="single" w:sz="4" w:space="0" w:color="auto"/>
            </w:tcBorders>
          </w:tcPr>
          <w:p w:rsidR="00585AF9" w:rsidRDefault="00267CE8">
            <w:pPr>
              <w:spacing w:line="480" w:lineRule="atLeast"/>
              <w:rPr>
                <w:rFonts w:ascii="宋体" w:eastAsia="宋体" w:hAnsi="宋体"/>
                <w:bCs/>
                <w:iCs/>
                <w:sz w:val="24"/>
                <w:szCs w:val="24"/>
              </w:rPr>
            </w:pPr>
            <w:r>
              <w:rPr>
                <w:rFonts w:ascii="宋体" w:eastAsia="宋体" w:hAnsi="宋体" w:hint="eastAsia"/>
                <w:bCs/>
                <w:iCs/>
                <w:sz w:val="24"/>
                <w:szCs w:val="24"/>
              </w:rPr>
              <w:t>投资者关系活动类别</w:t>
            </w:r>
          </w:p>
        </w:tc>
        <w:tc>
          <w:tcPr>
            <w:tcW w:w="7513" w:type="dxa"/>
            <w:tcBorders>
              <w:top w:val="single" w:sz="4" w:space="0" w:color="auto"/>
              <w:left w:val="single" w:sz="4" w:space="0" w:color="auto"/>
              <w:bottom w:val="single" w:sz="4" w:space="0" w:color="auto"/>
              <w:right w:val="single" w:sz="4" w:space="0" w:color="auto"/>
            </w:tcBorders>
          </w:tcPr>
          <w:p w:rsidR="00585AF9" w:rsidRDefault="00267CE8">
            <w:pPr>
              <w:spacing w:line="480" w:lineRule="atLeast"/>
              <w:rPr>
                <w:rFonts w:ascii="宋体" w:eastAsia="宋体" w:hAnsi="宋体"/>
                <w:bCs/>
                <w:iCs/>
                <w:sz w:val="24"/>
                <w:szCs w:val="24"/>
              </w:rPr>
            </w:pPr>
            <w:r>
              <w:rPr>
                <w:rFonts w:ascii="宋体" w:eastAsia="宋体" w:hAnsi="宋体"/>
                <w:bCs/>
                <w:iCs/>
                <w:sz w:val="24"/>
                <w:szCs w:val="24"/>
              </w:rPr>
              <w:fldChar w:fldCharType="begin"/>
            </w:r>
            <w:r>
              <w:rPr>
                <w:rFonts w:ascii="宋体" w:eastAsia="宋体" w:hAnsi="宋体"/>
                <w:bCs/>
                <w:iCs/>
                <w:sz w:val="24"/>
                <w:szCs w:val="24"/>
              </w:rPr>
              <w:instrText xml:space="preserve"> </w:instrText>
            </w:r>
            <w:r>
              <w:rPr>
                <w:rFonts w:ascii="宋体" w:eastAsia="宋体" w:hAnsi="宋体" w:hint="eastAsia"/>
                <w:bCs/>
                <w:iCs/>
                <w:sz w:val="24"/>
                <w:szCs w:val="24"/>
              </w:rPr>
              <w:instrText>eq \o\ac(</w:instrText>
            </w:r>
            <w:r>
              <w:rPr>
                <w:rFonts w:ascii="宋体" w:eastAsia="宋体" w:hAnsi="宋体" w:hint="eastAsia"/>
                <w:bCs/>
                <w:iCs/>
                <w:sz w:val="24"/>
                <w:szCs w:val="24"/>
              </w:rPr>
              <w:instrText>□</w:instrText>
            </w:r>
            <w:r>
              <w:rPr>
                <w:rFonts w:ascii="宋体" w:eastAsia="宋体" w:hAnsi="宋体" w:hint="eastAsia"/>
                <w:bCs/>
                <w:iCs/>
                <w:sz w:val="24"/>
                <w:szCs w:val="24"/>
              </w:rPr>
              <w:instrText>,</w:instrText>
            </w:r>
            <w:r>
              <w:rPr>
                <w:rFonts w:ascii="宋体" w:eastAsia="宋体" w:hAnsi="宋体" w:hint="eastAsia"/>
                <w:bCs/>
                <w:iCs/>
                <w:position w:val="2"/>
                <w:sz w:val="16"/>
                <w:szCs w:val="24"/>
              </w:rPr>
              <w:instrText>√</w:instrText>
            </w:r>
            <w:r>
              <w:rPr>
                <w:rFonts w:ascii="宋体" w:eastAsia="宋体" w:hAnsi="宋体" w:hint="eastAsia"/>
                <w:bCs/>
                <w:iCs/>
                <w:sz w:val="24"/>
                <w:szCs w:val="24"/>
              </w:rPr>
              <w:instrText>)</w:instrText>
            </w:r>
            <w:r>
              <w:rPr>
                <w:rFonts w:ascii="宋体" w:eastAsia="宋体" w:hAnsi="宋体"/>
                <w:bCs/>
                <w:iCs/>
                <w:sz w:val="24"/>
                <w:szCs w:val="24"/>
              </w:rPr>
              <w:fldChar w:fldCharType="end"/>
            </w:r>
            <w:r>
              <w:rPr>
                <w:rFonts w:ascii="宋体" w:eastAsia="宋体" w:hAnsi="宋体" w:hint="eastAsia"/>
                <w:sz w:val="24"/>
                <w:szCs w:val="24"/>
              </w:rPr>
              <w:t>特定对象调研</w:t>
            </w:r>
            <w:r>
              <w:rPr>
                <w:rFonts w:ascii="宋体" w:eastAsia="宋体" w:hAnsi="宋体" w:hint="eastAsia"/>
                <w:sz w:val="24"/>
                <w:szCs w:val="24"/>
              </w:rPr>
              <w:t xml:space="preserve">        </w:t>
            </w:r>
            <w:r>
              <w:rPr>
                <w:rFonts w:ascii="宋体" w:eastAsia="宋体" w:hAnsi="宋体" w:hint="eastAsia"/>
                <w:bCs/>
                <w:iCs/>
                <w:sz w:val="24"/>
                <w:szCs w:val="24"/>
              </w:rPr>
              <w:t>□</w:t>
            </w:r>
            <w:r>
              <w:rPr>
                <w:rFonts w:ascii="宋体" w:eastAsia="宋体" w:hAnsi="宋体" w:hint="eastAsia"/>
                <w:sz w:val="24"/>
                <w:szCs w:val="24"/>
              </w:rPr>
              <w:t>分析师会议</w:t>
            </w:r>
          </w:p>
          <w:p w:rsidR="00585AF9" w:rsidRDefault="00267CE8">
            <w:pPr>
              <w:spacing w:line="480" w:lineRule="atLeast"/>
              <w:rPr>
                <w:rFonts w:ascii="宋体" w:eastAsia="宋体" w:hAnsi="宋体"/>
                <w:bCs/>
                <w:iCs/>
                <w:sz w:val="24"/>
                <w:szCs w:val="24"/>
              </w:rPr>
            </w:pPr>
            <w:r>
              <w:rPr>
                <w:rFonts w:ascii="宋体" w:eastAsia="宋体" w:hAnsi="宋体" w:hint="eastAsia"/>
                <w:bCs/>
                <w:iCs/>
                <w:sz w:val="24"/>
                <w:szCs w:val="24"/>
              </w:rPr>
              <w:t>□</w:t>
            </w:r>
            <w:r>
              <w:rPr>
                <w:rFonts w:ascii="宋体" w:eastAsia="宋体" w:hAnsi="宋体" w:hint="eastAsia"/>
                <w:sz w:val="24"/>
                <w:szCs w:val="24"/>
              </w:rPr>
              <w:t>媒体采访</w:t>
            </w:r>
            <w:r>
              <w:rPr>
                <w:rFonts w:ascii="宋体" w:eastAsia="宋体" w:hAnsi="宋体" w:hint="eastAsia"/>
                <w:sz w:val="24"/>
                <w:szCs w:val="24"/>
              </w:rPr>
              <w:t xml:space="preserve">            </w:t>
            </w:r>
            <w:r>
              <w:rPr>
                <w:rFonts w:ascii="宋体" w:eastAsia="宋体" w:hAnsi="宋体" w:hint="eastAsia"/>
                <w:bCs/>
                <w:iCs/>
                <w:sz w:val="24"/>
                <w:szCs w:val="24"/>
              </w:rPr>
              <w:t>□</w:t>
            </w:r>
            <w:r>
              <w:rPr>
                <w:rFonts w:ascii="宋体" w:eastAsia="宋体" w:hAnsi="宋体" w:hint="eastAsia"/>
                <w:sz w:val="24"/>
                <w:szCs w:val="24"/>
              </w:rPr>
              <w:t>业绩说明会</w:t>
            </w:r>
          </w:p>
          <w:p w:rsidR="00585AF9" w:rsidRDefault="00267CE8">
            <w:pPr>
              <w:spacing w:line="480" w:lineRule="atLeast"/>
              <w:rPr>
                <w:rFonts w:ascii="宋体" w:eastAsia="宋体" w:hAnsi="宋体"/>
                <w:bCs/>
                <w:iCs/>
                <w:sz w:val="24"/>
                <w:szCs w:val="24"/>
              </w:rPr>
            </w:pPr>
            <w:r>
              <w:rPr>
                <w:rFonts w:ascii="宋体" w:eastAsia="宋体" w:hAnsi="宋体" w:hint="eastAsia"/>
                <w:bCs/>
                <w:iCs/>
                <w:sz w:val="24"/>
                <w:szCs w:val="24"/>
              </w:rPr>
              <w:t>□</w:t>
            </w:r>
            <w:r>
              <w:rPr>
                <w:rFonts w:ascii="宋体" w:eastAsia="宋体" w:hAnsi="宋体" w:hint="eastAsia"/>
                <w:sz w:val="24"/>
                <w:szCs w:val="24"/>
              </w:rPr>
              <w:t>新闻发布会</w:t>
            </w:r>
            <w:r>
              <w:rPr>
                <w:rFonts w:ascii="宋体" w:eastAsia="宋体" w:hAnsi="宋体" w:hint="eastAsia"/>
                <w:sz w:val="24"/>
                <w:szCs w:val="24"/>
              </w:rPr>
              <w:t xml:space="preserve">          </w:t>
            </w:r>
            <w:r>
              <w:rPr>
                <w:rFonts w:ascii="宋体" w:eastAsia="宋体" w:hAnsi="宋体" w:hint="eastAsia"/>
                <w:bCs/>
                <w:iCs/>
                <w:sz w:val="24"/>
                <w:szCs w:val="24"/>
              </w:rPr>
              <w:t>□</w:t>
            </w:r>
            <w:r>
              <w:rPr>
                <w:rFonts w:ascii="宋体" w:eastAsia="宋体" w:hAnsi="宋体" w:hint="eastAsia"/>
                <w:sz w:val="24"/>
                <w:szCs w:val="24"/>
              </w:rPr>
              <w:t>路演活动</w:t>
            </w:r>
          </w:p>
          <w:p w:rsidR="00585AF9" w:rsidRDefault="00267CE8">
            <w:pPr>
              <w:tabs>
                <w:tab w:val="left" w:pos="3045"/>
                <w:tab w:val="center" w:pos="3199"/>
              </w:tabs>
              <w:spacing w:line="480" w:lineRule="atLeast"/>
              <w:rPr>
                <w:rFonts w:ascii="宋体" w:eastAsia="宋体" w:hAnsi="宋体"/>
                <w:bCs/>
                <w:iCs/>
                <w:sz w:val="24"/>
                <w:szCs w:val="24"/>
              </w:rPr>
            </w:pPr>
            <w:r>
              <w:rPr>
                <w:rFonts w:ascii="宋体" w:eastAsia="宋体" w:hAnsi="宋体" w:hint="eastAsia"/>
                <w:bCs/>
                <w:iCs/>
                <w:sz w:val="24"/>
                <w:szCs w:val="24"/>
              </w:rPr>
              <w:t>□</w:t>
            </w:r>
            <w:r>
              <w:rPr>
                <w:rFonts w:ascii="宋体" w:eastAsia="宋体" w:hAnsi="宋体" w:hint="eastAsia"/>
                <w:sz w:val="24"/>
                <w:szCs w:val="24"/>
              </w:rPr>
              <w:t>现场参观</w:t>
            </w:r>
            <w:r>
              <w:rPr>
                <w:rFonts w:ascii="宋体" w:eastAsia="宋体" w:hAnsi="宋体" w:hint="eastAsia"/>
                <w:sz w:val="24"/>
                <w:szCs w:val="24"/>
              </w:rPr>
              <w:t xml:space="preserve">            </w:t>
            </w:r>
            <w:r>
              <w:rPr>
                <w:rFonts w:ascii="宋体" w:eastAsia="宋体" w:hAnsi="宋体" w:hint="eastAsia"/>
                <w:bCs/>
                <w:iCs/>
                <w:sz w:val="24"/>
                <w:szCs w:val="24"/>
              </w:rPr>
              <w:t>□</w:t>
            </w:r>
            <w:r>
              <w:rPr>
                <w:rFonts w:ascii="宋体" w:eastAsia="宋体" w:hAnsi="宋体" w:hint="eastAsia"/>
                <w:sz w:val="24"/>
                <w:szCs w:val="24"/>
              </w:rPr>
              <w:t>其他</w:t>
            </w:r>
            <w:r>
              <w:rPr>
                <w:rFonts w:ascii="宋体" w:eastAsia="宋体" w:hAnsi="宋体" w:hint="eastAsia"/>
                <w:sz w:val="24"/>
                <w:szCs w:val="24"/>
              </w:rPr>
              <w:t xml:space="preserve"> </w:t>
            </w:r>
          </w:p>
        </w:tc>
      </w:tr>
      <w:tr w:rsidR="00585AF9">
        <w:trPr>
          <w:jc w:val="center"/>
        </w:trPr>
        <w:tc>
          <w:tcPr>
            <w:tcW w:w="1696" w:type="dxa"/>
            <w:tcBorders>
              <w:top w:val="single" w:sz="4" w:space="0" w:color="auto"/>
              <w:left w:val="single" w:sz="4" w:space="0" w:color="auto"/>
              <w:bottom w:val="single" w:sz="4" w:space="0" w:color="auto"/>
              <w:right w:val="single" w:sz="4" w:space="0" w:color="auto"/>
            </w:tcBorders>
          </w:tcPr>
          <w:p w:rsidR="00585AF9" w:rsidRDefault="00267CE8">
            <w:pPr>
              <w:spacing w:line="480" w:lineRule="atLeast"/>
              <w:rPr>
                <w:rFonts w:ascii="宋体" w:eastAsia="宋体" w:hAnsi="宋体"/>
                <w:bCs/>
                <w:iCs/>
                <w:sz w:val="24"/>
                <w:szCs w:val="24"/>
              </w:rPr>
            </w:pPr>
            <w:r>
              <w:rPr>
                <w:rFonts w:ascii="宋体" w:eastAsia="宋体" w:hAnsi="宋体" w:hint="eastAsia"/>
                <w:bCs/>
                <w:iCs/>
                <w:sz w:val="24"/>
                <w:szCs w:val="24"/>
              </w:rPr>
              <w:t>参与单位名称及人员姓名</w:t>
            </w:r>
          </w:p>
        </w:tc>
        <w:tc>
          <w:tcPr>
            <w:tcW w:w="7513" w:type="dxa"/>
            <w:tcBorders>
              <w:top w:val="single" w:sz="4" w:space="0" w:color="auto"/>
              <w:left w:val="single" w:sz="4" w:space="0" w:color="auto"/>
              <w:bottom w:val="single" w:sz="4" w:space="0" w:color="auto"/>
              <w:right w:val="single" w:sz="4" w:space="0" w:color="auto"/>
            </w:tcBorders>
          </w:tcPr>
          <w:p w:rsidR="00585AF9" w:rsidRDefault="00267CE8">
            <w:pPr>
              <w:spacing w:line="480" w:lineRule="atLeast"/>
              <w:rPr>
                <w:rFonts w:ascii="宋体" w:eastAsia="宋体" w:hAnsi="宋体"/>
                <w:bCs/>
                <w:iCs/>
                <w:sz w:val="24"/>
                <w:szCs w:val="24"/>
              </w:rPr>
            </w:pPr>
            <w:r w:rsidRPr="00E37C98">
              <w:rPr>
                <w:rFonts w:ascii="宋体" w:eastAsia="宋体" w:hAnsi="宋体" w:hint="eastAsia"/>
                <w:bCs/>
                <w:iCs/>
                <w:sz w:val="24"/>
                <w:szCs w:val="24"/>
              </w:rPr>
              <w:t>摩根</w:t>
            </w:r>
            <w:r w:rsidRPr="00E37C98">
              <w:rPr>
                <w:rFonts w:ascii="宋体" w:eastAsia="宋体" w:hAnsi="宋体" w:hint="eastAsia"/>
                <w:bCs/>
                <w:iCs/>
                <w:sz w:val="24"/>
                <w:szCs w:val="24"/>
              </w:rPr>
              <w:t>士丹利华</w:t>
            </w:r>
            <w:proofErr w:type="gramStart"/>
            <w:r w:rsidRPr="00E37C98">
              <w:rPr>
                <w:rFonts w:ascii="宋体" w:eastAsia="宋体" w:hAnsi="宋体" w:hint="eastAsia"/>
                <w:bCs/>
                <w:iCs/>
                <w:sz w:val="24"/>
                <w:szCs w:val="24"/>
              </w:rPr>
              <w:t>鑫</w:t>
            </w:r>
            <w:proofErr w:type="gramEnd"/>
            <w:r w:rsidRPr="00E37C98">
              <w:rPr>
                <w:rFonts w:ascii="宋体" w:eastAsia="宋体" w:hAnsi="宋体" w:hint="eastAsia"/>
                <w:bCs/>
                <w:iCs/>
                <w:sz w:val="24"/>
                <w:szCs w:val="24"/>
              </w:rPr>
              <w:t>基金管理有限公司、景顺长城基金管理有限公司、天风证券研究所</w:t>
            </w:r>
          </w:p>
        </w:tc>
      </w:tr>
      <w:tr w:rsidR="00585AF9">
        <w:trPr>
          <w:jc w:val="center"/>
        </w:trPr>
        <w:tc>
          <w:tcPr>
            <w:tcW w:w="1696" w:type="dxa"/>
            <w:tcBorders>
              <w:top w:val="single" w:sz="4" w:space="0" w:color="auto"/>
              <w:left w:val="single" w:sz="4" w:space="0" w:color="auto"/>
              <w:bottom w:val="single" w:sz="4" w:space="0" w:color="auto"/>
              <w:right w:val="single" w:sz="4" w:space="0" w:color="auto"/>
            </w:tcBorders>
          </w:tcPr>
          <w:p w:rsidR="00585AF9" w:rsidRDefault="00267CE8">
            <w:pPr>
              <w:spacing w:line="480" w:lineRule="atLeast"/>
              <w:rPr>
                <w:rFonts w:ascii="宋体" w:eastAsia="宋体" w:hAnsi="宋体"/>
                <w:bCs/>
                <w:iCs/>
                <w:sz w:val="24"/>
                <w:szCs w:val="24"/>
              </w:rPr>
            </w:pPr>
            <w:r>
              <w:rPr>
                <w:rFonts w:ascii="宋体" w:eastAsia="宋体" w:hAnsi="宋体" w:hint="eastAsia"/>
                <w:bCs/>
                <w:iCs/>
                <w:sz w:val="24"/>
                <w:szCs w:val="24"/>
              </w:rPr>
              <w:t>时间</w:t>
            </w:r>
          </w:p>
        </w:tc>
        <w:tc>
          <w:tcPr>
            <w:tcW w:w="7513" w:type="dxa"/>
            <w:tcBorders>
              <w:top w:val="single" w:sz="4" w:space="0" w:color="auto"/>
              <w:left w:val="single" w:sz="4" w:space="0" w:color="auto"/>
              <w:bottom w:val="single" w:sz="4" w:space="0" w:color="auto"/>
              <w:right w:val="single" w:sz="4" w:space="0" w:color="auto"/>
            </w:tcBorders>
          </w:tcPr>
          <w:p w:rsidR="00585AF9" w:rsidRDefault="00267CE8">
            <w:pPr>
              <w:spacing w:line="480" w:lineRule="atLeast"/>
              <w:rPr>
                <w:rFonts w:ascii="宋体" w:eastAsia="宋体" w:hAnsi="宋体"/>
                <w:bCs/>
                <w:iCs/>
                <w:sz w:val="24"/>
                <w:szCs w:val="24"/>
              </w:rPr>
            </w:pPr>
            <w:r>
              <w:rPr>
                <w:rFonts w:ascii="宋体" w:eastAsia="宋体" w:hAnsi="宋体" w:hint="eastAsia"/>
                <w:bCs/>
                <w:iCs/>
                <w:sz w:val="24"/>
                <w:szCs w:val="24"/>
              </w:rPr>
              <w:t>2020</w:t>
            </w:r>
            <w:r>
              <w:rPr>
                <w:rFonts w:ascii="宋体" w:eastAsia="宋体" w:hAnsi="宋体" w:hint="eastAsia"/>
                <w:bCs/>
                <w:iCs/>
                <w:sz w:val="24"/>
                <w:szCs w:val="24"/>
              </w:rPr>
              <w:t>年</w:t>
            </w:r>
            <w:r>
              <w:rPr>
                <w:rFonts w:ascii="宋体" w:eastAsia="宋体" w:hAnsi="宋体" w:hint="eastAsia"/>
                <w:bCs/>
                <w:iCs/>
                <w:sz w:val="24"/>
                <w:szCs w:val="24"/>
              </w:rPr>
              <w:t>10</w:t>
            </w:r>
            <w:r>
              <w:rPr>
                <w:rFonts w:ascii="宋体" w:eastAsia="宋体" w:hAnsi="宋体" w:hint="eastAsia"/>
                <w:bCs/>
                <w:iCs/>
                <w:sz w:val="24"/>
                <w:szCs w:val="24"/>
              </w:rPr>
              <w:t>月</w:t>
            </w:r>
            <w:r>
              <w:rPr>
                <w:rFonts w:ascii="宋体" w:eastAsia="宋体" w:hAnsi="宋体" w:hint="eastAsia"/>
                <w:bCs/>
                <w:iCs/>
                <w:sz w:val="24"/>
                <w:szCs w:val="24"/>
              </w:rPr>
              <w:t>21</w:t>
            </w:r>
            <w:r>
              <w:rPr>
                <w:rFonts w:ascii="宋体" w:eastAsia="宋体" w:hAnsi="宋体" w:hint="eastAsia"/>
                <w:bCs/>
                <w:iCs/>
                <w:sz w:val="24"/>
                <w:szCs w:val="24"/>
              </w:rPr>
              <w:t>日上午</w:t>
            </w:r>
            <w:r>
              <w:rPr>
                <w:rFonts w:ascii="宋体" w:eastAsia="宋体" w:hAnsi="宋体" w:hint="eastAsia"/>
                <w:bCs/>
                <w:iCs/>
                <w:sz w:val="24"/>
                <w:szCs w:val="24"/>
              </w:rPr>
              <w:t>10:30-</w:t>
            </w:r>
            <w:r>
              <w:rPr>
                <w:rFonts w:ascii="宋体" w:eastAsia="宋体" w:hAnsi="宋体"/>
                <w:bCs/>
                <w:iCs/>
                <w:sz w:val="24"/>
                <w:szCs w:val="24"/>
              </w:rPr>
              <w:t>1</w:t>
            </w:r>
            <w:r>
              <w:rPr>
                <w:rFonts w:ascii="宋体" w:eastAsia="宋体" w:hAnsi="宋体" w:hint="eastAsia"/>
                <w:bCs/>
                <w:iCs/>
                <w:sz w:val="24"/>
                <w:szCs w:val="24"/>
              </w:rPr>
              <w:t>1:30</w:t>
            </w:r>
          </w:p>
        </w:tc>
      </w:tr>
      <w:tr w:rsidR="00585AF9">
        <w:trPr>
          <w:jc w:val="center"/>
        </w:trPr>
        <w:tc>
          <w:tcPr>
            <w:tcW w:w="1696" w:type="dxa"/>
            <w:tcBorders>
              <w:top w:val="single" w:sz="4" w:space="0" w:color="auto"/>
              <w:left w:val="single" w:sz="4" w:space="0" w:color="auto"/>
              <w:bottom w:val="single" w:sz="4" w:space="0" w:color="auto"/>
              <w:right w:val="single" w:sz="4" w:space="0" w:color="auto"/>
            </w:tcBorders>
          </w:tcPr>
          <w:p w:rsidR="00585AF9" w:rsidRDefault="00267CE8">
            <w:pPr>
              <w:spacing w:line="480" w:lineRule="atLeast"/>
              <w:rPr>
                <w:rFonts w:ascii="宋体" w:eastAsia="宋体" w:hAnsi="宋体"/>
                <w:bCs/>
                <w:iCs/>
                <w:sz w:val="24"/>
                <w:szCs w:val="24"/>
              </w:rPr>
            </w:pPr>
            <w:r>
              <w:rPr>
                <w:rFonts w:ascii="宋体" w:eastAsia="宋体" w:hAnsi="宋体" w:hint="eastAsia"/>
                <w:bCs/>
                <w:iCs/>
                <w:sz w:val="24"/>
                <w:szCs w:val="24"/>
              </w:rPr>
              <w:t>地点</w:t>
            </w:r>
          </w:p>
        </w:tc>
        <w:tc>
          <w:tcPr>
            <w:tcW w:w="7513" w:type="dxa"/>
            <w:tcBorders>
              <w:top w:val="single" w:sz="4" w:space="0" w:color="auto"/>
              <w:left w:val="single" w:sz="4" w:space="0" w:color="auto"/>
              <w:bottom w:val="single" w:sz="4" w:space="0" w:color="auto"/>
              <w:right w:val="single" w:sz="4" w:space="0" w:color="auto"/>
            </w:tcBorders>
          </w:tcPr>
          <w:p w:rsidR="00585AF9" w:rsidRDefault="00267CE8">
            <w:pPr>
              <w:spacing w:line="480" w:lineRule="atLeast"/>
              <w:rPr>
                <w:rFonts w:ascii="宋体" w:eastAsia="宋体" w:hAnsi="宋体"/>
                <w:bCs/>
                <w:iCs/>
                <w:sz w:val="24"/>
                <w:szCs w:val="24"/>
              </w:rPr>
            </w:pPr>
            <w:r>
              <w:rPr>
                <w:rFonts w:ascii="宋体" w:eastAsia="宋体" w:hAnsi="宋体" w:hint="eastAsia"/>
                <w:bCs/>
                <w:iCs/>
                <w:sz w:val="24"/>
                <w:szCs w:val="24"/>
              </w:rPr>
              <w:t>广州高德置地办公室</w:t>
            </w:r>
          </w:p>
        </w:tc>
      </w:tr>
      <w:tr w:rsidR="00585AF9">
        <w:trPr>
          <w:jc w:val="center"/>
        </w:trPr>
        <w:tc>
          <w:tcPr>
            <w:tcW w:w="1696" w:type="dxa"/>
            <w:tcBorders>
              <w:top w:val="single" w:sz="4" w:space="0" w:color="auto"/>
              <w:left w:val="single" w:sz="4" w:space="0" w:color="auto"/>
              <w:bottom w:val="single" w:sz="4" w:space="0" w:color="auto"/>
              <w:right w:val="single" w:sz="4" w:space="0" w:color="auto"/>
            </w:tcBorders>
          </w:tcPr>
          <w:p w:rsidR="00585AF9" w:rsidRDefault="00267CE8">
            <w:pPr>
              <w:spacing w:line="480" w:lineRule="atLeast"/>
              <w:rPr>
                <w:rFonts w:ascii="宋体" w:eastAsia="宋体" w:hAnsi="宋体"/>
                <w:bCs/>
                <w:iCs/>
                <w:sz w:val="24"/>
                <w:szCs w:val="24"/>
              </w:rPr>
            </w:pPr>
            <w:r>
              <w:rPr>
                <w:rFonts w:ascii="宋体" w:eastAsia="宋体" w:hAnsi="宋体" w:hint="eastAsia"/>
                <w:bCs/>
                <w:iCs/>
                <w:sz w:val="24"/>
                <w:szCs w:val="24"/>
              </w:rPr>
              <w:t>上市公司接待人员姓名</w:t>
            </w:r>
          </w:p>
        </w:tc>
        <w:tc>
          <w:tcPr>
            <w:tcW w:w="7513" w:type="dxa"/>
            <w:tcBorders>
              <w:top w:val="single" w:sz="4" w:space="0" w:color="auto"/>
              <w:left w:val="single" w:sz="4" w:space="0" w:color="auto"/>
              <w:bottom w:val="single" w:sz="4" w:space="0" w:color="auto"/>
              <w:right w:val="single" w:sz="4" w:space="0" w:color="auto"/>
            </w:tcBorders>
          </w:tcPr>
          <w:p w:rsidR="00585AF9" w:rsidRDefault="00267CE8">
            <w:pPr>
              <w:spacing w:line="480" w:lineRule="atLeast"/>
              <w:rPr>
                <w:rFonts w:ascii="宋体" w:eastAsia="宋体" w:hAnsi="宋体"/>
                <w:bCs/>
                <w:iCs/>
                <w:sz w:val="24"/>
                <w:szCs w:val="24"/>
              </w:rPr>
            </w:pPr>
            <w:r>
              <w:rPr>
                <w:rFonts w:ascii="宋体" w:eastAsia="宋体" w:hAnsi="宋体" w:hint="eastAsia"/>
                <w:bCs/>
                <w:iCs/>
                <w:sz w:val="24"/>
                <w:szCs w:val="24"/>
              </w:rPr>
              <w:t>董事会秘书、副总经理柳子恒</w:t>
            </w:r>
          </w:p>
        </w:tc>
      </w:tr>
      <w:tr w:rsidR="00585AF9">
        <w:trPr>
          <w:trHeight w:val="1757"/>
          <w:jc w:val="center"/>
        </w:trPr>
        <w:tc>
          <w:tcPr>
            <w:tcW w:w="1696" w:type="dxa"/>
            <w:tcBorders>
              <w:top w:val="single" w:sz="4" w:space="0" w:color="auto"/>
              <w:left w:val="single" w:sz="4" w:space="0" w:color="auto"/>
              <w:bottom w:val="single" w:sz="4" w:space="0" w:color="auto"/>
              <w:right w:val="single" w:sz="4" w:space="0" w:color="auto"/>
            </w:tcBorders>
          </w:tcPr>
          <w:p w:rsidR="00585AF9" w:rsidRDefault="00267CE8">
            <w:pPr>
              <w:spacing w:line="480" w:lineRule="atLeast"/>
              <w:rPr>
                <w:rFonts w:ascii="宋体" w:eastAsia="宋体" w:hAnsi="宋体"/>
                <w:bCs/>
                <w:iCs/>
                <w:sz w:val="24"/>
                <w:szCs w:val="24"/>
              </w:rPr>
            </w:pPr>
            <w:r>
              <w:rPr>
                <w:rFonts w:ascii="宋体" w:eastAsia="宋体" w:hAnsi="宋体" w:hint="eastAsia"/>
                <w:bCs/>
                <w:iCs/>
                <w:sz w:val="24"/>
                <w:szCs w:val="24"/>
              </w:rPr>
              <w:t>投资者关系活动主要内容介绍</w:t>
            </w:r>
          </w:p>
          <w:p w:rsidR="00585AF9" w:rsidRDefault="00585AF9">
            <w:pPr>
              <w:spacing w:line="480" w:lineRule="atLeast"/>
              <w:rPr>
                <w:rFonts w:ascii="宋体" w:eastAsia="宋体" w:hAnsi="宋体"/>
                <w:bCs/>
                <w:iCs/>
                <w:sz w:val="24"/>
                <w:szCs w:val="24"/>
              </w:rPr>
            </w:pPr>
          </w:p>
        </w:tc>
        <w:tc>
          <w:tcPr>
            <w:tcW w:w="7513" w:type="dxa"/>
            <w:tcBorders>
              <w:top w:val="single" w:sz="4" w:space="0" w:color="auto"/>
              <w:left w:val="single" w:sz="4" w:space="0" w:color="auto"/>
              <w:bottom w:val="single" w:sz="4" w:space="0" w:color="auto"/>
              <w:right w:val="single" w:sz="4" w:space="0" w:color="auto"/>
            </w:tcBorders>
          </w:tcPr>
          <w:p w:rsidR="00585AF9" w:rsidRDefault="00267CE8">
            <w:pPr>
              <w:spacing w:line="480" w:lineRule="atLeast"/>
              <w:ind w:firstLineChars="200" w:firstLine="480"/>
              <w:rPr>
                <w:rFonts w:ascii="宋体" w:eastAsia="宋体" w:hAnsi="宋体"/>
                <w:bCs/>
                <w:iCs/>
                <w:sz w:val="24"/>
                <w:szCs w:val="24"/>
              </w:rPr>
            </w:pPr>
            <w:r>
              <w:rPr>
                <w:rFonts w:ascii="宋体" w:eastAsia="宋体" w:hAnsi="宋体" w:hint="eastAsia"/>
                <w:bCs/>
                <w:iCs/>
                <w:sz w:val="24"/>
                <w:szCs w:val="24"/>
              </w:rPr>
              <w:t>会议开始，柳子</w:t>
            </w:r>
            <w:proofErr w:type="gramStart"/>
            <w:r>
              <w:rPr>
                <w:rFonts w:ascii="宋体" w:eastAsia="宋体" w:hAnsi="宋体" w:hint="eastAsia"/>
                <w:bCs/>
                <w:iCs/>
                <w:sz w:val="24"/>
                <w:szCs w:val="24"/>
              </w:rPr>
              <w:t>恒</w:t>
            </w:r>
            <w:proofErr w:type="gramEnd"/>
            <w:r>
              <w:rPr>
                <w:rFonts w:ascii="宋体" w:eastAsia="宋体" w:hAnsi="宋体" w:hint="eastAsia"/>
                <w:bCs/>
                <w:iCs/>
                <w:sz w:val="24"/>
                <w:szCs w:val="24"/>
              </w:rPr>
              <w:t>先生首先对公司情况进行了介绍，其后与会人员进行现场交流。</w:t>
            </w:r>
          </w:p>
          <w:p w:rsidR="00585AF9" w:rsidRDefault="00267CE8">
            <w:pPr>
              <w:spacing w:line="480" w:lineRule="atLeast"/>
              <w:ind w:firstLineChars="200" w:firstLine="482"/>
              <w:rPr>
                <w:rFonts w:ascii="宋体" w:eastAsia="宋体" w:hAnsi="宋体"/>
                <w:b/>
                <w:bCs/>
                <w:iCs/>
                <w:sz w:val="24"/>
                <w:szCs w:val="24"/>
              </w:rPr>
            </w:pPr>
            <w:r>
              <w:rPr>
                <w:rFonts w:ascii="宋体" w:eastAsia="宋体" w:hAnsi="宋体" w:hint="eastAsia"/>
                <w:b/>
                <w:bCs/>
                <w:iCs/>
                <w:sz w:val="24"/>
                <w:szCs w:val="24"/>
              </w:rPr>
              <w:t>一、公司情况介绍</w:t>
            </w:r>
          </w:p>
          <w:p w:rsidR="00585AF9" w:rsidRDefault="00267CE8">
            <w:pPr>
              <w:spacing w:line="480" w:lineRule="atLeast"/>
              <w:ind w:firstLineChars="200" w:firstLine="480"/>
              <w:rPr>
                <w:rFonts w:ascii="宋体" w:eastAsia="宋体" w:hAnsi="宋体"/>
                <w:bCs/>
                <w:iCs/>
                <w:sz w:val="24"/>
                <w:szCs w:val="24"/>
              </w:rPr>
            </w:pPr>
            <w:r>
              <w:rPr>
                <w:rFonts w:ascii="宋体" w:eastAsia="宋体" w:hAnsi="宋体" w:hint="eastAsia"/>
                <w:bCs/>
                <w:iCs/>
                <w:sz w:val="24"/>
                <w:szCs w:val="24"/>
              </w:rPr>
              <w:t>公司成立于</w:t>
            </w:r>
            <w:r>
              <w:rPr>
                <w:rFonts w:ascii="宋体" w:eastAsia="宋体" w:hAnsi="宋体" w:hint="eastAsia"/>
                <w:bCs/>
                <w:iCs/>
                <w:sz w:val="24"/>
                <w:szCs w:val="24"/>
              </w:rPr>
              <w:t>2</w:t>
            </w:r>
            <w:r>
              <w:rPr>
                <w:rFonts w:ascii="宋体" w:eastAsia="宋体" w:hAnsi="宋体"/>
                <w:bCs/>
                <w:iCs/>
                <w:sz w:val="24"/>
                <w:szCs w:val="24"/>
              </w:rPr>
              <w:t>005</w:t>
            </w:r>
            <w:r>
              <w:rPr>
                <w:rFonts w:ascii="宋体" w:eastAsia="宋体" w:hAnsi="宋体" w:hint="eastAsia"/>
                <w:bCs/>
                <w:iCs/>
                <w:sz w:val="24"/>
                <w:szCs w:val="24"/>
              </w:rPr>
              <w:t>年，拥有多年的企业数字化建设经验，专注于面向制造、零售、服务等行业领域的集团及大中型客户提供完整的数字化及智能制造解决方案产品及相关实施服务。公司作为助力行业和众多头部企业实现“数字化”转型的长期实践者，结合多年深耕企业数字化建设与服务的经验，形成以用户需求为主体，以强化新技术建设、构建新业务场景以及完善新组织生态为三翼的“一体三翼”战略。近年来，公司持续聚焦企业级数字化应用、智能制造及工业互联网市场，咨询顾问团队始终紧跟技术发展潮流，坚持为客户创造商业价值，提升用户体验。同时，公司对外积极开展围绕企业级数</w:t>
            </w:r>
            <w:r>
              <w:rPr>
                <w:rFonts w:ascii="宋体" w:eastAsia="宋体" w:hAnsi="宋体" w:hint="eastAsia"/>
                <w:bCs/>
                <w:iCs/>
                <w:sz w:val="24"/>
                <w:szCs w:val="24"/>
              </w:rPr>
              <w:t>字化解决方案领域的相关投资，扩大公司在企业数字化及智能化领域的产业布局。</w:t>
            </w:r>
          </w:p>
          <w:p w:rsidR="00585AF9" w:rsidRDefault="00267CE8">
            <w:pPr>
              <w:spacing w:line="480" w:lineRule="atLeast"/>
              <w:ind w:firstLineChars="200" w:firstLine="480"/>
              <w:rPr>
                <w:rFonts w:ascii="宋体" w:eastAsia="宋体" w:hAnsi="宋体"/>
                <w:bCs/>
                <w:iCs/>
                <w:sz w:val="24"/>
                <w:szCs w:val="24"/>
              </w:rPr>
            </w:pPr>
            <w:r>
              <w:rPr>
                <w:rFonts w:ascii="宋体" w:eastAsia="宋体" w:hAnsi="宋体" w:hint="eastAsia"/>
                <w:bCs/>
                <w:iCs/>
                <w:sz w:val="24"/>
                <w:szCs w:val="24"/>
              </w:rPr>
              <w:t>财务数据方面，</w:t>
            </w:r>
            <w:r>
              <w:rPr>
                <w:rFonts w:ascii="宋体" w:eastAsia="宋体" w:hAnsi="宋体" w:hint="eastAsia"/>
                <w:bCs/>
                <w:iCs/>
                <w:sz w:val="24"/>
                <w:szCs w:val="24"/>
              </w:rPr>
              <w:t>2</w:t>
            </w:r>
            <w:r>
              <w:rPr>
                <w:rFonts w:ascii="宋体" w:eastAsia="宋体" w:hAnsi="宋体"/>
                <w:bCs/>
                <w:iCs/>
                <w:sz w:val="24"/>
                <w:szCs w:val="24"/>
              </w:rPr>
              <w:t>014</w:t>
            </w:r>
            <w:r>
              <w:rPr>
                <w:rFonts w:ascii="宋体" w:eastAsia="宋体" w:hAnsi="宋体" w:hint="eastAsia"/>
                <w:bCs/>
                <w:iCs/>
                <w:sz w:val="24"/>
                <w:szCs w:val="24"/>
              </w:rPr>
              <w:t>年至</w:t>
            </w:r>
            <w:r>
              <w:rPr>
                <w:rFonts w:ascii="宋体" w:eastAsia="宋体" w:hAnsi="宋体" w:hint="eastAsia"/>
                <w:bCs/>
                <w:iCs/>
                <w:sz w:val="24"/>
                <w:szCs w:val="24"/>
              </w:rPr>
              <w:t>2</w:t>
            </w:r>
            <w:r>
              <w:rPr>
                <w:rFonts w:ascii="宋体" w:eastAsia="宋体" w:hAnsi="宋体"/>
                <w:bCs/>
                <w:iCs/>
                <w:sz w:val="24"/>
                <w:szCs w:val="24"/>
              </w:rPr>
              <w:t>019</w:t>
            </w:r>
            <w:r>
              <w:rPr>
                <w:rFonts w:ascii="宋体" w:eastAsia="宋体" w:hAnsi="宋体" w:hint="eastAsia"/>
                <w:bCs/>
                <w:iCs/>
                <w:sz w:val="24"/>
                <w:szCs w:val="24"/>
              </w:rPr>
              <w:t>年，公司营收复合增长率超过</w:t>
            </w:r>
            <w:r>
              <w:rPr>
                <w:rFonts w:ascii="宋体" w:eastAsia="宋体" w:hAnsi="宋体" w:hint="eastAsia"/>
                <w:bCs/>
                <w:iCs/>
                <w:sz w:val="24"/>
                <w:szCs w:val="24"/>
              </w:rPr>
              <w:t>3</w:t>
            </w:r>
            <w:r>
              <w:rPr>
                <w:rFonts w:ascii="宋体" w:eastAsia="宋体" w:hAnsi="宋体"/>
                <w:bCs/>
                <w:iCs/>
                <w:sz w:val="24"/>
                <w:szCs w:val="24"/>
              </w:rPr>
              <w:t>0</w:t>
            </w:r>
            <w:r>
              <w:rPr>
                <w:rFonts w:ascii="宋体" w:eastAsia="宋体" w:hAnsi="宋体" w:hint="eastAsia"/>
                <w:bCs/>
                <w:iCs/>
                <w:sz w:val="24"/>
                <w:szCs w:val="24"/>
              </w:rPr>
              <w:t>%</w:t>
            </w:r>
            <w:r>
              <w:rPr>
                <w:rFonts w:ascii="宋体" w:eastAsia="宋体" w:hAnsi="宋体" w:hint="eastAsia"/>
                <w:bCs/>
                <w:iCs/>
                <w:sz w:val="24"/>
                <w:szCs w:val="24"/>
              </w:rPr>
              <w:t>。</w:t>
            </w:r>
            <w:r>
              <w:rPr>
                <w:rFonts w:ascii="宋体" w:eastAsia="宋体" w:hAnsi="宋体" w:hint="eastAsia"/>
                <w:bCs/>
                <w:iCs/>
                <w:sz w:val="24"/>
                <w:szCs w:val="24"/>
              </w:rPr>
              <w:lastRenderedPageBreak/>
              <w:t>智能制造业务领域近三年营业收入复合增长率近</w:t>
            </w:r>
            <w:r>
              <w:rPr>
                <w:rFonts w:ascii="宋体" w:eastAsia="宋体" w:hAnsi="宋体" w:hint="eastAsia"/>
                <w:bCs/>
                <w:iCs/>
                <w:sz w:val="24"/>
                <w:szCs w:val="24"/>
              </w:rPr>
              <w:t>90%</w:t>
            </w:r>
            <w:r>
              <w:rPr>
                <w:rFonts w:ascii="宋体" w:eastAsia="宋体" w:hAnsi="宋体" w:hint="eastAsia"/>
                <w:bCs/>
                <w:iCs/>
                <w:sz w:val="24"/>
                <w:szCs w:val="24"/>
              </w:rPr>
              <w:t>，毛利率逐年提升至</w:t>
            </w:r>
            <w:r>
              <w:rPr>
                <w:rFonts w:ascii="宋体" w:eastAsia="宋体" w:hAnsi="宋体" w:hint="eastAsia"/>
                <w:bCs/>
                <w:iCs/>
                <w:sz w:val="24"/>
                <w:szCs w:val="24"/>
              </w:rPr>
              <w:t>2019</w:t>
            </w:r>
            <w:r>
              <w:rPr>
                <w:rFonts w:ascii="宋体" w:eastAsia="宋体" w:hAnsi="宋体" w:hint="eastAsia"/>
                <w:bCs/>
                <w:iCs/>
                <w:sz w:val="24"/>
                <w:szCs w:val="24"/>
              </w:rPr>
              <w:t>年的</w:t>
            </w:r>
            <w:r>
              <w:rPr>
                <w:rFonts w:ascii="宋体" w:eastAsia="宋体" w:hAnsi="宋体"/>
                <w:bCs/>
                <w:iCs/>
                <w:sz w:val="24"/>
                <w:szCs w:val="24"/>
              </w:rPr>
              <w:t>31.56%</w:t>
            </w:r>
            <w:r>
              <w:rPr>
                <w:rFonts w:ascii="宋体" w:eastAsia="宋体" w:hAnsi="宋体" w:hint="eastAsia"/>
                <w:bCs/>
                <w:iCs/>
                <w:sz w:val="24"/>
                <w:szCs w:val="24"/>
              </w:rPr>
              <w:t>，业务收入占比由</w:t>
            </w:r>
            <w:r>
              <w:rPr>
                <w:rFonts w:ascii="宋体" w:eastAsia="宋体" w:hAnsi="宋体" w:hint="eastAsia"/>
                <w:bCs/>
                <w:iCs/>
                <w:sz w:val="24"/>
                <w:szCs w:val="24"/>
              </w:rPr>
              <w:t>2017</w:t>
            </w:r>
            <w:r>
              <w:rPr>
                <w:rFonts w:ascii="宋体" w:eastAsia="宋体" w:hAnsi="宋体" w:hint="eastAsia"/>
                <w:bCs/>
                <w:iCs/>
                <w:sz w:val="24"/>
                <w:szCs w:val="24"/>
              </w:rPr>
              <w:t>年的</w:t>
            </w:r>
            <w:r>
              <w:rPr>
                <w:rFonts w:ascii="宋体" w:eastAsia="宋体" w:hAnsi="宋体" w:hint="eastAsia"/>
                <w:bCs/>
                <w:iCs/>
                <w:sz w:val="24"/>
                <w:szCs w:val="24"/>
              </w:rPr>
              <w:t>10.36%</w:t>
            </w:r>
            <w:r>
              <w:rPr>
                <w:rFonts w:ascii="宋体" w:eastAsia="宋体" w:hAnsi="宋体" w:hint="eastAsia"/>
                <w:bCs/>
                <w:iCs/>
                <w:sz w:val="24"/>
                <w:szCs w:val="24"/>
              </w:rPr>
              <w:t>增加至</w:t>
            </w:r>
            <w:r>
              <w:rPr>
                <w:rFonts w:ascii="宋体" w:eastAsia="宋体" w:hAnsi="宋体" w:hint="eastAsia"/>
                <w:bCs/>
                <w:iCs/>
                <w:sz w:val="24"/>
                <w:szCs w:val="24"/>
              </w:rPr>
              <w:t>2019</w:t>
            </w:r>
            <w:r>
              <w:rPr>
                <w:rFonts w:ascii="宋体" w:eastAsia="宋体" w:hAnsi="宋体" w:hint="eastAsia"/>
                <w:bCs/>
                <w:iCs/>
                <w:sz w:val="24"/>
                <w:szCs w:val="24"/>
              </w:rPr>
              <w:t>年的</w:t>
            </w:r>
            <w:r>
              <w:rPr>
                <w:rFonts w:ascii="宋体" w:eastAsia="宋体" w:hAnsi="宋体" w:hint="eastAsia"/>
                <w:bCs/>
                <w:iCs/>
                <w:sz w:val="24"/>
                <w:szCs w:val="24"/>
              </w:rPr>
              <w:t>24.58%</w:t>
            </w:r>
            <w:r>
              <w:rPr>
                <w:rFonts w:ascii="宋体" w:eastAsia="宋体" w:hAnsi="宋体" w:hint="eastAsia"/>
                <w:bCs/>
                <w:iCs/>
                <w:sz w:val="24"/>
                <w:szCs w:val="24"/>
              </w:rPr>
              <w:t>。</w:t>
            </w:r>
            <w:r>
              <w:rPr>
                <w:rFonts w:ascii="宋体" w:eastAsia="宋体" w:hAnsi="宋体" w:hint="eastAsia"/>
                <w:bCs/>
                <w:iCs/>
                <w:sz w:val="24"/>
                <w:szCs w:val="24"/>
              </w:rPr>
              <w:t>公司刚完成</w:t>
            </w:r>
            <w:r>
              <w:rPr>
                <w:rFonts w:ascii="宋体" w:eastAsia="宋体" w:hAnsi="宋体" w:hint="eastAsia"/>
                <w:bCs/>
                <w:iCs/>
                <w:sz w:val="24"/>
                <w:szCs w:val="24"/>
              </w:rPr>
              <w:t>3.2</w:t>
            </w:r>
            <w:r>
              <w:rPr>
                <w:rFonts w:ascii="宋体" w:eastAsia="宋体" w:hAnsi="宋体" w:hint="eastAsia"/>
                <w:bCs/>
                <w:iCs/>
                <w:sz w:val="24"/>
                <w:szCs w:val="24"/>
              </w:rPr>
              <w:t>亿的可转债项目，募集资金已经到账，其中超过</w:t>
            </w:r>
            <w:r>
              <w:rPr>
                <w:rFonts w:ascii="宋体" w:eastAsia="宋体" w:hAnsi="宋体" w:hint="eastAsia"/>
                <w:bCs/>
                <w:iCs/>
                <w:sz w:val="24"/>
                <w:szCs w:val="24"/>
              </w:rPr>
              <w:t>80%</w:t>
            </w:r>
            <w:r>
              <w:rPr>
                <w:rFonts w:ascii="宋体" w:eastAsia="宋体" w:hAnsi="宋体" w:hint="eastAsia"/>
                <w:bCs/>
                <w:iCs/>
                <w:sz w:val="24"/>
                <w:szCs w:val="24"/>
              </w:rPr>
              <w:t>将投向</w:t>
            </w:r>
            <w:r>
              <w:rPr>
                <w:rFonts w:ascii="宋体" w:eastAsia="宋体" w:hAnsi="宋体" w:cs="宋体"/>
                <w:sz w:val="24"/>
                <w:szCs w:val="24"/>
              </w:rPr>
              <w:t>智能制造解决方案升级项目</w:t>
            </w:r>
            <w:r>
              <w:rPr>
                <w:rFonts w:ascii="宋体" w:eastAsia="宋体" w:hAnsi="宋体" w:cs="宋体" w:hint="eastAsia"/>
                <w:sz w:val="24"/>
                <w:szCs w:val="24"/>
              </w:rPr>
              <w:t>，以持续</w:t>
            </w:r>
            <w:r>
              <w:rPr>
                <w:rFonts w:ascii="宋体" w:eastAsia="宋体" w:hAnsi="宋体" w:hint="eastAsia"/>
                <w:bCs/>
                <w:iCs/>
                <w:sz w:val="24"/>
                <w:szCs w:val="24"/>
              </w:rPr>
              <w:t>保持公司在国产工业软件运营领域的研发优势和产品优势。</w:t>
            </w:r>
          </w:p>
          <w:p w:rsidR="00585AF9" w:rsidRDefault="00267CE8">
            <w:pPr>
              <w:spacing w:line="480" w:lineRule="atLeast"/>
              <w:ind w:firstLineChars="200" w:firstLine="480"/>
              <w:rPr>
                <w:rFonts w:ascii="宋体" w:eastAsia="宋体" w:hAnsi="宋体"/>
                <w:bCs/>
                <w:iCs/>
                <w:sz w:val="24"/>
                <w:szCs w:val="24"/>
              </w:rPr>
            </w:pPr>
            <w:r>
              <w:rPr>
                <w:rFonts w:ascii="宋体" w:eastAsia="宋体" w:hAnsi="宋体" w:hint="eastAsia"/>
                <w:bCs/>
                <w:iCs/>
                <w:sz w:val="24"/>
                <w:szCs w:val="24"/>
              </w:rPr>
              <w:t>行业客户方面，公司专注于高景气</w:t>
            </w:r>
            <w:proofErr w:type="gramStart"/>
            <w:r>
              <w:rPr>
                <w:rFonts w:ascii="宋体" w:eastAsia="宋体" w:hAnsi="宋体" w:hint="eastAsia"/>
                <w:bCs/>
                <w:iCs/>
                <w:sz w:val="24"/>
                <w:szCs w:val="24"/>
              </w:rPr>
              <w:t>度行业</w:t>
            </w:r>
            <w:proofErr w:type="gramEnd"/>
            <w:r>
              <w:rPr>
                <w:rFonts w:ascii="宋体" w:eastAsia="宋体" w:hAnsi="宋体" w:hint="eastAsia"/>
                <w:bCs/>
                <w:iCs/>
                <w:sz w:val="24"/>
                <w:szCs w:val="24"/>
              </w:rPr>
              <w:t>的客户拓展，在</w:t>
            </w:r>
            <w:r>
              <w:rPr>
                <w:rFonts w:ascii="宋体" w:eastAsia="宋体" w:hAnsi="宋体"/>
                <w:bCs/>
                <w:iCs/>
                <w:sz w:val="24"/>
                <w:szCs w:val="24"/>
              </w:rPr>
              <w:t>PCB</w:t>
            </w:r>
            <w:r>
              <w:rPr>
                <w:rFonts w:ascii="宋体" w:eastAsia="宋体" w:hAnsi="宋体"/>
                <w:bCs/>
                <w:iCs/>
                <w:sz w:val="24"/>
                <w:szCs w:val="24"/>
              </w:rPr>
              <w:t>半导体、泛家居、通信电子及相关零部件等行业持续深耕</w:t>
            </w:r>
            <w:r>
              <w:rPr>
                <w:rFonts w:ascii="宋体" w:eastAsia="宋体" w:hAnsi="宋体" w:hint="eastAsia"/>
                <w:bCs/>
                <w:iCs/>
                <w:sz w:val="24"/>
                <w:szCs w:val="24"/>
              </w:rPr>
              <w:t>，拥有深南电路、索菲亚等头部客户</w:t>
            </w:r>
            <w:r>
              <w:rPr>
                <w:rFonts w:ascii="宋体" w:eastAsia="宋体" w:hAnsi="宋体"/>
                <w:bCs/>
                <w:iCs/>
                <w:sz w:val="24"/>
                <w:szCs w:val="24"/>
              </w:rPr>
              <w:t>。</w:t>
            </w:r>
            <w:r>
              <w:rPr>
                <w:rFonts w:ascii="宋体" w:eastAsia="宋体" w:hAnsi="宋体" w:hint="eastAsia"/>
                <w:bCs/>
                <w:iCs/>
                <w:sz w:val="24"/>
                <w:szCs w:val="24"/>
              </w:rPr>
              <w:t>基于</w:t>
            </w:r>
            <w:r>
              <w:rPr>
                <w:rFonts w:ascii="宋体" w:eastAsia="宋体" w:hAnsi="宋体"/>
                <w:bCs/>
                <w:iCs/>
                <w:sz w:val="24"/>
                <w:szCs w:val="24"/>
              </w:rPr>
              <w:t>大型头部制造业企业多地点</w:t>
            </w:r>
            <w:proofErr w:type="gramStart"/>
            <w:r>
              <w:rPr>
                <w:rFonts w:ascii="宋体" w:eastAsia="宋体" w:hAnsi="宋体"/>
                <w:bCs/>
                <w:iCs/>
                <w:sz w:val="24"/>
                <w:szCs w:val="24"/>
              </w:rPr>
              <w:t>多工厂</w:t>
            </w:r>
            <w:proofErr w:type="gramEnd"/>
            <w:r>
              <w:rPr>
                <w:rFonts w:ascii="宋体" w:eastAsia="宋体" w:hAnsi="宋体" w:hint="eastAsia"/>
                <w:bCs/>
                <w:iCs/>
                <w:sz w:val="24"/>
                <w:szCs w:val="24"/>
              </w:rPr>
              <w:t>的</w:t>
            </w:r>
            <w:r>
              <w:rPr>
                <w:rFonts w:ascii="宋体" w:eastAsia="宋体" w:hAnsi="宋体"/>
                <w:bCs/>
                <w:iCs/>
                <w:sz w:val="24"/>
                <w:szCs w:val="24"/>
              </w:rPr>
              <w:t>性质，</w:t>
            </w:r>
            <w:r>
              <w:rPr>
                <w:rFonts w:ascii="宋体" w:eastAsia="宋体" w:hAnsi="宋体" w:hint="eastAsia"/>
                <w:bCs/>
                <w:iCs/>
                <w:sz w:val="24"/>
                <w:szCs w:val="24"/>
              </w:rPr>
              <w:t>公司</w:t>
            </w:r>
            <w:proofErr w:type="gramStart"/>
            <w:r>
              <w:rPr>
                <w:rFonts w:ascii="宋体" w:eastAsia="宋体" w:hAnsi="宋体"/>
                <w:bCs/>
                <w:iCs/>
                <w:sz w:val="24"/>
                <w:szCs w:val="24"/>
              </w:rPr>
              <w:t>首次项目</w:t>
            </w:r>
            <w:proofErr w:type="gramEnd"/>
            <w:r>
              <w:rPr>
                <w:rFonts w:ascii="宋体" w:eastAsia="宋体" w:hAnsi="宋体"/>
                <w:bCs/>
                <w:iCs/>
                <w:sz w:val="24"/>
                <w:szCs w:val="24"/>
              </w:rPr>
              <w:t>通常以单工厂为切入，以</w:t>
            </w:r>
            <w:proofErr w:type="gramStart"/>
            <w:r>
              <w:rPr>
                <w:rFonts w:ascii="宋体" w:eastAsia="宋体" w:hAnsi="宋体"/>
                <w:bCs/>
                <w:iCs/>
                <w:sz w:val="24"/>
                <w:szCs w:val="24"/>
              </w:rPr>
              <w:t>多工厂</w:t>
            </w:r>
            <w:proofErr w:type="gramEnd"/>
            <w:r>
              <w:rPr>
                <w:rFonts w:ascii="宋体" w:eastAsia="宋体" w:hAnsi="宋体"/>
                <w:bCs/>
                <w:iCs/>
                <w:sz w:val="24"/>
                <w:szCs w:val="24"/>
              </w:rPr>
              <w:t>推广进行复制，</w:t>
            </w:r>
            <w:r>
              <w:rPr>
                <w:rFonts w:ascii="宋体" w:eastAsia="宋体" w:hAnsi="宋体" w:hint="eastAsia"/>
                <w:bCs/>
                <w:iCs/>
                <w:sz w:val="24"/>
                <w:szCs w:val="24"/>
              </w:rPr>
              <w:t>公司的自主</w:t>
            </w:r>
            <w:r>
              <w:rPr>
                <w:rFonts w:ascii="宋体" w:eastAsia="宋体" w:hAnsi="宋体" w:hint="eastAsia"/>
                <w:bCs/>
                <w:iCs/>
                <w:sz w:val="24"/>
                <w:szCs w:val="24"/>
              </w:rPr>
              <w:t>智能制造</w:t>
            </w:r>
            <w:r>
              <w:rPr>
                <w:rFonts w:ascii="宋体" w:eastAsia="宋体" w:hAnsi="宋体" w:hint="eastAsia"/>
                <w:bCs/>
                <w:iCs/>
                <w:sz w:val="24"/>
                <w:szCs w:val="24"/>
              </w:rPr>
              <w:t>产品</w:t>
            </w:r>
            <w:r>
              <w:rPr>
                <w:rFonts w:ascii="宋体" w:eastAsia="宋体" w:hAnsi="宋体"/>
                <w:bCs/>
                <w:iCs/>
                <w:sz w:val="24"/>
                <w:szCs w:val="24"/>
              </w:rPr>
              <w:t>S-MOM</w:t>
            </w:r>
            <w:r>
              <w:rPr>
                <w:rFonts w:ascii="宋体" w:eastAsia="宋体" w:hAnsi="宋体"/>
                <w:bCs/>
                <w:iCs/>
                <w:sz w:val="24"/>
                <w:szCs w:val="24"/>
              </w:rPr>
              <w:t>等标准化产品加速推广，带动</w:t>
            </w:r>
            <w:r>
              <w:rPr>
                <w:rFonts w:ascii="宋体" w:eastAsia="宋体" w:hAnsi="宋体" w:hint="eastAsia"/>
                <w:bCs/>
                <w:iCs/>
                <w:sz w:val="24"/>
                <w:szCs w:val="24"/>
              </w:rPr>
              <w:t>智能制造</w:t>
            </w:r>
            <w:r>
              <w:rPr>
                <w:rFonts w:ascii="宋体" w:eastAsia="宋体" w:hAnsi="宋体"/>
                <w:bCs/>
                <w:iCs/>
                <w:sz w:val="24"/>
                <w:szCs w:val="24"/>
              </w:rPr>
              <w:t>业务</w:t>
            </w:r>
            <w:r>
              <w:rPr>
                <w:rFonts w:ascii="宋体" w:eastAsia="宋体" w:hAnsi="宋体" w:hint="eastAsia"/>
                <w:bCs/>
                <w:iCs/>
                <w:sz w:val="24"/>
                <w:szCs w:val="24"/>
              </w:rPr>
              <w:t>领域获得</w:t>
            </w:r>
            <w:r>
              <w:rPr>
                <w:rFonts w:ascii="宋体" w:eastAsia="宋体" w:hAnsi="宋体"/>
                <w:bCs/>
                <w:iCs/>
                <w:sz w:val="24"/>
                <w:szCs w:val="24"/>
              </w:rPr>
              <w:t>持续增长</w:t>
            </w:r>
            <w:r>
              <w:rPr>
                <w:rFonts w:ascii="宋体" w:eastAsia="宋体" w:hAnsi="宋体" w:hint="eastAsia"/>
                <w:bCs/>
                <w:iCs/>
                <w:sz w:val="24"/>
                <w:szCs w:val="24"/>
              </w:rPr>
              <w:t>。</w:t>
            </w:r>
          </w:p>
          <w:p w:rsidR="00585AF9" w:rsidRDefault="00585AF9">
            <w:pPr>
              <w:spacing w:line="480" w:lineRule="atLeast"/>
              <w:ind w:firstLineChars="200" w:firstLine="480"/>
              <w:rPr>
                <w:rFonts w:ascii="宋体" w:eastAsia="宋体" w:hAnsi="宋体"/>
                <w:bCs/>
                <w:iCs/>
                <w:sz w:val="24"/>
                <w:szCs w:val="24"/>
              </w:rPr>
            </w:pPr>
          </w:p>
          <w:p w:rsidR="00585AF9" w:rsidRDefault="00267CE8">
            <w:pPr>
              <w:spacing w:line="480" w:lineRule="atLeast"/>
              <w:ind w:firstLineChars="200" w:firstLine="482"/>
              <w:rPr>
                <w:rFonts w:ascii="宋体" w:eastAsia="宋体" w:hAnsi="宋体"/>
                <w:b/>
                <w:bCs/>
                <w:iCs/>
                <w:sz w:val="24"/>
                <w:szCs w:val="24"/>
              </w:rPr>
            </w:pPr>
            <w:r>
              <w:rPr>
                <w:rFonts w:ascii="宋体" w:eastAsia="宋体" w:hAnsi="宋体" w:hint="eastAsia"/>
                <w:b/>
                <w:bCs/>
                <w:iCs/>
                <w:sz w:val="24"/>
                <w:szCs w:val="24"/>
              </w:rPr>
              <w:t>二、主要问答内容</w:t>
            </w:r>
          </w:p>
          <w:p w:rsidR="00585AF9" w:rsidRDefault="00267CE8">
            <w:pPr>
              <w:spacing w:line="480" w:lineRule="atLeast"/>
              <w:ind w:firstLineChars="200" w:firstLine="482"/>
              <w:rPr>
                <w:rFonts w:ascii="宋体" w:eastAsia="宋体" w:hAnsi="宋体"/>
                <w:b/>
                <w:iCs/>
                <w:sz w:val="24"/>
                <w:szCs w:val="24"/>
              </w:rPr>
            </w:pPr>
            <w:r>
              <w:rPr>
                <w:rFonts w:ascii="宋体" w:eastAsia="宋体" w:hAnsi="宋体" w:hint="eastAsia"/>
                <w:b/>
                <w:iCs/>
                <w:sz w:val="24"/>
                <w:szCs w:val="24"/>
              </w:rPr>
              <w:t>1</w:t>
            </w:r>
            <w:r>
              <w:rPr>
                <w:rFonts w:ascii="宋体" w:eastAsia="宋体" w:hAnsi="宋体" w:hint="eastAsia"/>
                <w:b/>
                <w:iCs/>
                <w:sz w:val="24"/>
                <w:szCs w:val="24"/>
              </w:rPr>
              <w:t>、华为业务占公司营业收入的比重是多少？</w:t>
            </w:r>
          </w:p>
          <w:p w:rsidR="00585AF9" w:rsidRDefault="00267CE8">
            <w:pPr>
              <w:spacing w:line="480" w:lineRule="atLeast"/>
              <w:ind w:firstLineChars="200" w:firstLine="480"/>
              <w:rPr>
                <w:rFonts w:ascii="宋体" w:eastAsia="宋体" w:hAnsi="宋体"/>
                <w:bCs/>
                <w:iCs/>
                <w:sz w:val="24"/>
                <w:szCs w:val="24"/>
              </w:rPr>
            </w:pPr>
            <w:r>
              <w:rPr>
                <w:rFonts w:ascii="宋体" w:eastAsia="宋体" w:hAnsi="宋体"/>
                <w:bCs/>
                <w:iCs/>
                <w:sz w:val="24"/>
                <w:szCs w:val="24"/>
              </w:rPr>
              <w:t>2017</w:t>
            </w:r>
            <w:r>
              <w:rPr>
                <w:rFonts w:ascii="宋体" w:eastAsia="宋体" w:hAnsi="宋体" w:hint="eastAsia"/>
                <w:bCs/>
                <w:iCs/>
                <w:sz w:val="24"/>
                <w:szCs w:val="24"/>
              </w:rPr>
              <w:t>年</w:t>
            </w:r>
            <w:r>
              <w:rPr>
                <w:rFonts w:ascii="宋体" w:eastAsia="宋体" w:hAnsi="宋体"/>
                <w:bCs/>
                <w:iCs/>
                <w:sz w:val="24"/>
                <w:szCs w:val="24"/>
              </w:rPr>
              <w:t>、</w:t>
            </w:r>
            <w:r>
              <w:rPr>
                <w:rFonts w:ascii="宋体" w:eastAsia="宋体" w:hAnsi="宋体" w:hint="eastAsia"/>
                <w:bCs/>
                <w:iCs/>
                <w:sz w:val="24"/>
                <w:szCs w:val="24"/>
              </w:rPr>
              <w:t>2</w:t>
            </w:r>
            <w:r>
              <w:rPr>
                <w:rFonts w:ascii="宋体" w:eastAsia="宋体" w:hAnsi="宋体"/>
                <w:bCs/>
                <w:iCs/>
                <w:sz w:val="24"/>
                <w:szCs w:val="24"/>
              </w:rPr>
              <w:t>018</w:t>
            </w:r>
            <w:r>
              <w:rPr>
                <w:rFonts w:ascii="宋体" w:eastAsia="宋体" w:hAnsi="宋体" w:hint="eastAsia"/>
                <w:bCs/>
                <w:iCs/>
                <w:sz w:val="24"/>
                <w:szCs w:val="24"/>
              </w:rPr>
              <w:t>年</w:t>
            </w:r>
            <w:r>
              <w:rPr>
                <w:rFonts w:ascii="宋体" w:eastAsia="宋体" w:hAnsi="宋体"/>
                <w:bCs/>
                <w:iCs/>
                <w:sz w:val="24"/>
                <w:szCs w:val="24"/>
              </w:rPr>
              <w:t>、</w:t>
            </w:r>
            <w:r>
              <w:rPr>
                <w:rFonts w:ascii="宋体" w:eastAsia="宋体" w:hAnsi="宋体" w:hint="eastAsia"/>
                <w:bCs/>
                <w:iCs/>
                <w:sz w:val="24"/>
                <w:szCs w:val="24"/>
              </w:rPr>
              <w:t>2</w:t>
            </w:r>
            <w:r>
              <w:rPr>
                <w:rFonts w:ascii="宋体" w:eastAsia="宋体" w:hAnsi="宋体"/>
                <w:bCs/>
                <w:iCs/>
                <w:sz w:val="24"/>
                <w:szCs w:val="24"/>
              </w:rPr>
              <w:t>019</w:t>
            </w:r>
            <w:r>
              <w:rPr>
                <w:rFonts w:ascii="宋体" w:eastAsia="宋体" w:hAnsi="宋体" w:hint="eastAsia"/>
                <w:bCs/>
                <w:iCs/>
                <w:sz w:val="24"/>
                <w:szCs w:val="24"/>
              </w:rPr>
              <w:t>年，公司第一大客户华为技术的收入占比分别为</w:t>
            </w:r>
            <w:r>
              <w:rPr>
                <w:rFonts w:ascii="宋体" w:eastAsia="宋体" w:hAnsi="宋体"/>
                <w:bCs/>
                <w:iCs/>
                <w:sz w:val="24"/>
                <w:szCs w:val="24"/>
              </w:rPr>
              <w:t>60.64%</w:t>
            </w:r>
            <w:r>
              <w:rPr>
                <w:rFonts w:ascii="宋体" w:eastAsia="宋体" w:hAnsi="宋体"/>
                <w:bCs/>
                <w:iCs/>
                <w:sz w:val="24"/>
                <w:szCs w:val="24"/>
              </w:rPr>
              <w:t>、</w:t>
            </w:r>
            <w:r>
              <w:rPr>
                <w:rFonts w:ascii="宋体" w:eastAsia="宋体" w:hAnsi="宋体"/>
                <w:bCs/>
                <w:iCs/>
                <w:sz w:val="24"/>
                <w:szCs w:val="24"/>
              </w:rPr>
              <w:t>45.24%</w:t>
            </w:r>
            <w:r>
              <w:rPr>
                <w:rFonts w:ascii="宋体" w:eastAsia="宋体" w:hAnsi="宋体"/>
                <w:bCs/>
                <w:iCs/>
                <w:sz w:val="24"/>
                <w:szCs w:val="24"/>
              </w:rPr>
              <w:t>、</w:t>
            </w:r>
            <w:r>
              <w:rPr>
                <w:rFonts w:ascii="宋体" w:eastAsia="宋体" w:hAnsi="宋体"/>
                <w:bCs/>
                <w:iCs/>
                <w:sz w:val="24"/>
                <w:szCs w:val="24"/>
              </w:rPr>
              <w:t>38.51%</w:t>
            </w:r>
            <w:r>
              <w:rPr>
                <w:rFonts w:ascii="宋体" w:eastAsia="宋体" w:hAnsi="宋体" w:hint="eastAsia"/>
                <w:bCs/>
                <w:iCs/>
                <w:sz w:val="24"/>
                <w:szCs w:val="24"/>
              </w:rPr>
              <w:t>，收入占比呈下降趋势。公司作为华为技术的核心企业级信息化及数字化服务供应商之一，近年来始终为华为技术提供优质的相关服务，与华为技术合作关系稳定。</w:t>
            </w:r>
            <w:r>
              <w:rPr>
                <w:rFonts w:ascii="宋体" w:eastAsia="宋体" w:hAnsi="宋体" w:hint="eastAsia"/>
                <w:bCs/>
                <w:iCs/>
                <w:sz w:val="24"/>
                <w:szCs w:val="24"/>
              </w:rPr>
              <w:t>2</w:t>
            </w:r>
            <w:r>
              <w:rPr>
                <w:rFonts w:ascii="宋体" w:eastAsia="宋体" w:hAnsi="宋体"/>
                <w:bCs/>
                <w:iCs/>
                <w:sz w:val="24"/>
                <w:szCs w:val="24"/>
              </w:rPr>
              <w:t>019</w:t>
            </w:r>
            <w:r>
              <w:rPr>
                <w:rFonts w:ascii="宋体" w:eastAsia="宋体" w:hAnsi="宋体"/>
                <w:bCs/>
                <w:iCs/>
                <w:sz w:val="24"/>
                <w:szCs w:val="24"/>
              </w:rPr>
              <w:t>年公司获得华为顶级战略合作伙伴殊荣</w:t>
            </w:r>
            <w:r>
              <w:rPr>
                <w:rFonts w:ascii="宋体" w:eastAsia="宋体" w:hAnsi="宋体" w:hint="eastAsia"/>
                <w:bCs/>
                <w:iCs/>
                <w:sz w:val="24"/>
                <w:szCs w:val="24"/>
              </w:rPr>
              <w:t>，</w:t>
            </w:r>
            <w:r>
              <w:rPr>
                <w:rFonts w:ascii="宋体" w:eastAsia="宋体" w:hAnsi="宋体"/>
                <w:bCs/>
                <w:iCs/>
                <w:sz w:val="24"/>
                <w:szCs w:val="24"/>
              </w:rPr>
              <w:t>赛意自主解决方案已入选</w:t>
            </w:r>
            <w:proofErr w:type="gramStart"/>
            <w:r>
              <w:rPr>
                <w:rFonts w:ascii="宋体" w:eastAsia="宋体" w:hAnsi="宋体"/>
                <w:bCs/>
                <w:iCs/>
                <w:sz w:val="24"/>
                <w:szCs w:val="24"/>
              </w:rPr>
              <w:t>华为严选商城</w:t>
            </w:r>
            <w:proofErr w:type="gramEnd"/>
            <w:r>
              <w:rPr>
                <w:rFonts w:ascii="宋体" w:eastAsia="宋体" w:hAnsi="宋体"/>
                <w:bCs/>
                <w:iCs/>
                <w:sz w:val="24"/>
                <w:szCs w:val="24"/>
              </w:rPr>
              <w:t>，</w:t>
            </w:r>
            <w:r>
              <w:rPr>
                <w:rFonts w:ascii="宋体" w:eastAsia="宋体" w:hAnsi="宋体"/>
                <w:bCs/>
                <w:iCs/>
                <w:sz w:val="24"/>
                <w:szCs w:val="24"/>
              </w:rPr>
              <w:t>SMOM</w:t>
            </w:r>
            <w:r>
              <w:rPr>
                <w:rFonts w:ascii="宋体" w:eastAsia="宋体" w:hAnsi="宋体"/>
                <w:bCs/>
                <w:iCs/>
                <w:sz w:val="24"/>
                <w:szCs w:val="24"/>
              </w:rPr>
              <w:t>系统进入鲲鹏生态</w:t>
            </w:r>
            <w:r>
              <w:rPr>
                <w:rFonts w:ascii="宋体" w:eastAsia="宋体" w:hAnsi="宋体" w:hint="eastAsia"/>
                <w:bCs/>
                <w:iCs/>
                <w:sz w:val="24"/>
                <w:szCs w:val="24"/>
              </w:rPr>
              <w:t>，</w:t>
            </w:r>
            <w:r>
              <w:rPr>
                <w:rFonts w:ascii="宋体" w:eastAsia="宋体" w:hAnsi="宋体"/>
                <w:bCs/>
                <w:iCs/>
                <w:sz w:val="24"/>
                <w:szCs w:val="24"/>
              </w:rPr>
              <w:t>加速推进企业</w:t>
            </w:r>
            <w:proofErr w:type="gramStart"/>
            <w:r>
              <w:rPr>
                <w:rFonts w:ascii="宋体" w:eastAsia="宋体" w:hAnsi="宋体"/>
                <w:bCs/>
                <w:iCs/>
                <w:sz w:val="24"/>
                <w:szCs w:val="24"/>
              </w:rPr>
              <w:t>私有云</w:t>
            </w:r>
            <w:proofErr w:type="gramEnd"/>
            <w:r>
              <w:rPr>
                <w:rFonts w:ascii="宋体" w:eastAsia="宋体" w:hAnsi="宋体"/>
                <w:bCs/>
                <w:iCs/>
                <w:sz w:val="24"/>
                <w:szCs w:val="24"/>
              </w:rPr>
              <w:t>方案。</w:t>
            </w:r>
            <w:r>
              <w:rPr>
                <w:rFonts w:ascii="宋体" w:eastAsia="宋体" w:hAnsi="宋体" w:hint="eastAsia"/>
                <w:bCs/>
                <w:iCs/>
                <w:sz w:val="24"/>
                <w:szCs w:val="24"/>
              </w:rPr>
              <w:t>同时，公司与美的集团</w:t>
            </w:r>
            <w:r>
              <w:rPr>
                <w:rFonts w:ascii="宋体" w:eastAsia="宋体" w:hAnsi="宋体" w:hint="eastAsia"/>
                <w:bCs/>
                <w:iCs/>
                <w:sz w:val="24"/>
                <w:szCs w:val="24"/>
              </w:rPr>
              <w:t>、</w:t>
            </w:r>
            <w:proofErr w:type="gramStart"/>
            <w:r>
              <w:rPr>
                <w:rFonts w:ascii="宋体" w:eastAsia="宋体" w:hAnsi="宋体" w:hint="eastAsia"/>
                <w:bCs/>
                <w:iCs/>
                <w:sz w:val="24"/>
                <w:szCs w:val="24"/>
              </w:rPr>
              <w:t>视源股份</w:t>
            </w:r>
            <w:proofErr w:type="gramEnd"/>
            <w:r>
              <w:rPr>
                <w:rFonts w:ascii="宋体" w:eastAsia="宋体" w:hAnsi="宋体" w:hint="eastAsia"/>
                <w:bCs/>
                <w:iCs/>
                <w:sz w:val="24"/>
                <w:szCs w:val="24"/>
              </w:rPr>
              <w:t>等中大型企业客户保持了稳定的合作关系，集团型或大中型企业客户黏性较强且企业信息化需求旺盛，叠加公司在新客户上的开拓成果，</w:t>
            </w:r>
            <w:r>
              <w:rPr>
                <w:rFonts w:ascii="宋体" w:eastAsia="宋体" w:hAnsi="宋体"/>
                <w:bCs/>
                <w:iCs/>
                <w:sz w:val="24"/>
                <w:szCs w:val="24"/>
              </w:rPr>
              <w:t>公司客户结构持续优化</w:t>
            </w:r>
            <w:r>
              <w:rPr>
                <w:rFonts w:ascii="宋体" w:eastAsia="宋体" w:hAnsi="宋体" w:hint="eastAsia"/>
                <w:bCs/>
                <w:iCs/>
                <w:sz w:val="24"/>
                <w:szCs w:val="24"/>
              </w:rPr>
              <w:t>。</w:t>
            </w:r>
          </w:p>
          <w:p w:rsidR="00585AF9" w:rsidRDefault="00267CE8">
            <w:pPr>
              <w:spacing w:line="480" w:lineRule="atLeast"/>
              <w:ind w:firstLineChars="200" w:firstLine="482"/>
              <w:rPr>
                <w:rFonts w:ascii="宋体" w:eastAsia="宋体" w:hAnsi="宋体"/>
                <w:b/>
                <w:iCs/>
                <w:sz w:val="24"/>
                <w:szCs w:val="24"/>
              </w:rPr>
            </w:pPr>
            <w:r>
              <w:rPr>
                <w:rFonts w:ascii="宋体" w:eastAsia="宋体" w:hAnsi="宋体" w:hint="eastAsia"/>
                <w:b/>
                <w:iCs/>
                <w:sz w:val="24"/>
                <w:szCs w:val="24"/>
              </w:rPr>
              <w:t>2</w:t>
            </w:r>
            <w:r>
              <w:rPr>
                <w:rFonts w:ascii="宋体" w:eastAsia="宋体" w:hAnsi="宋体" w:hint="eastAsia"/>
                <w:b/>
                <w:iCs/>
                <w:sz w:val="24"/>
                <w:szCs w:val="24"/>
              </w:rPr>
              <w:t>、国产化趋势对公司会产</w:t>
            </w:r>
            <w:r>
              <w:rPr>
                <w:rFonts w:ascii="宋体" w:eastAsia="宋体" w:hAnsi="宋体" w:hint="eastAsia"/>
                <w:b/>
                <w:iCs/>
                <w:sz w:val="24"/>
                <w:szCs w:val="24"/>
              </w:rPr>
              <w:t>生哪些影响？</w:t>
            </w:r>
          </w:p>
          <w:p w:rsidR="00585AF9" w:rsidRDefault="00267CE8">
            <w:pPr>
              <w:spacing w:line="480" w:lineRule="atLeast"/>
              <w:ind w:firstLineChars="200" w:firstLine="480"/>
              <w:rPr>
                <w:rFonts w:ascii="宋体" w:eastAsia="宋体" w:hAnsi="宋体"/>
                <w:bCs/>
                <w:iCs/>
                <w:sz w:val="24"/>
                <w:szCs w:val="24"/>
              </w:rPr>
            </w:pPr>
            <w:r>
              <w:rPr>
                <w:rFonts w:ascii="宋体" w:eastAsia="宋体" w:hAnsi="宋体" w:hint="eastAsia"/>
                <w:bCs/>
                <w:iCs/>
                <w:sz w:val="24"/>
                <w:szCs w:val="24"/>
              </w:rPr>
              <w:t>为保护国家信息安全，各行业监管部门在对各自监管的行业信息化建设工作的指导意见中明确提出了“安全”、“可控”、“自主”的要求，这一措施加速了信息产业的国产化替代过程。</w:t>
            </w:r>
          </w:p>
          <w:p w:rsidR="00585AF9" w:rsidRDefault="00267CE8">
            <w:pPr>
              <w:spacing w:line="480" w:lineRule="atLeast"/>
              <w:ind w:firstLineChars="200" w:firstLine="480"/>
              <w:rPr>
                <w:rFonts w:ascii="宋体" w:eastAsia="宋体" w:hAnsi="宋体"/>
                <w:bCs/>
                <w:iCs/>
                <w:sz w:val="24"/>
                <w:szCs w:val="24"/>
              </w:rPr>
            </w:pPr>
            <w:r>
              <w:rPr>
                <w:rFonts w:ascii="宋体" w:eastAsia="宋体" w:hAnsi="宋体" w:hint="eastAsia"/>
                <w:bCs/>
                <w:iCs/>
                <w:sz w:val="24"/>
                <w:szCs w:val="24"/>
              </w:rPr>
              <w:t>由于技术水平的限制，完全实现</w:t>
            </w:r>
            <w:r>
              <w:rPr>
                <w:rFonts w:ascii="宋体" w:eastAsia="宋体" w:hAnsi="宋体"/>
                <w:bCs/>
                <w:iCs/>
                <w:sz w:val="24"/>
                <w:szCs w:val="24"/>
              </w:rPr>
              <w:t>IT</w:t>
            </w:r>
            <w:r>
              <w:rPr>
                <w:rFonts w:ascii="宋体" w:eastAsia="宋体" w:hAnsi="宋体"/>
                <w:bCs/>
                <w:iCs/>
                <w:sz w:val="24"/>
                <w:szCs w:val="24"/>
              </w:rPr>
              <w:t>系统的软硬件产品</w:t>
            </w:r>
            <w:r>
              <w:rPr>
                <w:rFonts w:ascii="宋体" w:eastAsia="宋体" w:hAnsi="宋体" w:hint="eastAsia"/>
                <w:bCs/>
                <w:iCs/>
                <w:sz w:val="24"/>
                <w:szCs w:val="24"/>
              </w:rPr>
              <w:t>国产化替代还需要较长时间，抓住新技术、新模式应用的机会是实现国产化替代的</w:t>
            </w:r>
            <w:r>
              <w:rPr>
                <w:rFonts w:ascii="宋体" w:eastAsia="宋体" w:hAnsi="宋体" w:hint="eastAsia"/>
                <w:bCs/>
                <w:iCs/>
                <w:sz w:val="24"/>
                <w:szCs w:val="24"/>
              </w:rPr>
              <w:lastRenderedPageBreak/>
              <w:t>关键步骤。近些年，伴随着云计算、移动互联网、大数据、社交网络、物联网等一系列新兴技术和产业的兴起，软件与信息技术服务行业</w:t>
            </w:r>
            <w:r>
              <w:rPr>
                <w:rFonts w:ascii="宋体" w:eastAsia="宋体" w:hAnsi="宋体"/>
                <w:bCs/>
                <w:iCs/>
                <w:sz w:val="24"/>
                <w:szCs w:val="24"/>
              </w:rPr>
              <w:t>发生了很大的改变</w:t>
            </w:r>
            <w:r>
              <w:rPr>
                <w:rFonts w:ascii="宋体" w:eastAsia="宋体" w:hAnsi="宋体" w:hint="eastAsia"/>
                <w:bCs/>
                <w:iCs/>
                <w:sz w:val="24"/>
                <w:szCs w:val="24"/>
              </w:rPr>
              <w:t>，这为国内本土</w:t>
            </w:r>
            <w:r>
              <w:rPr>
                <w:rFonts w:ascii="宋体" w:eastAsia="宋体" w:hAnsi="宋体"/>
                <w:bCs/>
                <w:iCs/>
                <w:sz w:val="24"/>
                <w:szCs w:val="24"/>
              </w:rPr>
              <w:t>IT</w:t>
            </w:r>
            <w:r>
              <w:rPr>
                <w:rFonts w:ascii="宋体" w:eastAsia="宋体" w:hAnsi="宋体"/>
                <w:bCs/>
                <w:iCs/>
                <w:sz w:val="24"/>
                <w:szCs w:val="24"/>
              </w:rPr>
              <w:t>服务提供商提供了非常有利的发展时机</w:t>
            </w:r>
            <w:r>
              <w:rPr>
                <w:rFonts w:ascii="宋体" w:eastAsia="宋体" w:hAnsi="宋体" w:hint="eastAsia"/>
                <w:bCs/>
                <w:iCs/>
                <w:sz w:val="24"/>
                <w:szCs w:val="24"/>
              </w:rPr>
              <w:t>。在市场上，公司明显感受</w:t>
            </w:r>
            <w:r>
              <w:rPr>
                <w:rFonts w:ascii="宋体" w:eastAsia="宋体" w:hAnsi="宋体" w:hint="eastAsia"/>
                <w:bCs/>
                <w:iCs/>
                <w:sz w:val="24"/>
                <w:szCs w:val="24"/>
              </w:rPr>
              <w:t>到了国内大中型、集团型企业客户对国产化</w:t>
            </w:r>
            <w:r>
              <w:rPr>
                <w:rFonts w:ascii="宋体" w:eastAsia="宋体" w:hAnsi="宋体"/>
                <w:bCs/>
                <w:iCs/>
                <w:sz w:val="24"/>
                <w:szCs w:val="24"/>
              </w:rPr>
              <w:t>IT</w:t>
            </w:r>
            <w:r>
              <w:rPr>
                <w:rFonts w:ascii="宋体" w:eastAsia="宋体" w:hAnsi="宋体"/>
                <w:bCs/>
                <w:iCs/>
                <w:sz w:val="24"/>
                <w:szCs w:val="24"/>
              </w:rPr>
              <w:t>系统建设</w:t>
            </w:r>
            <w:r>
              <w:rPr>
                <w:rFonts w:ascii="宋体" w:eastAsia="宋体" w:hAnsi="宋体" w:hint="eastAsia"/>
                <w:bCs/>
                <w:iCs/>
                <w:sz w:val="24"/>
                <w:szCs w:val="24"/>
              </w:rPr>
              <w:t>的强烈需求。公司作为技术密集型企业，核心竞争力主要体现在</w:t>
            </w:r>
            <w:r>
              <w:rPr>
                <w:rFonts w:ascii="宋体" w:eastAsia="宋体" w:hAnsi="宋体" w:hint="eastAsia"/>
                <w:bCs/>
                <w:iCs/>
                <w:sz w:val="24"/>
                <w:szCs w:val="24"/>
              </w:rPr>
              <w:t>拥有较强的实施开发能力和技术研发能力，在这一机遇下，公司将始终重视技术创新，不断加大研究开发的投入，同时积极开拓市场，使公司的产品与服务具备持续创新能力与市场竞争力。</w:t>
            </w:r>
          </w:p>
          <w:p w:rsidR="00585AF9" w:rsidRDefault="00267CE8">
            <w:pPr>
              <w:spacing w:line="480" w:lineRule="atLeast"/>
              <w:ind w:firstLineChars="200" w:firstLine="482"/>
              <w:rPr>
                <w:rFonts w:ascii="宋体" w:eastAsia="宋体" w:hAnsi="宋体"/>
                <w:b/>
                <w:iCs/>
                <w:sz w:val="24"/>
                <w:szCs w:val="24"/>
              </w:rPr>
            </w:pPr>
            <w:r>
              <w:rPr>
                <w:rFonts w:ascii="宋体" w:eastAsia="宋体" w:hAnsi="宋体" w:hint="eastAsia"/>
                <w:b/>
                <w:iCs/>
                <w:sz w:val="24"/>
                <w:szCs w:val="24"/>
              </w:rPr>
              <w:t>3</w:t>
            </w:r>
            <w:r>
              <w:rPr>
                <w:rFonts w:ascii="宋体" w:eastAsia="宋体" w:hAnsi="宋体" w:hint="eastAsia"/>
                <w:b/>
                <w:iCs/>
                <w:sz w:val="24"/>
                <w:szCs w:val="24"/>
              </w:rPr>
              <w:t>、公司所服务的集团及大中型客户每年</w:t>
            </w:r>
            <w:r>
              <w:rPr>
                <w:rFonts w:ascii="宋体" w:eastAsia="宋体" w:hAnsi="宋体" w:hint="eastAsia"/>
                <w:b/>
                <w:iCs/>
                <w:sz w:val="24"/>
                <w:szCs w:val="24"/>
              </w:rPr>
              <w:t>I</w:t>
            </w:r>
            <w:r>
              <w:rPr>
                <w:rFonts w:ascii="宋体" w:eastAsia="宋体" w:hAnsi="宋体"/>
                <w:b/>
                <w:iCs/>
                <w:sz w:val="24"/>
                <w:szCs w:val="24"/>
              </w:rPr>
              <w:t>T</w:t>
            </w:r>
            <w:r>
              <w:rPr>
                <w:rFonts w:ascii="宋体" w:eastAsia="宋体" w:hAnsi="宋体" w:hint="eastAsia"/>
                <w:b/>
                <w:iCs/>
                <w:sz w:val="24"/>
                <w:szCs w:val="24"/>
              </w:rPr>
              <w:t>预算是多少？</w:t>
            </w:r>
          </w:p>
          <w:p w:rsidR="00585AF9" w:rsidRDefault="00267CE8">
            <w:pPr>
              <w:spacing w:line="480" w:lineRule="atLeast"/>
              <w:ind w:firstLineChars="200" w:firstLine="480"/>
              <w:rPr>
                <w:rFonts w:ascii="宋体" w:eastAsia="宋体" w:hAnsi="宋体"/>
                <w:bCs/>
                <w:iCs/>
                <w:sz w:val="24"/>
                <w:szCs w:val="24"/>
              </w:rPr>
            </w:pPr>
            <w:r>
              <w:rPr>
                <w:rFonts w:ascii="宋体" w:eastAsia="宋体" w:hAnsi="宋体" w:hint="eastAsia"/>
                <w:bCs/>
                <w:iCs/>
                <w:sz w:val="24"/>
                <w:szCs w:val="24"/>
              </w:rPr>
              <w:t>公司所服务的集团及大中型客户</w:t>
            </w:r>
            <w:r>
              <w:rPr>
                <w:rFonts w:ascii="宋体" w:eastAsia="宋体" w:hAnsi="宋体" w:hint="eastAsia"/>
                <w:bCs/>
                <w:iCs/>
                <w:sz w:val="24"/>
                <w:szCs w:val="24"/>
              </w:rPr>
              <w:t>一般</w:t>
            </w:r>
            <w:r>
              <w:rPr>
                <w:rFonts w:ascii="宋体" w:eastAsia="宋体" w:hAnsi="宋体" w:hint="eastAsia"/>
                <w:bCs/>
                <w:iCs/>
                <w:sz w:val="24"/>
                <w:szCs w:val="24"/>
              </w:rPr>
              <w:t>IT</w:t>
            </w:r>
            <w:r>
              <w:rPr>
                <w:rFonts w:ascii="宋体" w:eastAsia="宋体" w:hAnsi="宋体" w:hint="eastAsia"/>
                <w:bCs/>
                <w:iCs/>
                <w:sz w:val="24"/>
                <w:szCs w:val="24"/>
              </w:rPr>
              <w:t>预算约占其营业收入的千分之五，</w:t>
            </w:r>
            <w:r>
              <w:rPr>
                <w:rFonts w:ascii="宋体" w:eastAsia="宋体" w:hAnsi="宋体" w:hint="eastAsia"/>
                <w:bCs/>
                <w:iCs/>
                <w:sz w:val="24"/>
                <w:szCs w:val="24"/>
              </w:rPr>
              <w:t>可以预计未来</w:t>
            </w:r>
            <w:r>
              <w:rPr>
                <w:rFonts w:ascii="宋体" w:eastAsia="宋体" w:hAnsi="宋体" w:hint="eastAsia"/>
                <w:bCs/>
                <w:iCs/>
                <w:sz w:val="24"/>
                <w:szCs w:val="24"/>
              </w:rPr>
              <w:t>3-5</w:t>
            </w:r>
            <w:r>
              <w:rPr>
                <w:rFonts w:ascii="宋体" w:eastAsia="宋体" w:hAnsi="宋体" w:hint="eastAsia"/>
                <w:bCs/>
                <w:iCs/>
                <w:sz w:val="24"/>
                <w:szCs w:val="24"/>
              </w:rPr>
              <w:t>年</w:t>
            </w:r>
            <w:r>
              <w:rPr>
                <w:rFonts w:ascii="宋体" w:eastAsia="宋体" w:hAnsi="宋体" w:hint="eastAsia"/>
                <w:bCs/>
                <w:iCs/>
                <w:sz w:val="24"/>
                <w:szCs w:val="24"/>
              </w:rPr>
              <w:t>国内</w:t>
            </w:r>
            <w:r>
              <w:rPr>
                <w:rFonts w:ascii="宋体" w:eastAsia="宋体" w:hAnsi="宋体" w:hint="eastAsia"/>
                <w:bCs/>
                <w:iCs/>
                <w:sz w:val="24"/>
                <w:szCs w:val="24"/>
              </w:rPr>
              <w:t>大中型</w:t>
            </w:r>
            <w:r>
              <w:rPr>
                <w:rFonts w:ascii="宋体" w:eastAsia="宋体" w:hAnsi="宋体" w:hint="eastAsia"/>
                <w:bCs/>
                <w:iCs/>
                <w:sz w:val="24"/>
                <w:szCs w:val="24"/>
              </w:rPr>
              <w:t>制造业</w:t>
            </w:r>
            <w:r>
              <w:rPr>
                <w:rFonts w:ascii="宋体" w:eastAsia="宋体" w:hAnsi="宋体" w:hint="eastAsia"/>
                <w:bCs/>
                <w:iCs/>
                <w:sz w:val="24"/>
                <w:szCs w:val="24"/>
              </w:rPr>
              <w:t>企业的</w:t>
            </w:r>
            <w:r>
              <w:rPr>
                <w:rFonts w:ascii="宋体" w:eastAsia="宋体" w:hAnsi="宋体" w:hint="eastAsia"/>
                <w:bCs/>
                <w:iCs/>
                <w:sz w:val="24"/>
                <w:szCs w:val="24"/>
              </w:rPr>
              <w:t>I</w:t>
            </w:r>
            <w:r>
              <w:rPr>
                <w:rFonts w:ascii="宋体" w:eastAsia="宋体" w:hAnsi="宋体"/>
                <w:bCs/>
                <w:iCs/>
                <w:sz w:val="24"/>
                <w:szCs w:val="24"/>
              </w:rPr>
              <w:t>T</w:t>
            </w:r>
            <w:r>
              <w:rPr>
                <w:rFonts w:ascii="宋体" w:eastAsia="宋体" w:hAnsi="宋体" w:hint="eastAsia"/>
                <w:bCs/>
                <w:iCs/>
                <w:sz w:val="24"/>
                <w:szCs w:val="24"/>
              </w:rPr>
              <w:t>预算</w:t>
            </w:r>
            <w:r>
              <w:rPr>
                <w:rFonts w:ascii="宋体" w:eastAsia="宋体" w:hAnsi="宋体" w:hint="eastAsia"/>
                <w:bCs/>
                <w:iCs/>
                <w:sz w:val="24"/>
                <w:szCs w:val="24"/>
              </w:rPr>
              <w:t>投入会持续攀升</w:t>
            </w:r>
            <w:r>
              <w:rPr>
                <w:rFonts w:ascii="宋体" w:eastAsia="宋体" w:hAnsi="宋体" w:hint="eastAsia"/>
                <w:bCs/>
                <w:iCs/>
                <w:sz w:val="24"/>
                <w:szCs w:val="24"/>
              </w:rPr>
              <w:t>。公司下游主要为通信、电子、半导体、家电等高景气行业的头部客户，在经济不景气环境下，预计客户对精细化管理诉求更高，</w:t>
            </w:r>
            <w:r>
              <w:rPr>
                <w:rFonts w:ascii="宋体" w:eastAsia="宋体" w:hAnsi="宋体" w:hint="eastAsia"/>
                <w:bCs/>
                <w:iCs/>
                <w:sz w:val="24"/>
                <w:szCs w:val="24"/>
              </w:rPr>
              <w:t>制造数字化方面</w:t>
            </w:r>
            <w:r>
              <w:rPr>
                <w:rFonts w:ascii="宋体" w:eastAsia="宋体" w:hAnsi="宋体"/>
                <w:bCs/>
                <w:iCs/>
                <w:sz w:val="24"/>
                <w:szCs w:val="24"/>
              </w:rPr>
              <w:t>投入意愿</w:t>
            </w:r>
            <w:r>
              <w:rPr>
                <w:rFonts w:ascii="宋体" w:eastAsia="宋体" w:hAnsi="宋体" w:hint="eastAsia"/>
                <w:bCs/>
                <w:iCs/>
                <w:sz w:val="24"/>
                <w:szCs w:val="24"/>
              </w:rPr>
              <w:t>将会</w:t>
            </w:r>
            <w:r>
              <w:rPr>
                <w:rFonts w:ascii="宋体" w:eastAsia="宋体" w:hAnsi="宋体"/>
                <w:bCs/>
                <w:iCs/>
                <w:sz w:val="24"/>
                <w:szCs w:val="24"/>
              </w:rPr>
              <w:t>提升</w:t>
            </w:r>
            <w:r>
              <w:rPr>
                <w:rFonts w:ascii="宋体" w:eastAsia="宋体" w:hAnsi="宋体" w:hint="eastAsia"/>
                <w:bCs/>
                <w:iCs/>
                <w:sz w:val="24"/>
                <w:szCs w:val="24"/>
              </w:rPr>
              <w:t>，从而给公司带来更加广阔的市场前景</w:t>
            </w:r>
            <w:r>
              <w:rPr>
                <w:rFonts w:ascii="宋体" w:eastAsia="宋体" w:hAnsi="宋体"/>
                <w:bCs/>
                <w:iCs/>
                <w:sz w:val="24"/>
                <w:szCs w:val="24"/>
              </w:rPr>
              <w:t>。</w:t>
            </w:r>
          </w:p>
          <w:p w:rsidR="00585AF9" w:rsidRDefault="00267CE8">
            <w:pPr>
              <w:spacing w:line="480" w:lineRule="atLeast"/>
              <w:ind w:firstLineChars="200" w:firstLine="482"/>
              <w:rPr>
                <w:rFonts w:ascii="宋体" w:eastAsia="宋体" w:hAnsi="宋体"/>
                <w:b/>
                <w:iCs/>
                <w:sz w:val="24"/>
                <w:szCs w:val="24"/>
              </w:rPr>
            </w:pPr>
            <w:r>
              <w:rPr>
                <w:rFonts w:ascii="宋体" w:eastAsia="宋体" w:hAnsi="宋体"/>
                <w:b/>
                <w:iCs/>
                <w:sz w:val="24"/>
                <w:szCs w:val="24"/>
              </w:rPr>
              <w:t>4</w:t>
            </w:r>
            <w:r>
              <w:rPr>
                <w:rFonts w:ascii="宋体" w:eastAsia="宋体" w:hAnsi="宋体" w:hint="eastAsia"/>
                <w:b/>
                <w:iCs/>
                <w:sz w:val="24"/>
                <w:szCs w:val="24"/>
              </w:rPr>
              <w:t>、中美关系现状对公司业务有何影响？</w:t>
            </w:r>
          </w:p>
          <w:p w:rsidR="00585AF9" w:rsidRDefault="00267CE8">
            <w:pPr>
              <w:spacing w:line="480" w:lineRule="atLeast"/>
              <w:ind w:firstLineChars="200" w:firstLine="480"/>
              <w:rPr>
                <w:rFonts w:ascii="宋体" w:eastAsia="宋体" w:hAnsi="宋体"/>
                <w:bCs/>
                <w:iCs/>
                <w:sz w:val="24"/>
                <w:szCs w:val="24"/>
              </w:rPr>
            </w:pPr>
            <w:r>
              <w:rPr>
                <w:rFonts w:ascii="宋体" w:eastAsia="宋体" w:hAnsi="宋体" w:hint="eastAsia"/>
                <w:bCs/>
                <w:iCs/>
                <w:sz w:val="24"/>
                <w:szCs w:val="24"/>
              </w:rPr>
              <w:t>公司相关业务的营收持续保持平稳，整体来看，中美关系现状对公司业务影响</w:t>
            </w:r>
            <w:r>
              <w:rPr>
                <w:rFonts w:ascii="宋体" w:eastAsia="宋体" w:hAnsi="宋体" w:hint="eastAsia"/>
                <w:bCs/>
                <w:iCs/>
                <w:sz w:val="24"/>
                <w:szCs w:val="24"/>
              </w:rPr>
              <w:t>较小</w:t>
            </w:r>
            <w:r>
              <w:rPr>
                <w:rFonts w:ascii="宋体" w:eastAsia="宋体" w:hAnsi="宋体" w:hint="eastAsia"/>
                <w:bCs/>
                <w:iCs/>
                <w:sz w:val="24"/>
                <w:szCs w:val="24"/>
              </w:rPr>
              <w:t>。</w:t>
            </w:r>
          </w:p>
          <w:p w:rsidR="00585AF9" w:rsidRDefault="00267CE8">
            <w:pPr>
              <w:spacing w:line="480" w:lineRule="atLeast"/>
              <w:ind w:firstLineChars="200" w:firstLine="480"/>
              <w:rPr>
                <w:rFonts w:ascii="宋体" w:eastAsia="宋体" w:hAnsi="宋体"/>
                <w:bCs/>
                <w:iCs/>
                <w:sz w:val="24"/>
                <w:szCs w:val="24"/>
              </w:rPr>
            </w:pPr>
            <w:r>
              <w:rPr>
                <w:rFonts w:ascii="宋体" w:eastAsia="宋体" w:hAnsi="宋体" w:hint="eastAsia"/>
                <w:bCs/>
                <w:iCs/>
                <w:sz w:val="24"/>
                <w:szCs w:val="24"/>
              </w:rPr>
              <w:t>会议结束。</w:t>
            </w:r>
          </w:p>
        </w:tc>
      </w:tr>
      <w:tr w:rsidR="00585AF9">
        <w:trPr>
          <w:jc w:val="center"/>
        </w:trPr>
        <w:tc>
          <w:tcPr>
            <w:tcW w:w="1696" w:type="dxa"/>
            <w:tcBorders>
              <w:top w:val="single" w:sz="4" w:space="0" w:color="auto"/>
              <w:left w:val="single" w:sz="4" w:space="0" w:color="auto"/>
              <w:bottom w:val="single" w:sz="4" w:space="0" w:color="auto"/>
              <w:right w:val="single" w:sz="4" w:space="0" w:color="auto"/>
            </w:tcBorders>
          </w:tcPr>
          <w:p w:rsidR="00585AF9" w:rsidRDefault="00267CE8">
            <w:pPr>
              <w:spacing w:line="480" w:lineRule="atLeast"/>
              <w:rPr>
                <w:rFonts w:ascii="宋体" w:eastAsia="宋体" w:hAnsi="宋体"/>
                <w:bCs/>
                <w:iCs/>
                <w:sz w:val="24"/>
                <w:szCs w:val="24"/>
              </w:rPr>
            </w:pPr>
            <w:r>
              <w:rPr>
                <w:rFonts w:ascii="宋体" w:eastAsia="宋体" w:hAnsi="宋体" w:hint="eastAsia"/>
                <w:bCs/>
                <w:iCs/>
                <w:sz w:val="24"/>
                <w:szCs w:val="24"/>
              </w:rPr>
              <w:lastRenderedPageBreak/>
              <w:t>附件清单（如有）</w:t>
            </w:r>
          </w:p>
        </w:tc>
        <w:tc>
          <w:tcPr>
            <w:tcW w:w="7513" w:type="dxa"/>
            <w:tcBorders>
              <w:top w:val="single" w:sz="4" w:space="0" w:color="auto"/>
              <w:left w:val="single" w:sz="4" w:space="0" w:color="auto"/>
              <w:bottom w:val="single" w:sz="4" w:space="0" w:color="auto"/>
              <w:right w:val="single" w:sz="4" w:space="0" w:color="auto"/>
            </w:tcBorders>
          </w:tcPr>
          <w:p w:rsidR="00585AF9" w:rsidRDefault="00267CE8">
            <w:pPr>
              <w:spacing w:line="480" w:lineRule="atLeast"/>
              <w:rPr>
                <w:rFonts w:ascii="宋体" w:eastAsia="宋体" w:hAnsi="宋体"/>
                <w:bCs/>
                <w:iCs/>
                <w:sz w:val="24"/>
                <w:szCs w:val="24"/>
              </w:rPr>
            </w:pPr>
            <w:r>
              <w:rPr>
                <w:rFonts w:ascii="宋体" w:eastAsia="宋体" w:hAnsi="宋体" w:hint="eastAsia"/>
                <w:bCs/>
                <w:iCs/>
                <w:sz w:val="24"/>
                <w:szCs w:val="24"/>
              </w:rPr>
              <w:t>无</w:t>
            </w:r>
          </w:p>
        </w:tc>
      </w:tr>
      <w:tr w:rsidR="00585AF9" w:rsidTr="00E37C98">
        <w:trPr>
          <w:jc w:val="center"/>
        </w:trPr>
        <w:tc>
          <w:tcPr>
            <w:tcW w:w="1696" w:type="dxa"/>
            <w:tcBorders>
              <w:top w:val="single" w:sz="4" w:space="0" w:color="auto"/>
              <w:left w:val="single" w:sz="4" w:space="0" w:color="auto"/>
              <w:bottom w:val="single" w:sz="4" w:space="0" w:color="auto"/>
              <w:right w:val="single" w:sz="4" w:space="0" w:color="auto"/>
            </w:tcBorders>
            <w:vAlign w:val="center"/>
          </w:tcPr>
          <w:p w:rsidR="00585AF9" w:rsidRDefault="00267CE8" w:rsidP="00E37C98">
            <w:pPr>
              <w:spacing w:line="480" w:lineRule="atLeast"/>
              <w:rPr>
                <w:rFonts w:ascii="宋体" w:eastAsia="宋体" w:hAnsi="宋体"/>
                <w:bCs/>
                <w:iCs/>
                <w:sz w:val="24"/>
                <w:szCs w:val="24"/>
              </w:rPr>
            </w:pPr>
            <w:r>
              <w:rPr>
                <w:rFonts w:ascii="宋体" w:eastAsia="宋体" w:hAnsi="宋体" w:hint="eastAsia"/>
                <w:bCs/>
                <w:iCs/>
                <w:sz w:val="24"/>
                <w:szCs w:val="24"/>
              </w:rPr>
              <w:t>日期</w:t>
            </w:r>
          </w:p>
        </w:tc>
        <w:tc>
          <w:tcPr>
            <w:tcW w:w="7513" w:type="dxa"/>
            <w:tcBorders>
              <w:top w:val="single" w:sz="4" w:space="0" w:color="auto"/>
              <w:left w:val="single" w:sz="4" w:space="0" w:color="auto"/>
              <w:bottom w:val="single" w:sz="4" w:space="0" w:color="auto"/>
              <w:right w:val="single" w:sz="4" w:space="0" w:color="auto"/>
            </w:tcBorders>
            <w:vAlign w:val="center"/>
          </w:tcPr>
          <w:p w:rsidR="00585AF9" w:rsidRDefault="00267CE8" w:rsidP="00E37C98">
            <w:pPr>
              <w:spacing w:line="480" w:lineRule="atLeast"/>
              <w:rPr>
                <w:rFonts w:ascii="宋体" w:eastAsia="宋体" w:hAnsi="宋体"/>
                <w:bCs/>
                <w:iCs/>
                <w:sz w:val="24"/>
                <w:szCs w:val="24"/>
              </w:rPr>
            </w:pPr>
            <w:r>
              <w:rPr>
                <w:rFonts w:ascii="宋体" w:eastAsia="宋体" w:hAnsi="宋体" w:hint="eastAsia"/>
                <w:bCs/>
                <w:iCs/>
                <w:sz w:val="24"/>
                <w:szCs w:val="24"/>
              </w:rPr>
              <w:t>2020</w:t>
            </w:r>
            <w:r>
              <w:rPr>
                <w:rFonts w:ascii="宋体" w:eastAsia="宋体" w:hAnsi="宋体" w:hint="eastAsia"/>
                <w:bCs/>
                <w:iCs/>
                <w:sz w:val="24"/>
                <w:szCs w:val="24"/>
              </w:rPr>
              <w:t>年</w:t>
            </w:r>
            <w:r>
              <w:rPr>
                <w:rFonts w:ascii="宋体" w:eastAsia="宋体" w:hAnsi="宋体" w:hint="eastAsia"/>
                <w:bCs/>
                <w:iCs/>
                <w:sz w:val="24"/>
                <w:szCs w:val="24"/>
              </w:rPr>
              <w:t>10</w:t>
            </w:r>
            <w:r>
              <w:rPr>
                <w:rFonts w:ascii="宋体" w:eastAsia="宋体" w:hAnsi="宋体" w:hint="eastAsia"/>
                <w:bCs/>
                <w:iCs/>
                <w:sz w:val="24"/>
                <w:szCs w:val="24"/>
              </w:rPr>
              <w:t>月</w:t>
            </w:r>
            <w:r>
              <w:rPr>
                <w:rFonts w:ascii="宋体" w:eastAsia="宋体" w:hAnsi="宋体" w:hint="eastAsia"/>
                <w:bCs/>
                <w:iCs/>
                <w:sz w:val="24"/>
                <w:szCs w:val="24"/>
              </w:rPr>
              <w:t>2</w:t>
            </w:r>
            <w:r w:rsidR="00E37C98">
              <w:rPr>
                <w:rFonts w:ascii="宋体" w:eastAsia="宋体" w:hAnsi="宋体"/>
                <w:bCs/>
                <w:iCs/>
                <w:sz w:val="24"/>
                <w:szCs w:val="24"/>
              </w:rPr>
              <w:t>3</w:t>
            </w:r>
            <w:r>
              <w:rPr>
                <w:rFonts w:ascii="宋体" w:eastAsia="宋体" w:hAnsi="宋体" w:hint="eastAsia"/>
                <w:bCs/>
                <w:iCs/>
                <w:sz w:val="24"/>
                <w:szCs w:val="24"/>
              </w:rPr>
              <w:t>日</w:t>
            </w:r>
          </w:p>
        </w:tc>
      </w:tr>
    </w:tbl>
    <w:p w:rsidR="00585AF9" w:rsidRDefault="00585AF9"/>
    <w:sectPr w:rsidR="00585A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CE8" w:rsidRDefault="00267CE8" w:rsidP="00E37C98">
      <w:r>
        <w:separator/>
      </w:r>
    </w:p>
  </w:endnote>
  <w:endnote w:type="continuationSeparator" w:id="0">
    <w:p w:rsidR="00267CE8" w:rsidRDefault="00267CE8" w:rsidP="00E3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CE8" w:rsidRDefault="00267CE8" w:rsidP="00E37C98">
      <w:r>
        <w:separator/>
      </w:r>
    </w:p>
  </w:footnote>
  <w:footnote w:type="continuationSeparator" w:id="0">
    <w:p w:rsidR="00267CE8" w:rsidRDefault="00267CE8" w:rsidP="00E37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16D"/>
    <w:rsid w:val="00012BC5"/>
    <w:rsid w:val="000131C2"/>
    <w:rsid w:val="0001332E"/>
    <w:rsid w:val="000157DA"/>
    <w:rsid w:val="00023BD8"/>
    <w:rsid w:val="000249C0"/>
    <w:rsid w:val="00031A44"/>
    <w:rsid w:val="0003272F"/>
    <w:rsid w:val="000364CE"/>
    <w:rsid w:val="00054F43"/>
    <w:rsid w:val="00060734"/>
    <w:rsid w:val="00061D17"/>
    <w:rsid w:val="0006233D"/>
    <w:rsid w:val="0007218A"/>
    <w:rsid w:val="0007476E"/>
    <w:rsid w:val="00076DB6"/>
    <w:rsid w:val="00077FF0"/>
    <w:rsid w:val="000853E5"/>
    <w:rsid w:val="00093CB9"/>
    <w:rsid w:val="000976AD"/>
    <w:rsid w:val="000A0A6C"/>
    <w:rsid w:val="000A100B"/>
    <w:rsid w:val="000A4EB6"/>
    <w:rsid w:val="000A5778"/>
    <w:rsid w:val="000B4EE7"/>
    <w:rsid w:val="000C2B69"/>
    <w:rsid w:val="000C4170"/>
    <w:rsid w:val="000C599A"/>
    <w:rsid w:val="000D18B9"/>
    <w:rsid w:val="000F5098"/>
    <w:rsid w:val="000F5912"/>
    <w:rsid w:val="00103390"/>
    <w:rsid w:val="001071A9"/>
    <w:rsid w:val="00114CDC"/>
    <w:rsid w:val="001160A5"/>
    <w:rsid w:val="00117ADD"/>
    <w:rsid w:val="00122D9F"/>
    <w:rsid w:val="0012373C"/>
    <w:rsid w:val="00126004"/>
    <w:rsid w:val="00126238"/>
    <w:rsid w:val="00126D83"/>
    <w:rsid w:val="00136DE8"/>
    <w:rsid w:val="00137230"/>
    <w:rsid w:val="001435E2"/>
    <w:rsid w:val="001450FE"/>
    <w:rsid w:val="00146730"/>
    <w:rsid w:val="00154FC7"/>
    <w:rsid w:val="001604E9"/>
    <w:rsid w:val="00163789"/>
    <w:rsid w:val="00165C78"/>
    <w:rsid w:val="00167285"/>
    <w:rsid w:val="00170082"/>
    <w:rsid w:val="001766D2"/>
    <w:rsid w:val="00180B5D"/>
    <w:rsid w:val="001906FF"/>
    <w:rsid w:val="00191E36"/>
    <w:rsid w:val="0019204A"/>
    <w:rsid w:val="0019240A"/>
    <w:rsid w:val="001A141F"/>
    <w:rsid w:val="001A3216"/>
    <w:rsid w:val="001A5380"/>
    <w:rsid w:val="001A7ADB"/>
    <w:rsid w:val="001B037F"/>
    <w:rsid w:val="001B4272"/>
    <w:rsid w:val="001D1A87"/>
    <w:rsid w:val="001D1F6E"/>
    <w:rsid w:val="001D20E5"/>
    <w:rsid w:val="001D34C1"/>
    <w:rsid w:val="001E07A2"/>
    <w:rsid w:val="001E2181"/>
    <w:rsid w:val="001E28B5"/>
    <w:rsid w:val="001F05A4"/>
    <w:rsid w:val="001F1C90"/>
    <w:rsid w:val="00202955"/>
    <w:rsid w:val="0020685D"/>
    <w:rsid w:val="00207446"/>
    <w:rsid w:val="0021162D"/>
    <w:rsid w:val="00216066"/>
    <w:rsid w:val="002362BC"/>
    <w:rsid w:val="00243C44"/>
    <w:rsid w:val="00243DE4"/>
    <w:rsid w:val="002519CC"/>
    <w:rsid w:val="002600CE"/>
    <w:rsid w:val="00267722"/>
    <w:rsid w:val="0026778A"/>
    <w:rsid w:val="00267CE8"/>
    <w:rsid w:val="002706B2"/>
    <w:rsid w:val="002707AB"/>
    <w:rsid w:val="00277E42"/>
    <w:rsid w:val="00283018"/>
    <w:rsid w:val="002838B8"/>
    <w:rsid w:val="00293979"/>
    <w:rsid w:val="002A40B8"/>
    <w:rsid w:val="002A4F8B"/>
    <w:rsid w:val="002A5FE1"/>
    <w:rsid w:val="002A6759"/>
    <w:rsid w:val="002A67DD"/>
    <w:rsid w:val="002A6DC7"/>
    <w:rsid w:val="002B2100"/>
    <w:rsid w:val="002B2CCB"/>
    <w:rsid w:val="002C0EAB"/>
    <w:rsid w:val="002C1C29"/>
    <w:rsid w:val="002C26B8"/>
    <w:rsid w:val="002E2074"/>
    <w:rsid w:val="002E46F0"/>
    <w:rsid w:val="002F38C4"/>
    <w:rsid w:val="002F6DF7"/>
    <w:rsid w:val="003038E8"/>
    <w:rsid w:val="0030485C"/>
    <w:rsid w:val="003106AC"/>
    <w:rsid w:val="0031193E"/>
    <w:rsid w:val="00313D3E"/>
    <w:rsid w:val="003168C4"/>
    <w:rsid w:val="00335555"/>
    <w:rsid w:val="003439EF"/>
    <w:rsid w:val="0034714B"/>
    <w:rsid w:val="003512BE"/>
    <w:rsid w:val="00351724"/>
    <w:rsid w:val="0035374D"/>
    <w:rsid w:val="00353BCD"/>
    <w:rsid w:val="00361FCF"/>
    <w:rsid w:val="00367652"/>
    <w:rsid w:val="00372E0E"/>
    <w:rsid w:val="003760B9"/>
    <w:rsid w:val="00381AFC"/>
    <w:rsid w:val="0038543A"/>
    <w:rsid w:val="003916AA"/>
    <w:rsid w:val="00391822"/>
    <w:rsid w:val="00392C44"/>
    <w:rsid w:val="0039480C"/>
    <w:rsid w:val="003A3F72"/>
    <w:rsid w:val="003A6787"/>
    <w:rsid w:val="003A6857"/>
    <w:rsid w:val="003A6EDA"/>
    <w:rsid w:val="003B1C17"/>
    <w:rsid w:val="003C0BB5"/>
    <w:rsid w:val="003C10E4"/>
    <w:rsid w:val="003C1306"/>
    <w:rsid w:val="003C20CB"/>
    <w:rsid w:val="003C297D"/>
    <w:rsid w:val="003C341D"/>
    <w:rsid w:val="003C5809"/>
    <w:rsid w:val="003D2F93"/>
    <w:rsid w:val="003D4292"/>
    <w:rsid w:val="003D492C"/>
    <w:rsid w:val="003D54E0"/>
    <w:rsid w:val="003D7C88"/>
    <w:rsid w:val="003E2189"/>
    <w:rsid w:val="003F2A40"/>
    <w:rsid w:val="00400DEB"/>
    <w:rsid w:val="004113F1"/>
    <w:rsid w:val="00411627"/>
    <w:rsid w:val="00411D12"/>
    <w:rsid w:val="004126A5"/>
    <w:rsid w:val="004209F6"/>
    <w:rsid w:val="00420C8B"/>
    <w:rsid w:val="00421234"/>
    <w:rsid w:val="00423A04"/>
    <w:rsid w:val="00424C03"/>
    <w:rsid w:val="00434518"/>
    <w:rsid w:val="00435963"/>
    <w:rsid w:val="00442B1D"/>
    <w:rsid w:val="00443F76"/>
    <w:rsid w:val="0044504D"/>
    <w:rsid w:val="00453622"/>
    <w:rsid w:val="0046027B"/>
    <w:rsid w:val="00466374"/>
    <w:rsid w:val="00471687"/>
    <w:rsid w:val="00474C02"/>
    <w:rsid w:val="00477A5F"/>
    <w:rsid w:val="004837BB"/>
    <w:rsid w:val="00483EDB"/>
    <w:rsid w:val="004864C3"/>
    <w:rsid w:val="004A1AD9"/>
    <w:rsid w:val="004A2F73"/>
    <w:rsid w:val="004A432F"/>
    <w:rsid w:val="004B0E28"/>
    <w:rsid w:val="004B1278"/>
    <w:rsid w:val="004B30CF"/>
    <w:rsid w:val="004B7D4C"/>
    <w:rsid w:val="004C077F"/>
    <w:rsid w:val="004C5DB0"/>
    <w:rsid w:val="004D44FE"/>
    <w:rsid w:val="004D6E7D"/>
    <w:rsid w:val="004D7A85"/>
    <w:rsid w:val="004F03DD"/>
    <w:rsid w:val="004F3CD6"/>
    <w:rsid w:val="004F5FF9"/>
    <w:rsid w:val="004F614A"/>
    <w:rsid w:val="004F7DD2"/>
    <w:rsid w:val="00500B69"/>
    <w:rsid w:val="005049CB"/>
    <w:rsid w:val="005132FE"/>
    <w:rsid w:val="00514A56"/>
    <w:rsid w:val="0051708A"/>
    <w:rsid w:val="005249C3"/>
    <w:rsid w:val="00526A4F"/>
    <w:rsid w:val="005305DC"/>
    <w:rsid w:val="005318C8"/>
    <w:rsid w:val="005350C9"/>
    <w:rsid w:val="00535C54"/>
    <w:rsid w:val="005367B2"/>
    <w:rsid w:val="00537852"/>
    <w:rsid w:val="0054113F"/>
    <w:rsid w:val="00542B3F"/>
    <w:rsid w:val="0054363F"/>
    <w:rsid w:val="00544778"/>
    <w:rsid w:val="005517F0"/>
    <w:rsid w:val="0055676A"/>
    <w:rsid w:val="00562BA9"/>
    <w:rsid w:val="005737F5"/>
    <w:rsid w:val="0057673D"/>
    <w:rsid w:val="00577318"/>
    <w:rsid w:val="005848B1"/>
    <w:rsid w:val="0058592A"/>
    <w:rsid w:val="00585AF9"/>
    <w:rsid w:val="00591F6A"/>
    <w:rsid w:val="0059330F"/>
    <w:rsid w:val="00593742"/>
    <w:rsid w:val="00596811"/>
    <w:rsid w:val="005A7864"/>
    <w:rsid w:val="005B5FFD"/>
    <w:rsid w:val="005D3993"/>
    <w:rsid w:val="005D3B99"/>
    <w:rsid w:val="005F786C"/>
    <w:rsid w:val="00601766"/>
    <w:rsid w:val="00602850"/>
    <w:rsid w:val="00603B29"/>
    <w:rsid w:val="00604A97"/>
    <w:rsid w:val="00607540"/>
    <w:rsid w:val="00614F01"/>
    <w:rsid w:val="0062780B"/>
    <w:rsid w:val="0062784D"/>
    <w:rsid w:val="0063730B"/>
    <w:rsid w:val="0064066C"/>
    <w:rsid w:val="00640B09"/>
    <w:rsid w:val="00640B29"/>
    <w:rsid w:val="00651153"/>
    <w:rsid w:val="00652AFE"/>
    <w:rsid w:val="0065585D"/>
    <w:rsid w:val="00655DDA"/>
    <w:rsid w:val="00664B57"/>
    <w:rsid w:val="006670D7"/>
    <w:rsid w:val="0068300A"/>
    <w:rsid w:val="006844F0"/>
    <w:rsid w:val="00692AF5"/>
    <w:rsid w:val="00692BD5"/>
    <w:rsid w:val="00696918"/>
    <w:rsid w:val="006A037C"/>
    <w:rsid w:val="006A2869"/>
    <w:rsid w:val="006B411A"/>
    <w:rsid w:val="006C3755"/>
    <w:rsid w:val="006E605A"/>
    <w:rsid w:val="006E68EE"/>
    <w:rsid w:val="006E713F"/>
    <w:rsid w:val="006E7CDA"/>
    <w:rsid w:val="006F0303"/>
    <w:rsid w:val="006F2847"/>
    <w:rsid w:val="006F3986"/>
    <w:rsid w:val="007008FA"/>
    <w:rsid w:val="0070458D"/>
    <w:rsid w:val="007053FA"/>
    <w:rsid w:val="00707E9F"/>
    <w:rsid w:val="007168B5"/>
    <w:rsid w:val="007276B0"/>
    <w:rsid w:val="00733D15"/>
    <w:rsid w:val="0074168A"/>
    <w:rsid w:val="007418D3"/>
    <w:rsid w:val="00744D0C"/>
    <w:rsid w:val="00753305"/>
    <w:rsid w:val="00757403"/>
    <w:rsid w:val="00757A8C"/>
    <w:rsid w:val="00760833"/>
    <w:rsid w:val="00760BB4"/>
    <w:rsid w:val="00760E54"/>
    <w:rsid w:val="00761C9B"/>
    <w:rsid w:val="007635FB"/>
    <w:rsid w:val="00765C3E"/>
    <w:rsid w:val="00767756"/>
    <w:rsid w:val="00786DA7"/>
    <w:rsid w:val="00787223"/>
    <w:rsid w:val="007A4657"/>
    <w:rsid w:val="007A4A90"/>
    <w:rsid w:val="007A7BB4"/>
    <w:rsid w:val="007B41E5"/>
    <w:rsid w:val="007C246F"/>
    <w:rsid w:val="007D09F2"/>
    <w:rsid w:val="007E20EB"/>
    <w:rsid w:val="007E38C9"/>
    <w:rsid w:val="007E4C01"/>
    <w:rsid w:val="007E6864"/>
    <w:rsid w:val="007F30FD"/>
    <w:rsid w:val="0080193D"/>
    <w:rsid w:val="00802995"/>
    <w:rsid w:val="008031DA"/>
    <w:rsid w:val="00804CEE"/>
    <w:rsid w:val="00805F08"/>
    <w:rsid w:val="008174E3"/>
    <w:rsid w:val="008177AB"/>
    <w:rsid w:val="0082707F"/>
    <w:rsid w:val="00827307"/>
    <w:rsid w:val="008318CD"/>
    <w:rsid w:val="0084357C"/>
    <w:rsid w:val="00851D96"/>
    <w:rsid w:val="0086147E"/>
    <w:rsid w:val="0086203A"/>
    <w:rsid w:val="00864A8A"/>
    <w:rsid w:val="00867668"/>
    <w:rsid w:val="00877D60"/>
    <w:rsid w:val="00883251"/>
    <w:rsid w:val="00884F3C"/>
    <w:rsid w:val="008851EB"/>
    <w:rsid w:val="00890B7C"/>
    <w:rsid w:val="00894CA0"/>
    <w:rsid w:val="00896782"/>
    <w:rsid w:val="008A4408"/>
    <w:rsid w:val="008A6657"/>
    <w:rsid w:val="008B0022"/>
    <w:rsid w:val="008B07A2"/>
    <w:rsid w:val="008B116D"/>
    <w:rsid w:val="008C1DA1"/>
    <w:rsid w:val="008D5A0B"/>
    <w:rsid w:val="008D69DA"/>
    <w:rsid w:val="008E08DE"/>
    <w:rsid w:val="008E19E6"/>
    <w:rsid w:val="008E4475"/>
    <w:rsid w:val="008F44EE"/>
    <w:rsid w:val="008F5C56"/>
    <w:rsid w:val="008F6CB1"/>
    <w:rsid w:val="00902DF7"/>
    <w:rsid w:val="009030E3"/>
    <w:rsid w:val="009071EE"/>
    <w:rsid w:val="009122ED"/>
    <w:rsid w:val="009137D4"/>
    <w:rsid w:val="00920174"/>
    <w:rsid w:val="00923E5E"/>
    <w:rsid w:val="009255C1"/>
    <w:rsid w:val="00933725"/>
    <w:rsid w:val="00933B08"/>
    <w:rsid w:val="009452A7"/>
    <w:rsid w:val="009475DF"/>
    <w:rsid w:val="00951E67"/>
    <w:rsid w:val="0095255F"/>
    <w:rsid w:val="009538EF"/>
    <w:rsid w:val="0095751A"/>
    <w:rsid w:val="009616D8"/>
    <w:rsid w:val="00962564"/>
    <w:rsid w:val="00962C4F"/>
    <w:rsid w:val="00963369"/>
    <w:rsid w:val="00975153"/>
    <w:rsid w:val="00981CDA"/>
    <w:rsid w:val="00982CD2"/>
    <w:rsid w:val="00982E73"/>
    <w:rsid w:val="009858E4"/>
    <w:rsid w:val="00990D52"/>
    <w:rsid w:val="00992161"/>
    <w:rsid w:val="0099664E"/>
    <w:rsid w:val="009A5395"/>
    <w:rsid w:val="009B37E2"/>
    <w:rsid w:val="009B4153"/>
    <w:rsid w:val="009B4713"/>
    <w:rsid w:val="009D5EA8"/>
    <w:rsid w:val="009D6955"/>
    <w:rsid w:val="009E5B77"/>
    <w:rsid w:val="009E6935"/>
    <w:rsid w:val="009E7C4F"/>
    <w:rsid w:val="009F0E14"/>
    <w:rsid w:val="009F210C"/>
    <w:rsid w:val="009F4FB5"/>
    <w:rsid w:val="009F78EF"/>
    <w:rsid w:val="009F7C8B"/>
    <w:rsid w:val="00A006A2"/>
    <w:rsid w:val="00A169B6"/>
    <w:rsid w:val="00A16D59"/>
    <w:rsid w:val="00A175C3"/>
    <w:rsid w:val="00A17BED"/>
    <w:rsid w:val="00A24C00"/>
    <w:rsid w:val="00A34755"/>
    <w:rsid w:val="00A35959"/>
    <w:rsid w:val="00A4229F"/>
    <w:rsid w:val="00A4446C"/>
    <w:rsid w:val="00A464DE"/>
    <w:rsid w:val="00A47AB9"/>
    <w:rsid w:val="00A5315D"/>
    <w:rsid w:val="00A547E7"/>
    <w:rsid w:val="00A6224E"/>
    <w:rsid w:val="00A63DE5"/>
    <w:rsid w:val="00A70DA9"/>
    <w:rsid w:val="00A7196F"/>
    <w:rsid w:val="00A72CE0"/>
    <w:rsid w:val="00A742C0"/>
    <w:rsid w:val="00A75A36"/>
    <w:rsid w:val="00A75D8E"/>
    <w:rsid w:val="00A76D25"/>
    <w:rsid w:val="00A77B03"/>
    <w:rsid w:val="00A77E21"/>
    <w:rsid w:val="00A939E5"/>
    <w:rsid w:val="00AB401C"/>
    <w:rsid w:val="00AB729F"/>
    <w:rsid w:val="00AB792A"/>
    <w:rsid w:val="00AC0158"/>
    <w:rsid w:val="00AC1C3C"/>
    <w:rsid w:val="00AC44BB"/>
    <w:rsid w:val="00AC75E8"/>
    <w:rsid w:val="00AC775C"/>
    <w:rsid w:val="00AD01B3"/>
    <w:rsid w:val="00AD2DB2"/>
    <w:rsid w:val="00AD7DDC"/>
    <w:rsid w:val="00AE185B"/>
    <w:rsid w:val="00AE27EE"/>
    <w:rsid w:val="00AE71CF"/>
    <w:rsid w:val="00AF49EE"/>
    <w:rsid w:val="00B04E6C"/>
    <w:rsid w:val="00B06AAE"/>
    <w:rsid w:val="00B14E43"/>
    <w:rsid w:val="00B31909"/>
    <w:rsid w:val="00B32BE5"/>
    <w:rsid w:val="00B348D9"/>
    <w:rsid w:val="00B354F9"/>
    <w:rsid w:val="00B35576"/>
    <w:rsid w:val="00B50921"/>
    <w:rsid w:val="00B55266"/>
    <w:rsid w:val="00B55342"/>
    <w:rsid w:val="00B5577C"/>
    <w:rsid w:val="00B55860"/>
    <w:rsid w:val="00B56DE7"/>
    <w:rsid w:val="00B56E61"/>
    <w:rsid w:val="00B618AE"/>
    <w:rsid w:val="00B6543A"/>
    <w:rsid w:val="00B67618"/>
    <w:rsid w:val="00B72CA8"/>
    <w:rsid w:val="00B80A88"/>
    <w:rsid w:val="00B81B31"/>
    <w:rsid w:val="00B83A5F"/>
    <w:rsid w:val="00B9114A"/>
    <w:rsid w:val="00B91C9E"/>
    <w:rsid w:val="00B94BCF"/>
    <w:rsid w:val="00BA429D"/>
    <w:rsid w:val="00BC0E52"/>
    <w:rsid w:val="00BC188B"/>
    <w:rsid w:val="00BC1911"/>
    <w:rsid w:val="00BC4275"/>
    <w:rsid w:val="00BD1402"/>
    <w:rsid w:val="00BE3B05"/>
    <w:rsid w:val="00BE4501"/>
    <w:rsid w:val="00BE5646"/>
    <w:rsid w:val="00BE74BB"/>
    <w:rsid w:val="00C11BFE"/>
    <w:rsid w:val="00C13175"/>
    <w:rsid w:val="00C17234"/>
    <w:rsid w:val="00C2084B"/>
    <w:rsid w:val="00C24F1C"/>
    <w:rsid w:val="00C260FC"/>
    <w:rsid w:val="00C27B76"/>
    <w:rsid w:val="00C33B20"/>
    <w:rsid w:val="00C33D33"/>
    <w:rsid w:val="00C4138A"/>
    <w:rsid w:val="00C44602"/>
    <w:rsid w:val="00C45D66"/>
    <w:rsid w:val="00C61A92"/>
    <w:rsid w:val="00C62941"/>
    <w:rsid w:val="00C63258"/>
    <w:rsid w:val="00C7326E"/>
    <w:rsid w:val="00C74C69"/>
    <w:rsid w:val="00C76F4D"/>
    <w:rsid w:val="00C87EC0"/>
    <w:rsid w:val="00C91DFF"/>
    <w:rsid w:val="00C92FE8"/>
    <w:rsid w:val="00CB3C24"/>
    <w:rsid w:val="00CB669C"/>
    <w:rsid w:val="00CB6D58"/>
    <w:rsid w:val="00CB7D81"/>
    <w:rsid w:val="00CC02A1"/>
    <w:rsid w:val="00CC25E2"/>
    <w:rsid w:val="00CC4F86"/>
    <w:rsid w:val="00CD3E9D"/>
    <w:rsid w:val="00CD6DAC"/>
    <w:rsid w:val="00CE6B5D"/>
    <w:rsid w:val="00CF15D0"/>
    <w:rsid w:val="00CF3479"/>
    <w:rsid w:val="00CF6F7D"/>
    <w:rsid w:val="00D14E2B"/>
    <w:rsid w:val="00D2127C"/>
    <w:rsid w:val="00D24FCE"/>
    <w:rsid w:val="00D276C7"/>
    <w:rsid w:val="00D277A7"/>
    <w:rsid w:val="00D35C30"/>
    <w:rsid w:val="00D42EDE"/>
    <w:rsid w:val="00D52846"/>
    <w:rsid w:val="00D54350"/>
    <w:rsid w:val="00D5688D"/>
    <w:rsid w:val="00D826DB"/>
    <w:rsid w:val="00D83032"/>
    <w:rsid w:val="00D83E1E"/>
    <w:rsid w:val="00D84925"/>
    <w:rsid w:val="00D872A9"/>
    <w:rsid w:val="00D91319"/>
    <w:rsid w:val="00D91D3E"/>
    <w:rsid w:val="00D97E16"/>
    <w:rsid w:val="00DA60C8"/>
    <w:rsid w:val="00DA674B"/>
    <w:rsid w:val="00DB1A02"/>
    <w:rsid w:val="00DB3AE4"/>
    <w:rsid w:val="00DB67B5"/>
    <w:rsid w:val="00DC0257"/>
    <w:rsid w:val="00DC5EE0"/>
    <w:rsid w:val="00DC6FE3"/>
    <w:rsid w:val="00DD4B0C"/>
    <w:rsid w:val="00DD7BD8"/>
    <w:rsid w:val="00DE3BD7"/>
    <w:rsid w:val="00DF18FD"/>
    <w:rsid w:val="00DF3F7C"/>
    <w:rsid w:val="00E1370C"/>
    <w:rsid w:val="00E20AB8"/>
    <w:rsid w:val="00E211C9"/>
    <w:rsid w:val="00E31B49"/>
    <w:rsid w:val="00E37C98"/>
    <w:rsid w:val="00E431F8"/>
    <w:rsid w:val="00E47A42"/>
    <w:rsid w:val="00E63CE9"/>
    <w:rsid w:val="00E90F5B"/>
    <w:rsid w:val="00E95A60"/>
    <w:rsid w:val="00EA2D79"/>
    <w:rsid w:val="00EA4FED"/>
    <w:rsid w:val="00EC4898"/>
    <w:rsid w:val="00EC6D4D"/>
    <w:rsid w:val="00ED228D"/>
    <w:rsid w:val="00EF78DE"/>
    <w:rsid w:val="00F11D5D"/>
    <w:rsid w:val="00F15C9E"/>
    <w:rsid w:val="00F160B7"/>
    <w:rsid w:val="00F1779C"/>
    <w:rsid w:val="00F25722"/>
    <w:rsid w:val="00F26978"/>
    <w:rsid w:val="00F27ACD"/>
    <w:rsid w:val="00F30DB2"/>
    <w:rsid w:val="00F33A6E"/>
    <w:rsid w:val="00F34BBE"/>
    <w:rsid w:val="00F35580"/>
    <w:rsid w:val="00F4561D"/>
    <w:rsid w:val="00F47FA0"/>
    <w:rsid w:val="00F50F3B"/>
    <w:rsid w:val="00F51B17"/>
    <w:rsid w:val="00F52950"/>
    <w:rsid w:val="00F62077"/>
    <w:rsid w:val="00F63040"/>
    <w:rsid w:val="00F63201"/>
    <w:rsid w:val="00F64A2D"/>
    <w:rsid w:val="00F65D25"/>
    <w:rsid w:val="00F71419"/>
    <w:rsid w:val="00F83EFF"/>
    <w:rsid w:val="00F8442E"/>
    <w:rsid w:val="00F851E7"/>
    <w:rsid w:val="00F87CF3"/>
    <w:rsid w:val="00F9656B"/>
    <w:rsid w:val="00FA0C76"/>
    <w:rsid w:val="00FA310C"/>
    <w:rsid w:val="00FA717C"/>
    <w:rsid w:val="00FA7258"/>
    <w:rsid w:val="00FA79D7"/>
    <w:rsid w:val="00FB177C"/>
    <w:rsid w:val="00FC694E"/>
    <w:rsid w:val="00FD01FF"/>
    <w:rsid w:val="00FD1CAC"/>
    <w:rsid w:val="00FD5DEA"/>
    <w:rsid w:val="00FF17CE"/>
    <w:rsid w:val="36016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C5956"/>
  <w15:docId w15:val="{63221625-5CA8-4265-A8AF-8496B99A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309</Words>
  <Characters>1765</Characters>
  <Application>Microsoft Office Word</Application>
  <DocSecurity>0</DocSecurity>
  <Lines>14</Lines>
  <Paragraphs>4</Paragraphs>
  <ScaleCrop>false</ScaleCrop>
  <Company>Oracle Corporation</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李倩兰</dc:creator>
  <cp:lastModifiedBy>李 娜</cp:lastModifiedBy>
  <cp:revision>3</cp:revision>
  <dcterms:created xsi:type="dcterms:W3CDTF">2020-10-23T03:06:00Z</dcterms:created>
  <dcterms:modified xsi:type="dcterms:W3CDTF">2020-10-23T03:06:00Z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