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7B" w:rsidRPr="009436B6" w:rsidRDefault="00637E7B" w:rsidP="00637E7B">
      <w:pPr>
        <w:spacing w:beforeLines="50" w:before="156" w:afterLines="50" w:after="156" w:line="400" w:lineRule="exact"/>
        <w:ind w:firstLineChars="300" w:firstLine="720"/>
        <w:rPr>
          <w:bCs/>
          <w:iCs/>
          <w:sz w:val="24"/>
        </w:rPr>
      </w:pPr>
      <w:r w:rsidRPr="009436B6">
        <w:rPr>
          <w:bCs/>
          <w:iCs/>
          <w:sz w:val="24"/>
        </w:rPr>
        <w:t>证券代码：</w:t>
      </w:r>
      <w:r w:rsidRPr="009436B6">
        <w:rPr>
          <w:bCs/>
          <w:iCs/>
          <w:sz w:val="24"/>
        </w:rPr>
        <w:t xml:space="preserve">002032                            </w:t>
      </w:r>
      <w:r w:rsidRPr="009436B6">
        <w:rPr>
          <w:bCs/>
          <w:iCs/>
          <w:sz w:val="24"/>
        </w:rPr>
        <w:t>证券简称：苏泊尔</w:t>
      </w:r>
    </w:p>
    <w:p w:rsidR="00637E7B" w:rsidRPr="00F7661A" w:rsidRDefault="00F3719C" w:rsidP="00637E7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浙江苏泊尔</w:t>
      </w:r>
      <w:r w:rsidR="00637E7B"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637E7B" w:rsidRPr="00F7661A" w:rsidRDefault="00637E7B" w:rsidP="00637E7B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="003E0141">
        <w:rPr>
          <w:rFonts w:ascii="宋体" w:hAnsi="宋体" w:hint="eastAsia"/>
          <w:bCs/>
          <w:iCs/>
          <w:sz w:val="24"/>
          <w:szCs w:val="24"/>
        </w:rPr>
        <w:t xml:space="preserve">  </w:t>
      </w:r>
      <w:r w:rsidRPr="00F7661A">
        <w:rPr>
          <w:rFonts w:ascii="宋体" w:hAnsi="宋体" w:hint="eastAsia"/>
          <w:bCs/>
          <w:iCs/>
          <w:sz w:val="24"/>
          <w:szCs w:val="24"/>
        </w:rPr>
        <w:t>编号：</w:t>
      </w:r>
      <w:r w:rsidR="009436B6" w:rsidRPr="009436B6">
        <w:rPr>
          <w:bCs/>
          <w:iCs/>
          <w:sz w:val="24"/>
          <w:szCs w:val="24"/>
        </w:rPr>
        <w:t>20</w:t>
      </w:r>
      <w:r w:rsidR="00BA0646">
        <w:rPr>
          <w:bCs/>
          <w:iCs/>
          <w:sz w:val="24"/>
          <w:szCs w:val="24"/>
        </w:rPr>
        <w:t>20</w:t>
      </w:r>
      <w:r w:rsidR="009436B6" w:rsidRPr="009436B6">
        <w:rPr>
          <w:bCs/>
          <w:iCs/>
          <w:sz w:val="24"/>
          <w:szCs w:val="24"/>
        </w:rPr>
        <w:t>00</w:t>
      </w:r>
      <w:r w:rsidR="00CC32A3">
        <w:rPr>
          <w:rFonts w:hint="eastAsia"/>
          <w:bCs/>
          <w:i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637E7B" w:rsidRPr="00F7661A" w:rsidTr="00B0075F">
        <w:tc>
          <w:tcPr>
            <w:tcW w:w="1908" w:type="dxa"/>
            <w:shd w:val="clear" w:color="auto" w:fill="auto"/>
          </w:tcPr>
          <w:p w:rsidR="00637E7B" w:rsidRPr="00F7661A" w:rsidRDefault="00637E7B" w:rsidP="00B0075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637E7B" w:rsidRPr="00F7661A" w:rsidRDefault="00637E7B" w:rsidP="00B0075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637E7B" w:rsidRPr="00F7661A" w:rsidRDefault="000E65A2" w:rsidP="00B0075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637E7B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637E7B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637E7B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637E7B" w:rsidRPr="00F7661A" w:rsidRDefault="00637E7B" w:rsidP="00B0075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637E7B" w:rsidRPr="00F7661A" w:rsidRDefault="00637E7B" w:rsidP="00B0075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637E7B" w:rsidRPr="00F7661A" w:rsidRDefault="00637E7B" w:rsidP="00B0075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637E7B" w:rsidRPr="00F7661A" w:rsidRDefault="000E65A2" w:rsidP="00B0075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637E7B"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电话会议）</w:t>
            </w:r>
          </w:p>
        </w:tc>
      </w:tr>
      <w:tr w:rsidR="00637E7B" w:rsidRPr="00F7661A" w:rsidTr="00B0075F">
        <w:tc>
          <w:tcPr>
            <w:tcW w:w="1908" w:type="dxa"/>
            <w:shd w:val="clear" w:color="auto" w:fill="auto"/>
          </w:tcPr>
          <w:p w:rsidR="00637E7B" w:rsidRPr="00F7661A" w:rsidRDefault="00637E7B" w:rsidP="00B0075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637E7B" w:rsidRPr="00433FBC" w:rsidRDefault="000E65A2" w:rsidP="00CC32A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中金公司何伟</w:t>
            </w:r>
            <w:r w:rsidR="0009454F">
              <w:rPr>
                <w:rFonts w:ascii="宋体" w:hAnsi="宋体" w:hint="eastAsia"/>
                <w:bCs/>
                <w:iCs/>
                <w:sz w:val="24"/>
                <w:szCs w:val="24"/>
              </w:rPr>
              <w:t>&amp;</w:t>
            </w:r>
            <w:r w:rsidR="00CC32A3">
              <w:rPr>
                <w:rFonts w:ascii="宋体" w:hAnsi="宋体" w:hint="eastAsia"/>
                <w:bCs/>
                <w:iCs/>
                <w:sz w:val="24"/>
                <w:szCs w:val="24"/>
              </w:rPr>
              <w:t>韦一飞&amp;闫晓艺&amp;姚同&amp;褚君</w:t>
            </w:r>
            <w:r w:rsidR="0009454F">
              <w:rPr>
                <w:rFonts w:ascii="宋体" w:hAnsi="宋体" w:hint="eastAsia"/>
                <w:bCs/>
                <w:iCs/>
                <w:sz w:val="24"/>
                <w:szCs w:val="24"/>
              </w:rPr>
              <w:t>、重阳投资</w:t>
            </w:r>
            <w:r w:rsidR="00CC32A3">
              <w:rPr>
                <w:rFonts w:ascii="宋体" w:hAnsi="宋体" w:hint="eastAsia"/>
                <w:bCs/>
                <w:iCs/>
                <w:sz w:val="24"/>
                <w:szCs w:val="24"/>
              </w:rPr>
              <w:t>陈遥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09454F">
              <w:rPr>
                <w:rFonts w:ascii="宋体" w:hAnsi="宋体" w:hint="eastAsia"/>
                <w:bCs/>
                <w:iCs/>
                <w:sz w:val="24"/>
                <w:szCs w:val="24"/>
              </w:rPr>
              <w:t>中信资本刘基晟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CC32A3">
              <w:rPr>
                <w:rFonts w:ascii="宋体" w:hAnsi="宋体" w:hint="eastAsia"/>
                <w:bCs/>
                <w:iCs/>
                <w:sz w:val="24"/>
                <w:szCs w:val="24"/>
              </w:rPr>
              <w:t>中意资管周欣、</w:t>
            </w:r>
            <w:r w:rsidR="0009454F">
              <w:rPr>
                <w:rFonts w:ascii="宋体" w:hAnsi="宋体" w:hint="eastAsia"/>
                <w:bCs/>
                <w:iCs/>
                <w:sz w:val="24"/>
                <w:szCs w:val="24"/>
              </w:rPr>
              <w:t>中信证券</w:t>
            </w:r>
            <w:r w:rsidR="00CC32A3">
              <w:rPr>
                <w:rFonts w:ascii="宋体" w:hAnsi="宋体" w:hint="eastAsia"/>
                <w:bCs/>
                <w:iCs/>
                <w:sz w:val="24"/>
                <w:szCs w:val="24"/>
              </w:rPr>
              <w:t>罗舜芝&amp;林菁、中信建投基金孙文&amp;刘锋、</w:t>
            </w:r>
            <w:r w:rsidR="0009454F">
              <w:rPr>
                <w:rFonts w:ascii="宋体" w:hAnsi="宋体" w:hint="eastAsia"/>
                <w:bCs/>
                <w:iCs/>
                <w:sz w:val="24"/>
                <w:szCs w:val="24"/>
              </w:rPr>
              <w:t>浙商基金邓怡</w:t>
            </w:r>
            <w:r w:rsidR="007835FD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09454F">
              <w:rPr>
                <w:rFonts w:ascii="宋体" w:hAnsi="宋体" w:hint="eastAsia"/>
                <w:bCs/>
                <w:iCs/>
                <w:sz w:val="24"/>
                <w:szCs w:val="24"/>
              </w:rPr>
              <w:t>招商基金</w:t>
            </w:r>
            <w:r w:rsidR="00CC32A3">
              <w:rPr>
                <w:rFonts w:ascii="宋体" w:hAnsi="宋体" w:hint="eastAsia"/>
                <w:bCs/>
                <w:iCs/>
                <w:sz w:val="24"/>
                <w:szCs w:val="24"/>
              </w:rPr>
              <w:t>李银</w:t>
            </w:r>
            <w:r w:rsidR="007835FD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09454F">
              <w:rPr>
                <w:rFonts w:ascii="宋体" w:hAnsi="宋体" w:hint="eastAsia"/>
                <w:bCs/>
                <w:iCs/>
                <w:sz w:val="24"/>
                <w:szCs w:val="24"/>
              </w:rPr>
              <w:t>长信基金李夷</w:t>
            </w:r>
            <w:r w:rsidR="00CC32A3">
              <w:rPr>
                <w:rFonts w:ascii="宋体" w:hAnsi="宋体" w:hint="eastAsia"/>
                <w:bCs/>
                <w:iCs/>
                <w:sz w:val="24"/>
                <w:szCs w:val="24"/>
              </w:rPr>
              <w:t>&amp;程放&amp;刘亮</w:t>
            </w:r>
            <w:r w:rsidR="0009454F">
              <w:rPr>
                <w:rFonts w:ascii="宋体" w:hAnsi="宋体" w:hint="eastAsia"/>
                <w:bCs/>
                <w:iCs/>
                <w:sz w:val="24"/>
                <w:szCs w:val="24"/>
              </w:rPr>
              <w:t>、长盛基金</w:t>
            </w:r>
            <w:r w:rsidR="00CC32A3">
              <w:rPr>
                <w:rFonts w:ascii="宋体" w:hAnsi="宋体" w:hint="eastAsia"/>
                <w:bCs/>
                <w:iCs/>
                <w:sz w:val="24"/>
                <w:szCs w:val="24"/>
              </w:rPr>
              <w:t>刘毅&amp;郝征</w:t>
            </w:r>
            <w:r w:rsidR="007835FD">
              <w:rPr>
                <w:rFonts w:ascii="宋体" w:hAnsi="宋体" w:hint="eastAsia"/>
                <w:bCs/>
                <w:iCs/>
                <w:sz w:val="24"/>
                <w:szCs w:val="24"/>
              </w:rPr>
              <w:t>等。</w:t>
            </w:r>
          </w:p>
        </w:tc>
      </w:tr>
      <w:tr w:rsidR="00637E7B" w:rsidRPr="00F7661A" w:rsidTr="00B0075F">
        <w:tc>
          <w:tcPr>
            <w:tcW w:w="1908" w:type="dxa"/>
            <w:shd w:val="clear" w:color="auto" w:fill="auto"/>
          </w:tcPr>
          <w:p w:rsidR="00637E7B" w:rsidRPr="00F7661A" w:rsidRDefault="00637E7B" w:rsidP="00B0075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637E7B" w:rsidRPr="00C75226" w:rsidRDefault="009436B6" w:rsidP="0002006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75226">
              <w:rPr>
                <w:bCs/>
                <w:iCs/>
                <w:sz w:val="24"/>
                <w:szCs w:val="24"/>
              </w:rPr>
              <w:t>20</w:t>
            </w:r>
            <w:r w:rsidR="000E65A2">
              <w:rPr>
                <w:bCs/>
                <w:iCs/>
                <w:sz w:val="24"/>
                <w:szCs w:val="24"/>
              </w:rPr>
              <w:t>20</w:t>
            </w:r>
            <w:r w:rsidRPr="00C75226">
              <w:rPr>
                <w:bCs/>
                <w:iCs/>
                <w:sz w:val="24"/>
                <w:szCs w:val="24"/>
              </w:rPr>
              <w:t>年</w:t>
            </w:r>
            <w:r w:rsidR="00CC32A3">
              <w:rPr>
                <w:rFonts w:hint="eastAsia"/>
                <w:bCs/>
                <w:iCs/>
                <w:sz w:val="24"/>
                <w:szCs w:val="24"/>
              </w:rPr>
              <w:t>10</w:t>
            </w:r>
            <w:r w:rsidRPr="00C75226">
              <w:rPr>
                <w:bCs/>
                <w:iCs/>
                <w:sz w:val="24"/>
                <w:szCs w:val="24"/>
              </w:rPr>
              <w:t>月</w:t>
            </w:r>
            <w:r w:rsidR="000E65A2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CC32A3">
              <w:rPr>
                <w:rFonts w:hint="eastAsia"/>
                <w:bCs/>
                <w:iCs/>
                <w:sz w:val="24"/>
                <w:szCs w:val="24"/>
              </w:rPr>
              <w:t>7</w:t>
            </w:r>
            <w:r w:rsidRPr="00C75226"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637E7B" w:rsidRPr="00F7661A" w:rsidTr="00B0075F">
        <w:tc>
          <w:tcPr>
            <w:tcW w:w="1908" w:type="dxa"/>
            <w:shd w:val="clear" w:color="auto" w:fill="auto"/>
          </w:tcPr>
          <w:p w:rsidR="00637E7B" w:rsidRPr="00F7661A" w:rsidRDefault="00637E7B" w:rsidP="00B0075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637E7B" w:rsidRPr="00F7661A" w:rsidRDefault="009436B6" w:rsidP="00B0075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637E7B" w:rsidRPr="00F7661A" w:rsidTr="00840770">
        <w:tc>
          <w:tcPr>
            <w:tcW w:w="1908" w:type="dxa"/>
            <w:shd w:val="clear" w:color="auto" w:fill="auto"/>
          </w:tcPr>
          <w:p w:rsidR="00637E7B" w:rsidRPr="00F7661A" w:rsidRDefault="00637E7B" w:rsidP="00B0075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37E7B" w:rsidRPr="00F7661A" w:rsidRDefault="00BB448D" w:rsidP="00B0075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董事会秘书：叶继德</w:t>
            </w:r>
            <w:r w:rsidR="00020067">
              <w:rPr>
                <w:rFonts w:ascii="宋体" w:hAnsi="宋体" w:hint="eastAsia"/>
                <w:bCs/>
                <w:iCs/>
                <w:sz w:val="24"/>
                <w:szCs w:val="24"/>
              </w:rPr>
              <w:t>，证券事务代表：方琳</w:t>
            </w:r>
          </w:p>
        </w:tc>
      </w:tr>
      <w:tr w:rsidR="00637E7B" w:rsidRPr="00F7661A" w:rsidTr="00B0075F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637E7B" w:rsidRPr="00F7661A" w:rsidRDefault="00637E7B" w:rsidP="00B0075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637E7B" w:rsidRPr="00F7661A" w:rsidRDefault="00637E7B" w:rsidP="00B0075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74F31" w:rsidRPr="006E109C" w:rsidRDefault="00BB448D" w:rsidP="00E64A07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r w:rsidRPr="006E109C">
              <w:rPr>
                <w:rFonts w:hint="eastAsia"/>
                <w:kern w:val="0"/>
                <w:sz w:val="24"/>
              </w:rPr>
              <w:t>董事会秘书叶继德先生</w:t>
            </w:r>
            <w:r w:rsidR="007835FD">
              <w:rPr>
                <w:rFonts w:hint="eastAsia"/>
                <w:kern w:val="0"/>
                <w:sz w:val="24"/>
              </w:rPr>
              <w:t>首先介绍了公司</w:t>
            </w:r>
            <w:r w:rsidR="007835FD">
              <w:rPr>
                <w:rFonts w:hint="eastAsia"/>
                <w:kern w:val="0"/>
                <w:sz w:val="24"/>
              </w:rPr>
              <w:t>2020</w:t>
            </w:r>
            <w:r w:rsidR="007835FD">
              <w:rPr>
                <w:rFonts w:hint="eastAsia"/>
                <w:kern w:val="0"/>
                <w:sz w:val="24"/>
              </w:rPr>
              <w:t>年</w:t>
            </w:r>
            <w:r w:rsidR="00CC32A3">
              <w:rPr>
                <w:rFonts w:hint="eastAsia"/>
                <w:kern w:val="0"/>
                <w:sz w:val="24"/>
              </w:rPr>
              <w:t>三季度单季及</w:t>
            </w:r>
            <w:r w:rsidR="00CC32A3">
              <w:rPr>
                <w:rFonts w:hint="eastAsia"/>
                <w:kern w:val="0"/>
                <w:sz w:val="24"/>
              </w:rPr>
              <w:t>1-9</w:t>
            </w:r>
            <w:r w:rsidR="00CC32A3">
              <w:rPr>
                <w:rFonts w:hint="eastAsia"/>
                <w:kern w:val="0"/>
                <w:sz w:val="24"/>
              </w:rPr>
              <w:t>月总体</w:t>
            </w:r>
            <w:r w:rsidR="007835FD">
              <w:rPr>
                <w:rFonts w:hint="eastAsia"/>
                <w:kern w:val="0"/>
                <w:sz w:val="24"/>
              </w:rPr>
              <w:t>经营</w:t>
            </w:r>
            <w:r w:rsidR="0087101E">
              <w:rPr>
                <w:rFonts w:hint="eastAsia"/>
                <w:kern w:val="0"/>
                <w:sz w:val="24"/>
              </w:rPr>
              <w:t>情况</w:t>
            </w:r>
            <w:r w:rsidR="007835FD">
              <w:rPr>
                <w:rFonts w:hint="eastAsia"/>
                <w:kern w:val="0"/>
                <w:sz w:val="24"/>
              </w:rPr>
              <w:t>，并从</w:t>
            </w:r>
            <w:r w:rsidR="007B0126" w:rsidRPr="006E109C">
              <w:rPr>
                <w:rFonts w:hint="eastAsia"/>
                <w:kern w:val="0"/>
                <w:sz w:val="24"/>
              </w:rPr>
              <w:t>内外销</w:t>
            </w:r>
            <w:r w:rsidRPr="006E109C">
              <w:rPr>
                <w:rFonts w:hint="eastAsia"/>
                <w:kern w:val="0"/>
                <w:sz w:val="24"/>
              </w:rPr>
              <w:t>业务开展情况、</w:t>
            </w:r>
            <w:r w:rsidR="007835FD">
              <w:rPr>
                <w:rFonts w:hint="eastAsia"/>
                <w:kern w:val="0"/>
                <w:sz w:val="24"/>
              </w:rPr>
              <w:t>公司产品战略、品牌建设、</w:t>
            </w:r>
            <w:r w:rsidR="00C868BB">
              <w:rPr>
                <w:rFonts w:hint="eastAsia"/>
                <w:kern w:val="0"/>
                <w:sz w:val="24"/>
              </w:rPr>
              <w:t>渠道布局</w:t>
            </w:r>
            <w:r w:rsidRPr="006E109C">
              <w:rPr>
                <w:rFonts w:hint="eastAsia"/>
                <w:kern w:val="0"/>
                <w:sz w:val="24"/>
              </w:rPr>
              <w:t>及</w:t>
            </w:r>
            <w:r w:rsidR="00C868BB">
              <w:rPr>
                <w:rFonts w:hint="eastAsia"/>
                <w:kern w:val="0"/>
                <w:sz w:val="24"/>
              </w:rPr>
              <w:t>未来</w:t>
            </w:r>
            <w:r w:rsidR="00F74F31" w:rsidRPr="006E109C">
              <w:rPr>
                <w:rFonts w:hint="eastAsia"/>
                <w:kern w:val="0"/>
                <w:sz w:val="24"/>
              </w:rPr>
              <w:t>发展</w:t>
            </w:r>
            <w:r w:rsidR="00C868BB">
              <w:rPr>
                <w:rFonts w:hint="eastAsia"/>
                <w:kern w:val="0"/>
                <w:sz w:val="24"/>
              </w:rPr>
              <w:t>规划</w:t>
            </w:r>
            <w:r w:rsidR="00840770" w:rsidRPr="006E109C">
              <w:rPr>
                <w:rFonts w:hint="eastAsia"/>
                <w:kern w:val="0"/>
                <w:sz w:val="24"/>
              </w:rPr>
              <w:t>等方面与投资者进行</w:t>
            </w:r>
            <w:r w:rsidR="00F74F31" w:rsidRPr="006E109C">
              <w:rPr>
                <w:rFonts w:hint="eastAsia"/>
                <w:kern w:val="0"/>
                <w:sz w:val="24"/>
              </w:rPr>
              <w:t>深入交流。</w:t>
            </w:r>
          </w:p>
          <w:p w:rsidR="00840770" w:rsidRDefault="00BB448D" w:rsidP="00E64A07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r w:rsidRPr="006E109C">
              <w:rPr>
                <w:rFonts w:hint="eastAsia"/>
                <w:kern w:val="0"/>
                <w:sz w:val="24"/>
              </w:rPr>
              <w:t>主要问题具体如下：</w:t>
            </w:r>
          </w:p>
          <w:p w:rsidR="00B46F1C" w:rsidRPr="006E109C" w:rsidRDefault="00B46F1C" w:rsidP="00E64A07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</w:p>
          <w:p w:rsidR="00522957" w:rsidRDefault="00C868BB" w:rsidP="006E109C">
            <w:pPr>
              <w:widowControl/>
              <w:spacing w:line="440" w:lineRule="exact"/>
              <w:ind w:firstLineChars="200" w:firstLine="482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公司</w:t>
            </w:r>
            <w:r w:rsidR="0087101E">
              <w:rPr>
                <w:rFonts w:hint="eastAsia"/>
                <w:b/>
                <w:kern w:val="0"/>
                <w:sz w:val="24"/>
              </w:rPr>
              <w:t>三</w:t>
            </w:r>
            <w:r>
              <w:rPr>
                <w:rFonts w:hint="eastAsia"/>
                <w:b/>
                <w:kern w:val="0"/>
                <w:sz w:val="24"/>
              </w:rPr>
              <w:t>季度单季情况如何</w:t>
            </w:r>
            <w:r w:rsidR="00522957">
              <w:rPr>
                <w:rFonts w:hint="eastAsia"/>
                <w:b/>
                <w:kern w:val="0"/>
                <w:sz w:val="24"/>
              </w:rPr>
              <w:t>？</w:t>
            </w:r>
          </w:p>
          <w:p w:rsidR="007835FD" w:rsidRPr="007835FD" w:rsidRDefault="00BE3C8E" w:rsidP="007835F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公司三季度整体业绩持续改善，三季度</w:t>
            </w:r>
            <w:r w:rsidR="00C868BB">
              <w:rPr>
                <w:rFonts w:hint="eastAsia"/>
                <w:kern w:val="0"/>
                <w:sz w:val="24"/>
              </w:rPr>
              <w:t>单季</w:t>
            </w:r>
            <w:r w:rsidR="00625F8F">
              <w:rPr>
                <w:rFonts w:hint="eastAsia"/>
                <w:kern w:val="0"/>
                <w:sz w:val="24"/>
              </w:rPr>
              <w:t>营业收入</w:t>
            </w:r>
            <w:r>
              <w:rPr>
                <w:rFonts w:hint="eastAsia"/>
                <w:kern w:val="0"/>
                <w:sz w:val="24"/>
              </w:rPr>
              <w:t>和净利润仍保持</w:t>
            </w:r>
            <w:r w:rsidR="00625F8F">
              <w:rPr>
                <w:rFonts w:hint="eastAsia"/>
                <w:kern w:val="0"/>
                <w:sz w:val="24"/>
              </w:rPr>
              <w:t>正增长；</w:t>
            </w:r>
            <w:r w:rsidR="009105C4">
              <w:rPr>
                <w:rFonts w:hint="eastAsia"/>
                <w:kern w:val="0"/>
                <w:sz w:val="24"/>
              </w:rPr>
              <w:t>其中</w:t>
            </w:r>
            <w:r w:rsidR="00625F8F">
              <w:rPr>
                <w:rFonts w:hint="eastAsia"/>
                <w:kern w:val="0"/>
                <w:sz w:val="24"/>
              </w:rPr>
              <w:t>线上渠道同比</w:t>
            </w:r>
            <w:r>
              <w:rPr>
                <w:rFonts w:hint="eastAsia"/>
                <w:kern w:val="0"/>
                <w:sz w:val="24"/>
              </w:rPr>
              <w:t>保持</w:t>
            </w:r>
            <w:r w:rsidR="00625F8F">
              <w:rPr>
                <w:rFonts w:hint="eastAsia"/>
                <w:kern w:val="0"/>
                <w:sz w:val="24"/>
              </w:rPr>
              <w:t>增长，线下渠道</w:t>
            </w:r>
            <w:r>
              <w:rPr>
                <w:rFonts w:hint="eastAsia"/>
                <w:kern w:val="0"/>
                <w:sz w:val="24"/>
              </w:rPr>
              <w:t>依旧低迷</w:t>
            </w:r>
            <w:r w:rsidR="00625F8F">
              <w:rPr>
                <w:rFonts w:hint="eastAsia"/>
                <w:kern w:val="0"/>
                <w:sz w:val="24"/>
              </w:rPr>
              <w:t>但</w:t>
            </w:r>
            <w:r>
              <w:rPr>
                <w:rFonts w:hint="eastAsia"/>
                <w:kern w:val="0"/>
                <w:sz w:val="24"/>
              </w:rPr>
              <w:t>下滑幅度大幅缩窄</w:t>
            </w:r>
            <w:r w:rsidR="00625F8F">
              <w:rPr>
                <w:rFonts w:hint="eastAsia"/>
                <w:kern w:val="0"/>
                <w:sz w:val="24"/>
              </w:rPr>
              <w:t>，预计线下渠道销售</w:t>
            </w:r>
            <w:r>
              <w:rPr>
                <w:rFonts w:hint="eastAsia"/>
                <w:kern w:val="0"/>
                <w:sz w:val="24"/>
              </w:rPr>
              <w:t>恢复仍需一定的时间</w:t>
            </w:r>
            <w:r w:rsidR="00625F8F">
              <w:rPr>
                <w:rFonts w:hint="eastAsia"/>
                <w:kern w:val="0"/>
                <w:sz w:val="24"/>
              </w:rPr>
              <w:t>。</w:t>
            </w:r>
          </w:p>
          <w:p w:rsidR="0087101E" w:rsidRPr="00055E96" w:rsidRDefault="00621B2E" w:rsidP="0087101E">
            <w:pPr>
              <w:pStyle w:val="a3"/>
              <w:widowControl/>
              <w:spacing w:line="440" w:lineRule="exact"/>
              <w:ind w:firstLine="482"/>
              <w:jc w:val="left"/>
              <w:rPr>
                <w:b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kern w:val="0"/>
                <w:sz w:val="24"/>
              </w:rPr>
              <w:t>全年的外销超</w:t>
            </w:r>
            <w:r w:rsidR="0087101E" w:rsidRPr="00055E96">
              <w:rPr>
                <w:rFonts w:hint="eastAsia"/>
                <w:b/>
                <w:kern w:val="0"/>
                <w:sz w:val="24"/>
              </w:rPr>
              <w:t>预期</w:t>
            </w:r>
            <w:r>
              <w:rPr>
                <w:rFonts w:hint="eastAsia"/>
                <w:b/>
                <w:kern w:val="0"/>
                <w:sz w:val="24"/>
              </w:rPr>
              <w:t>主要原因</w:t>
            </w:r>
            <w:r w:rsidR="0087101E" w:rsidRPr="00055E96">
              <w:rPr>
                <w:rFonts w:hint="eastAsia"/>
                <w:b/>
                <w:kern w:val="0"/>
                <w:sz w:val="24"/>
              </w:rPr>
              <w:t>？</w:t>
            </w:r>
          </w:p>
          <w:p w:rsidR="007E63F6" w:rsidRDefault="00621B2E" w:rsidP="006E109C">
            <w:pPr>
              <w:widowControl/>
              <w:spacing w:line="440" w:lineRule="exact"/>
              <w:ind w:firstLineChars="200" w:firstLine="480"/>
              <w:jc w:val="left"/>
              <w:rPr>
                <w:kern w:val="0"/>
                <w:sz w:val="24"/>
              </w:rPr>
            </w:pPr>
            <w:r w:rsidRPr="00621B2E">
              <w:rPr>
                <w:rFonts w:hint="eastAsia"/>
                <w:kern w:val="0"/>
                <w:sz w:val="24"/>
              </w:rPr>
              <w:t>今年之所以外贸业务超预期主要还是因为四月份做预计</w:t>
            </w:r>
            <w:r w:rsidRPr="00621B2E">
              <w:rPr>
                <w:rFonts w:hint="eastAsia"/>
                <w:kern w:val="0"/>
                <w:sz w:val="24"/>
              </w:rPr>
              <w:lastRenderedPageBreak/>
              <w:t>时考虑到国内外疫情尚不明朗因此相对谨慎地进行全年预计，但随着二季度开始国外疫情逐步加剧，国外各行业的产能受到严重影响。受此影响</w:t>
            </w:r>
            <w:r>
              <w:rPr>
                <w:rFonts w:hint="eastAsia"/>
                <w:kern w:val="0"/>
                <w:sz w:val="24"/>
              </w:rPr>
              <w:t>二</w:t>
            </w:r>
            <w:r w:rsidRPr="00621B2E">
              <w:rPr>
                <w:rFonts w:hint="eastAsia"/>
                <w:kern w:val="0"/>
                <w:sz w:val="24"/>
              </w:rPr>
              <w:t>季度以来公司外贸业务逐渐向好，</w:t>
            </w:r>
            <w:r>
              <w:rPr>
                <w:rFonts w:hint="eastAsia"/>
                <w:kern w:val="0"/>
                <w:sz w:val="24"/>
              </w:rPr>
              <w:t>三</w:t>
            </w:r>
            <w:r w:rsidRPr="00621B2E">
              <w:rPr>
                <w:rFonts w:hint="eastAsia"/>
                <w:kern w:val="0"/>
                <w:sz w:val="24"/>
              </w:rPr>
              <w:t>季度单季外贸业务继续保持良好增长势头，公司</w:t>
            </w:r>
            <w:r w:rsidRPr="00621B2E">
              <w:rPr>
                <w:kern w:val="0"/>
                <w:sz w:val="24"/>
              </w:rPr>
              <w:t>1-9</w:t>
            </w:r>
            <w:r w:rsidRPr="00621B2E">
              <w:rPr>
                <w:rFonts w:hint="eastAsia"/>
                <w:kern w:val="0"/>
                <w:sz w:val="24"/>
              </w:rPr>
              <w:t>月总体外贸业务实现小幅增长。同时加上欧美市场消费需求开始逐步复苏，叠加四季度圣诞、新年等销售旺季即将到来，国内各行业的外贸订单都出现超预期增长，所以公司预计与</w:t>
            </w:r>
            <w:r w:rsidRPr="00621B2E">
              <w:rPr>
                <w:kern w:val="0"/>
                <w:sz w:val="24"/>
              </w:rPr>
              <w:t>SEB</w:t>
            </w:r>
            <w:r w:rsidRPr="00621B2E">
              <w:rPr>
                <w:rFonts w:hint="eastAsia"/>
                <w:kern w:val="0"/>
                <w:sz w:val="24"/>
              </w:rPr>
              <w:t>的关联交易金额将超过年初预计。</w:t>
            </w:r>
          </w:p>
          <w:p w:rsidR="00621B2E" w:rsidRPr="0087101E" w:rsidRDefault="00621B2E" w:rsidP="006E109C">
            <w:pPr>
              <w:widowControl/>
              <w:spacing w:line="440" w:lineRule="exact"/>
              <w:ind w:firstLineChars="200" w:firstLine="480"/>
              <w:jc w:val="left"/>
              <w:rPr>
                <w:kern w:val="0"/>
                <w:sz w:val="24"/>
              </w:rPr>
            </w:pPr>
          </w:p>
          <w:p w:rsidR="002D6141" w:rsidRDefault="002D6141" w:rsidP="006E109C">
            <w:pPr>
              <w:widowControl/>
              <w:spacing w:line="440" w:lineRule="exact"/>
              <w:ind w:firstLineChars="200" w:firstLine="482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公司</w:t>
            </w:r>
            <w:r w:rsidR="00BD4E02">
              <w:rPr>
                <w:rFonts w:hint="eastAsia"/>
                <w:b/>
                <w:kern w:val="0"/>
                <w:sz w:val="24"/>
              </w:rPr>
              <w:t>三季度</w:t>
            </w:r>
            <w:r>
              <w:rPr>
                <w:rFonts w:hint="eastAsia"/>
                <w:b/>
                <w:kern w:val="0"/>
                <w:sz w:val="24"/>
              </w:rPr>
              <w:t>线上</w:t>
            </w:r>
            <w:r w:rsidR="00BD4E02">
              <w:rPr>
                <w:rFonts w:hint="eastAsia"/>
                <w:b/>
                <w:kern w:val="0"/>
                <w:sz w:val="24"/>
              </w:rPr>
              <w:t>销售情况及线上</w:t>
            </w:r>
            <w:r>
              <w:rPr>
                <w:rFonts w:hint="eastAsia"/>
                <w:b/>
                <w:kern w:val="0"/>
                <w:sz w:val="24"/>
              </w:rPr>
              <w:t>渠道未来的规划？</w:t>
            </w:r>
          </w:p>
          <w:p w:rsidR="002D6141" w:rsidRPr="00BD4E02" w:rsidRDefault="00621B2E" w:rsidP="00BD4E02">
            <w:pPr>
              <w:spacing w:line="500" w:lineRule="exact"/>
              <w:ind w:firstLineChars="200" w:firstLine="48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1B2E">
              <w:rPr>
                <w:rFonts w:hint="eastAsia"/>
                <w:kern w:val="0"/>
                <w:sz w:val="24"/>
              </w:rPr>
              <w:t>今年受到疫情影响，小家电行业</w:t>
            </w:r>
            <w:r>
              <w:rPr>
                <w:rFonts w:hint="eastAsia"/>
                <w:kern w:val="0"/>
                <w:sz w:val="24"/>
              </w:rPr>
              <w:t>整体</w:t>
            </w:r>
            <w:r w:rsidRPr="00621B2E">
              <w:rPr>
                <w:rFonts w:hint="eastAsia"/>
                <w:kern w:val="0"/>
                <w:sz w:val="24"/>
              </w:rPr>
              <w:t>的线上销售得到快速增长。</w:t>
            </w:r>
            <w:r w:rsidR="00BD4E02" w:rsidRPr="00BD4E02">
              <w:rPr>
                <w:rFonts w:hint="eastAsia"/>
                <w:kern w:val="0"/>
                <w:sz w:val="24"/>
              </w:rPr>
              <w:t>二季度</w:t>
            </w:r>
            <w:r w:rsidR="00BD4E02" w:rsidRPr="00BD4E02">
              <w:rPr>
                <w:rFonts w:hint="eastAsia"/>
                <w:kern w:val="0"/>
                <w:sz w:val="24"/>
              </w:rPr>
              <w:t>618</w:t>
            </w:r>
            <w:r w:rsidR="00BD4E02">
              <w:rPr>
                <w:rFonts w:hint="eastAsia"/>
                <w:kern w:val="0"/>
                <w:sz w:val="24"/>
              </w:rPr>
              <w:t>大促以后，三季度线上平台包括天猫、京东等销售增速整体有所回落</w:t>
            </w:r>
            <w:r w:rsidR="00E5262C">
              <w:rPr>
                <w:rFonts w:hint="eastAsia"/>
                <w:kern w:val="0"/>
                <w:sz w:val="24"/>
              </w:rPr>
              <w:t>，</w:t>
            </w:r>
            <w:r w:rsidR="00E5262C" w:rsidRPr="00E5262C">
              <w:rPr>
                <w:rFonts w:hint="eastAsia"/>
                <w:kern w:val="0"/>
                <w:sz w:val="24"/>
              </w:rPr>
              <w:t>且疫情导致的线上业务激烈竞争及价格走低趋势依旧较</w:t>
            </w:r>
            <w:r w:rsidR="00E5262C">
              <w:rPr>
                <w:rFonts w:hint="eastAsia"/>
                <w:kern w:val="0"/>
                <w:sz w:val="24"/>
              </w:rPr>
              <w:t>为明显</w:t>
            </w:r>
            <w:r w:rsidR="00BD4E02" w:rsidRPr="00BD4E02">
              <w:rPr>
                <w:rFonts w:hint="eastAsia"/>
                <w:kern w:val="0"/>
                <w:sz w:val="24"/>
              </w:rPr>
              <w:t>。未来</w:t>
            </w:r>
            <w:r w:rsidR="00BD4E02">
              <w:rPr>
                <w:rFonts w:hint="eastAsia"/>
                <w:kern w:val="0"/>
                <w:sz w:val="24"/>
              </w:rPr>
              <w:t>公司</w:t>
            </w:r>
            <w:r w:rsidR="00BD4E02" w:rsidRPr="00BD4E02">
              <w:rPr>
                <w:rFonts w:hint="eastAsia"/>
                <w:kern w:val="0"/>
                <w:sz w:val="24"/>
              </w:rPr>
              <w:t>将</w:t>
            </w:r>
            <w:r w:rsidR="00BD4E02" w:rsidRPr="00621B2E">
              <w:rPr>
                <w:rFonts w:hint="eastAsia"/>
                <w:kern w:val="0"/>
                <w:sz w:val="24"/>
              </w:rPr>
              <w:t>持续加大对线上渠道的资源投入</w:t>
            </w:r>
            <w:r w:rsidR="00E5262C">
              <w:rPr>
                <w:rFonts w:hint="eastAsia"/>
                <w:kern w:val="0"/>
                <w:sz w:val="24"/>
              </w:rPr>
              <w:t>同时</w:t>
            </w:r>
            <w:r w:rsidR="00E5262C" w:rsidRPr="00E5262C">
              <w:rPr>
                <w:rFonts w:hint="eastAsia"/>
                <w:kern w:val="0"/>
                <w:sz w:val="24"/>
              </w:rPr>
              <w:t>有效推动线上营销模式和内部组织的升级调整</w:t>
            </w:r>
            <w:r w:rsidR="00BD4E02">
              <w:rPr>
                <w:rFonts w:hint="eastAsia"/>
                <w:kern w:val="0"/>
                <w:sz w:val="24"/>
              </w:rPr>
              <w:t>，不断</w:t>
            </w:r>
            <w:r w:rsidR="00BD4E02" w:rsidRPr="00BD4E02">
              <w:rPr>
                <w:rFonts w:hint="eastAsia"/>
                <w:kern w:val="0"/>
                <w:sz w:val="24"/>
              </w:rPr>
              <w:t>提升电商的营销效率、调整线上产品结构</w:t>
            </w:r>
            <w:r w:rsidRPr="00621B2E">
              <w:rPr>
                <w:rFonts w:hint="eastAsia"/>
                <w:kern w:val="0"/>
                <w:sz w:val="24"/>
              </w:rPr>
              <w:t>以应对渠道和市场的快速变化。</w:t>
            </w:r>
          </w:p>
          <w:p w:rsidR="00621B2E" w:rsidRPr="00621B2E" w:rsidRDefault="00621B2E" w:rsidP="006E109C">
            <w:pPr>
              <w:widowControl/>
              <w:spacing w:line="440" w:lineRule="exact"/>
              <w:ind w:firstLineChars="200" w:firstLine="480"/>
              <w:jc w:val="left"/>
              <w:rPr>
                <w:kern w:val="0"/>
                <w:sz w:val="24"/>
              </w:rPr>
            </w:pPr>
          </w:p>
          <w:p w:rsidR="00840770" w:rsidRPr="006E109C" w:rsidRDefault="00876C07" w:rsidP="006E109C">
            <w:pPr>
              <w:widowControl/>
              <w:spacing w:line="440" w:lineRule="exact"/>
              <w:ind w:firstLineChars="200" w:firstLine="482"/>
              <w:jc w:val="left"/>
              <w:rPr>
                <w:b/>
                <w:kern w:val="0"/>
                <w:sz w:val="24"/>
              </w:rPr>
            </w:pPr>
            <w:r w:rsidRPr="006E109C">
              <w:rPr>
                <w:rFonts w:hint="eastAsia"/>
                <w:b/>
                <w:kern w:val="0"/>
                <w:sz w:val="24"/>
              </w:rPr>
              <w:t>公司</w:t>
            </w:r>
            <w:r w:rsidR="00BD4E02">
              <w:rPr>
                <w:rFonts w:hint="eastAsia"/>
                <w:b/>
                <w:kern w:val="0"/>
                <w:sz w:val="24"/>
              </w:rPr>
              <w:t>对于</w:t>
            </w:r>
            <w:r w:rsidR="007D2385">
              <w:rPr>
                <w:rFonts w:hint="eastAsia"/>
                <w:b/>
                <w:kern w:val="0"/>
                <w:sz w:val="24"/>
              </w:rPr>
              <w:t>长尾品类</w:t>
            </w:r>
            <w:r w:rsidR="00BD4E02">
              <w:rPr>
                <w:rFonts w:hint="eastAsia"/>
                <w:b/>
                <w:kern w:val="0"/>
                <w:sz w:val="24"/>
              </w:rPr>
              <w:t>的未来战略</w:t>
            </w:r>
            <w:r w:rsidRPr="006E109C">
              <w:rPr>
                <w:rFonts w:hint="eastAsia"/>
                <w:b/>
                <w:kern w:val="0"/>
                <w:sz w:val="24"/>
              </w:rPr>
              <w:t>？</w:t>
            </w:r>
          </w:p>
          <w:p w:rsidR="000E0919" w:rsidRPr="006E109C" w:rsidRDefault="00055E96" w:rsidP="00A22DB6">
            <w:pPr>
              <w:widowControl/>
              <w:spacing w:line="440" w:lineRule="exact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</w:t>
            </w:r>
            <w:r w:rsidR="00BD4E02">
              <w:rPr>
                <w:rFonts w:hint="eastAsia"/>
                <w:kern w:val="0"/>
                <w:sz w:val="24"/>
              </w:rPr>
              <w:t>会选择进入部分市场发展空间大、增长趋势较好的品类，也会</w:t>
            </w:r>
            <w:r>
              <w:rPr>
                <w:rFonts w:hint="eastAsia"/>
                <w:kern w:val="0"/>
                <w:sz w:val="24"/>
              </w:rPr>
              <w:t>积极推出符合线上及年轻消费群体适用性的长尾品类。未来公司也会根据市场及消费者需求变化，推广更多的细分品类产品。</w:t>
            </w:r>
          </w:p>
          <w:p w:rsidR="00522957" w:rsidRDefault="00522957" w:rsidP="006E109C">
            <w:pPr>
              <w:widowControl/>
              <w:spacing w:line="440" w:lineRule="exact"/>
              <w:ind w:firstLineChars="200" w:firstLine="482"/>
              <w:jc w:val="left"/>
              <w:rPr>
                <w:b/>
                <w:kern w:val="0"/>
                <w:sz w:val="24"/>
              </w:rPr>
            </w:pPr>
          </w:p>
          <w:p w:rsidR="00840770" w:rsidRPr="006A159C" w:rsidRDefault="00FB43FF" w:rsidP="006E109C">
            <w:pPr>
              <w:widowControl/>
              <w:spacing w:line="440" w:lineRule="exact"/>
              <w:ind w:firstLineChars="200" w:firstLine="482"/>
              <w:jc w:val="left"/>
              <w:rPr>
                <w:b/>
                <w:kern w:val="0"/>
                <w:sz w:val="24"/>
              </w:rPr>
            </w:pPr>
            <w:r w:rsidRPr="00FB43FF">
              <w:rPr>
                <w:rFonts w:hint="eastAsia"/>
                <w:b/>
                <w:kern w:val="0"/>
                <w:sz w:val="24"/>
              </w:rPr>
              <w:t>高端</w:t>
            </w:r>
            <w:r>
              <w:rPr>
                <w:rFonts w:hint="eastAsia"/>
                <w:b/>
                <w:kern w:val="0"/>
                <w:sz w:val="24"/>
              </w:rPr>
              <w:t>品牌目前的运营</w:t>
            </w:r>
            <w:r w:rsidRPr="00FB43FF">
              <w:rPr>
                <w:rFonts w:hint="eastAsia"/>
                <w:b/>
                <w:kern w:val="0"/>
                <w:sz w:val="24"/>
              </w:rPr>
              <w:t>情况</w:t>
            </w:r>
            <w:r>
              <w:rPr>
                <w:rFonts w:hint="eastAsia"/>
                <w:b/>
                <w:kern w:val="0"/>
                <w:sz w:val="24"/>
              </w:rPr>
              <w:t>及</w:t>
            </w:r>
            <w:r w:rsidRPr="00FB43FF">
              <w:rPr>
                <w:rFonts w:hint="eastAsia"/>
                <w:b/>
                <w:kern w:val="0"/>
                <w:sz w:val="24"/>
              </w:rPr>
              <w:t>未来</w:t>
            </w:r>
            <w:r>
              <w:rPr>
                <w:rFonts w:hint="eastAsia"/>
                <w:b/>
                <w:kern w:val="0"/>
                <w:sz w:val="24"/>
              </w:rPr>
              <w:t>发展战略</w:t>
            </w:r>
            <w:r w:rsidR="00840770" w:rsidRPr="006A159C">
              <w:rPr>
                <w:rFonts w:hint="eastAsia"/>
                <w:b/>
                <w:kern w:val="0"/>
                <w:sz w:val="24"/>
              </w:rPr>
              <w:t>？</w:t>
            </w:r>
          </w:p>
          <w:p w:rsidR="00840770" w:rsidRDefault="00FB43FF" w:rsidP="00E64A07">
            <w:pPr>
              <w:pStyle w:val="a3"/>
              <w:widowControl/>
              <w:spacing w:line="440" w:lineRule="exact"/>
              <w:ind w:firstLine="480"/>
              <w:jc w:val="left"/>
              <w:rPr>
                <w:kern w:val="0"/>
                <w:sz w:val="24"/>
              </w:rPr>
            </w:pPr>
            <w:r w:rsidRPr="00FB43FF">
              <w:rPr>
                <w:rFonts w:hint="eastAsia"/>
                <w:kern w:val="0"/>
                <w:sz w:val="24"/>
              </w:rPr>
              <w:t>在过去的两三年中，公司对高端业务（</w:t>
            </w:r>
            <w:r w:rsidRPr="00FB43FF">
              <w:rPr>
                <w:kern w:val="0"/>
                <w:sz w:val="24"/>
              </w:rPr>
              <w:t>WMF</w:t>
            </w:r>
            <w:r w:rsidRPr="00FB43FF">
              <w:rPr>
                <w:rFonts w:hint="eastAsia"/>
                <w:kern w:val="0"/>
                <w:sz w:val="24"/>
              </w:rPr>
              <w:t>、</w:t>
            </w:r>
            <w:r w:rsidRPr="00FB43FF">
              <w:rPr>
                <w:kern w:val="0"/>
                <w:sz w:val="24"/>
              </w:rPr>
              <w:t>KRUPS</w:t>
            </w:r>
            <w:r w:rsidRPr="00FB43FF">
              <w:rPr>
                <w:rFonts w:hint="eastAsia"/>
                <w:kern w:val="0"/>
                <w:sz w:val="24"/>
              </w:rPr>
              <w:t>和</w:t>
            </w:r>
            <w:r w:rsidRPr="00FB43FF">
              <w:rPr>
                <w:kern w:val="0"/>
                <w:sz w:val="24"/>
              </w:rPr>
              <w:t>LAGOSTINA</w:t>
            </w:r>
            <w:r w:rsidRPr="00FB43FF">
              <w:rPr>
                <w:rFonts w:hint="eastAsia"/>
                <w:kern w:val="0"/>
                <w:sz w:val="24"/>
              </w:rPr>
              <w:t>）涉及的主要渠道和品牌进行了整合，通过渠道、经销商和内部组织人员协同降低成本、提高效率从而提升产品竞争力并产生效益。尤其是</w:t>
            </w:r>
            <w:r w:rsidRPr="00FB43FF">
              <w:rPr>
                <w:kern w:val="0"/>
                <w:sz w:val="24"/>
              </w:rPr>
              <w:t>WMF</w:t>
            </w:r>
            <w:r w:rsidRPr="00FB43FF">
              <w:rPr>
                <w:rFonts w:hint="eastAsia"/>
                <w:kern w:val="0"/>
                <w:sz w:val="24"/>
              </w:rPr>
              <w:t>业务销售额有所增长并扭亏为盈，在高端炊具领域的市场份额同比有所增加；而且今年疫</w:t>
            </w:r>
            <w:r w:rsidRPr="00FB43FF">
              <w:rPr>
                <w:rFonts w:hint="eastAsia"/>
                <w:kern w:val="0"/>
                <w:sz w:val="24"/>
              </w:rPr>
              <w:lastRenderedPageBreak/>
              <w:t>情期间也是唯一保持正增长的业务单元。</w:t>
            </w:r>
          </w:p>
          <w:p w:rsidR="00055E96" w:rsidRDefault="00055E96" w:rsidP="00E64A07">
            <w:pPr>
              <w:pStyle w:val="a3"/>
              <w:widowControl/>
              <w:spacing w:line="440" w:lineRule="exact"/>
              <w:ind w:firstLine="480"/>
              <w:jc w:val="left"/>
              <w:rPr>
                <w:kern w:val="0"/>
                <w:sz w:val="24"/>
              </w:rPr>
            </w:pPr>
          </w:p>
          <w:p w:rsidR="00FB43FF" w:rsidRPr="00FB43FF" w:rsidRDefault="00FB43FF" w:rsidP="00FB43FF">
            <w:pPr>
              <w:widowControl/>
              <w:ind w:firstLineChars="200" w:firstLine="482"/>
              <w:jc w:val="left"/>
              <w:rPr>
                <w:b/>
                <w:kern w:val="0"/>
                <w:sz w:val="24"/>
              </w:rPr>
            </w:pPr>
            <w:r w:rsidRPr="00FB43FF">
              <w:rPr>
                <w:b/>
                <w:kern w:val="0"/>
                <w:sz w:val="24"/>
              </w:rPr>
              <w:t>对今年双十一的预期？促销力度的变化？</w:t>
            </w:r>
          </w:p>
          <w:p w:rsidR="009105C4" w:rsidRPr="00FB43FF" w:rsidRDefault="00E5262C" w:rsidP="00E5262C">
            <w:pPr>
              <w:widowControl/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 w:rsidRPr="00FB43FF">
              <w:rPr>
                <w:kern w:val="0"/>
                <w:sz w:val="24"/>
              </w:rPr>
              <w:t>由于</w:t>
            </w:r>
            <w:r>
              <w:rPr>
                <w:rFonts w:hint="eastAsia"/>
                <w:kern w:val="0"/>
                <w:sz w:val="24"/>
              </w:rPr>
              <w:t>今年</w:t>
            </w:r>
            <w:r w:rsidRPr="00FB43FF">
              <w:rPr>
                <w:kern w:val="0"/>
                <w:sz w:val="24"/>
              </w:rPr>
              <w:t>线上竞争</w:t>
            </w:r>
            <w:r>
              <w:rPr>
                <w:rFonts w:hint="eastAsia"/>
                <w:kern w:val="0"/>
                <w:sz w:val="24"/>
              </w:rPr>
              <w:t>持续</w:t>
            </w:r>
            <w:r w:rsidRPr="00FB43FF">
              <w:rPr>
                <w:kern w:val="0"/>
                <w:sz w:val="24"/>
              </w:rPr>
              <w:t>加剧</w:t>
            </w:r>
            <w:r>
              <w:rPr>
                <w:rFonts w:hint="eastAsia"/>
                <w:kern w:val="0"/>
                <w:sz w:val="24"/>
              </w:rPr>
              <w:t>，双十一</w:t>
            </w:r>
            <w:r w:rsidR="00FB43FF" w:rsidRPr="00FB43FF">
              <w:rPr>
                <w:kern w:val="0"/>
                <w:sz w:val="24"/>
              </w:rPr>
              <w:t>玩法</w:t>
            </w:r>
            <w:r w:rsidR="00FB43FF">
              <w:rPr>
                <w:rFonts w:hint="eastAsia"/>
                <w:kern w:val="0"/>
                <w:sz w:val="24"/>
              </w:rPr>
              <w:t>相较于</w:t>
            </w:r>
            <w:r w:rsidR="0030209E">
              <w:rPr>
                <w:rFonts w:hint="eastAsia"/>
                <w:kern w:val="0"/>
                <w:sz w:val="24"/>
              </w:rPr>
              <w:t>以往</w:t>
            </w:r>
            <w:r w:rsidR="00FB43FF">
              <w:rPr>
                <w:kern w:val="0"/>
                <w:sz w:val="24"/>
              </w:rPr>
              <w:t>也</w:t>
            </w:r>
            <w:r w:rsidR="00FB43FF">
              <w:rPr>
                <w:rFonts w:hint="eastAsia"/>
                <w:kern w:val="0"/>
                <w:sz w:val="24"/>
              </w:rPr>
              <w:t>发生了</w:t>
            </w:r>
            <w:r w:rsidR="0030209E">
              <w:rPr>
                <w:rFonts w:hint="eastAsia"/>
                <w:kern w:val="0"/>
                <w:sz w:val="24"/>
              </w:rPr>
              <w:t>很大</w:t>
            </w:r>
            <w:r w:rsidR="00FB43FF" w:rsidRPr="00FB43FF">
              <w:rPr>
                <w:kern w:val="0"/>
                <w:sz w:val="24"/>
              </w:rPr>
              <w:t>变化</w:t>
            </w:r>
            <w:r w:rsidR="0030209E">
              <w:rPr>
                <w:kern w:val="0"/>
                <w:sz w:val="24"/>
              </w:rPr>
              <w:t>。</w:t>
            </w:r>
            <w:r w:rsidR="0030209E">
              <w:rPr>
                <w:rFonts w:hint="eastAsia"/>
                <w:kern w:val="0"/>
                <w:sz w:val="24"/>
              </w:rPr>
              <w:t>今年</w:t>
            </w:r>
            <w:r w:rsidR="00FB43FF" w:rsidRPr="00FB43FF">
              <w:rPr>
                <w:kern w:val="0"/>
                <w:sz w:val="24"/>
              </w:rPr>
              <w:t>从</w:t>
            </w:r>
            <w:r w:rsidR="00FB43FF" w:rsidRPr="00FB43FF">
              <w:rPr>
                <w:kern w:val="0"/>
                <w:sz w:val="24"/>
              </w:rPr>
              <w:t>10</w:t>
            </w:r>
            <w:r w:rsidR="00FB43FF" w:rsidRPr="00FB43FF">
              <w:rPr>
                <w:kern w:val="0"/>
                <w:sz w:val="24"/>
              </w:rPr>
              <w:t>月</w:t>
            </w:r>
            <w:r w:rsidR="00FB43FF" w:rsidRPr="00FB43FF">
              <w:rPr>
                <w:kern w:val="0"/>
                <w:sz w:val="24"/>
              </w:rPr>
              <w:t>21</w:t>
            </w:r>
            <w:r w:rsidR="00FB43FF">
              <w:rPr>
                <w:kern w:val="0"/>
                <w:sz w:val="24"/>
              </w:rPr>
              <w:t>日就开始各种预热、预售活动，</w:t>
            </w:r>
            <w:r>
              <w:rPr>
                <w:rFonts w:hint="eastAsia"/>
                <w:kern w:val="0"/>
                <w:sz w:val="24"/>
              </w:rPr>
              <w:t>双十一</w:t>
            </w:r>
            <w:r w:rsidR="00FB43FF">
              <w:rPr>
                <w:rFonts w:hint="eastAsia"/>
                <w:kern w:val="0"/>
                <w:sz w:val="24"/>
              </w:rPr>
              <w:t>销售</w:t>
            </w:r>
            <w:r>
              <w:rPr>
                <w:rFonts w:hint="eastAsia"/>
                <w:kern w:val="0"/>
                <w:sz w:val="24"/>
              </w:rPr>
              <w:t>周期</w:t>
            </w:r>
            <w:r w:rsidR="0030209E">
              <w:rPr>
                <w:rFonts w:hint="eastAsia"/>
                <w:kern w:val="0"/>
                <w:sz w:val="24"/>
              </w:rPr>
              <w:t>会</w:t>
            </w:r>
            <w:r w:rsidR="00FB43FF">
              <w:rPr>
                <w:rFonts w:hint="eastAsia"/>
                <w:kern w:val="0"/>
                <w:sz w:val="24"/>
              </w:rPr>
              <w:t>拉得比较长</w:t>
            </w:r>
            <w:r w:rsidR="00FB43FF">
              <w:rPr>
                <w:kern w:val="0"/>
                <w:sz w:val="24"/>
              </w:rPr>
              <w:t>。</w:t>
            </w:r>
            <w:r w:rsidR="00FB43FF" w:rsidRPr="00FB43FF">
              <w:rPr>
                <w:rFonts w:hint="eastAsia"/>
                <w:kern w:val="0"/>
                <w:sz w:val="24"/>
              </w:rPr>
              <w:t>公司也会谨慎投入资源，会从更有效率和效益的角度进行全盘考虑开展营销活动。</w:t>
            </w:r>
            <w:r w:rsidR="00FB43FF">
              <w:rPr>
                <w:rFonts w:hint="eastAsia"/>
                <w:kern w:val="0"/>
                <w:sz w:val="24"/>
              </w:rPr>
              <w:t>当然，</w:t>
            </w:r>
            <w:r w:rsidR="00FB43FF" w:rsidRPr="00FB43FF">
              <w:rPr>
                <w:rFonts w:hint="eastAsia"/>
                <w:kern w:val="0"/>
                <w:sz w:val="24"/>
              </w:rPr>
              <w:t>公司也会</w:t>
            </w:r>
            <w:r w:rsidR="003D0CB9">
              <w:rPr>
                <w:rFonts w:hint="eastAsia"/>
                <w:kern w:val="0"/>
                <w:sz w:val="24"/>
              </w:rPr>
              <w:t>抓</w:t>
            </w:r>
            <w:r w:rsidR="00FB43FF">
              <w:rPr>
                <w:rFonts w:hint="eastAsia"/>
                <w:kern w:val="0"/>
                <w:sz w:val="24"/>
              </w:rPr>
              <w:t>住双十一这一促销机会，</w:t>
            </w:r>
            <w:r w:rsidR="00FB43FF" w:rsidRPr="00FB43FF">
              <w:rPr>
                <w:rFonts w:hint="eastAsia"/>
                <w:kern w:val="0"/>
                <w:sz w:val="24"/>
              </w:rPr>
              <w:t>加大直播带货和社交电商等营销力度，更好地触及年轻消费群体。</w:t>
            </w:r>
          </w:p>
        </w:tc>
      </w:tr>
      <w:tr w:rsidR="00637E7B" w:rsidRPr="00F7661A" w:rsidTr="00B0075F">
        <w:tc>
          <w:tcPr>
            <w:tcW w:w="1908" w:type="dxa"/>
            <w:shd w:val="clear" w:color="auto" w:fill="auto"/>
            <w:vAlign w:val="center"/>
          </w:tcPr>
          <w:p w:rsidR="00637E7B" w:rsidRPr="00F7661A" w:rsidRDefault="00637E7B" w:rsidP="00B0075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637E7B" w:rsidRPr="00F7661A" w:rsidRDefault="00855026" w:rsidP="00B0075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637E7B" w:rsidRPr="00F7661A" w:rsidTr="00B0075F">
        <w:tc>
          <w:tcPr>
            <w:tcW w:w="1908" w:type="dxa"/>
            <w:shd w:val="clear" w:color="auto" w:fill="auto"/>
            <w:vAlign w:val="center"/>
          </w:tcPr>
          <w:p w:rsidR="00637E7B" w:rsidRPr="00F7661A" w:rsidRDefault="00637E7B" w:rsidP="00B0075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637E7B" w:rsidRPr="00C75226" w:rsidRDefault="009436B6" w:rsidP="00876C0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75226">
              <w:rPr>
                <w:bCs/>
                <w:iCs/>
                <w:sz w:val="24"/>
                <w:szCs w:val="24"/>
              </w:rPr>
              <w:t>20</w:t>
            </w:r>
            <w:r w:rsidR="007835FD">
              <w:rPr>
                <w:bCs/>
                <w:iCs/>
                <w:sz w:val="24"/>
                <w:szCs w:val="24"/>
              </w:rPr>
              <w:t>20</w:t>
            </w:r>
            <w:r w:rsidRPr="00C75226">
              <w:rPr>
                <w:bCs/>
                <w:iCs/>
                <w:sz w:val="24"/>
                <w:szCs w:val="24"/>
              </w:rPr>
              <w:t>年</w:t>
            </w:r>
            <w:r w:rsidR="00CC32A3">
              <w:rPr>
                <w:rFonts w:hint="eastAsia"/>
                <w:bCs/>
                <w:iCs/>
                <w:sz w:val="24"/>
                <w:szCs w:val="24"/>
              </w:rPr>
              <w:t>10</w:t>
            </w:r>
            <w:r w:rsidRPr="00876C07">
              <w:rPr>
                <w:bCs/>
                <w:iCs/>
                <w:sz w:val="24"/>
                <w:szCs w:val="24"/>
              </w:rPr>
              <w:t>月</w:t>
            </w:r>
            <w:r w:rsidR="00CC32A3">
              <w:rPr>
                <w:rFonts w:hint="eastAsia"/>
                <w:bCs/>
                <w:iCs/>
                <w:sz w:val="24"/>
                <w:szCs w:val="24"/>
              </w:rPr>
              <w:t>28</w:t>
            </w:r>
            <w:r w:rsidRPr="00876C07"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:rsidR="005B5B90" w:rsidRPr="00180185" w:rsidRDefault="005B5B90" w:rsidP="006E649D">
      <w:pPr>
        <w:rPr>
          <w:sz w:val="24"/>
        </w:rPr>
      </w:pPr>
    </w:p>
    <w:p w:rsidR="00151D95" w:rsidRDefault="00151D95" w:rsidP="006E649D">
      <w:pPr>
        <w:rPr>
          <w:sz w:val="24"/>
          <w:szCs w:val="24"/>
        </w:rPr>
      </w:pPr>
    </w:p>
    <w:p w:rsidR="001F3AF3" w:rsidRDefault="001F3AF3" w:rsidP="001F3AF3">
      <w:pPr>
        <w:rPr>
          <w:sz w:val="24"/>
          <w:szCs w:val="24"/>
        </w:rPr>
      </w:pPr>
    </w:p>
    <w:p w:rsidR="002C3957" w:rsidRDefault="002C3957" w:rsidP="006E649D">
      <w:pPr>
        <w:rPr>
          <w:sz w:val="24"/>
          <w:szCs w:val="24"/>
        </w:rPr>
      </w:pPr>
    </w:p>
    <w:sectPr w:rsidR="002C3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D6" w:rsidRDefault="00A110D6" w:rsidP="00C441A2">
      <w:r>
        <w:separator/>
      </w:r>
    </w:p>
  </w:endnote>
  <w:endnote w:type="continuationSeparator" w:id="0">
    <w:p w:rsidR="00A110D6" w:rsidRDefault="00A110D6" w:rsidP="00C4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D6" w:rsidRDefault="00A110D6" w:rsidP="00C441A2">
      <w:r>
        <w:separator/>
      </w:r>
    </w:p>
  </w:footnote>
  <w:footnote w:type="continuationSeparator" w:id="0">
    <w:p w:rsidR="00A110D6" w:rsidRDefault="00A110D6" w:rsidP="00C4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B09"/>
    <w:multiLevelType w:val="multilevel"/>
    <w:tmpl w:val="A2F8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C31BB"/>
    <w:multiLevelType w:val="hybridMultilevel"/>
    <w:tmpl w:val="A9E8CBAA"/>
    <w:lvl w:ilvl="0" w:tplc="7A129AD6">
      <w:start w:val="1"/>
      <w:numFmt w:val="japaneseCounting"/>
      <w:lvlText w:val="%1、"/>
      <w:lvlJc w:val="left"/>
      <w:pPr>
        <w:ind w:left="160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B691D9C"/>
    <w:multiLevelType w:val="hybridMultilevel"/>
    <w:tmpl w:val="8272C5AA"/>
    <w:lvl w:ilvl="0" w:tplc="93E2A90C">
      <w:start w:val="1"/>
      <w:numFmt w:val="decimal"/>
      <w:lvlText w:val="%1、"/>
      <w:lvlJc w:val="left"/>
      <w:pPr>
        <w:ind w:left="840" w:hanging="360"/>
      </w:pPr>
      <w:rPr>
        <w:rFonts w:ascii="宋体" w:hAnsi="宋体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DCF690A"/>
    <w:multiLevelType w:val="hybridMultilevel"/>
    <w:tmpl w:val="FD00A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A57032"/>
    <w:multiLevelType w:val="hybridMultilevel"/>
    <w:tmpl w:val="A1B4F7AA"/>
    <w:lvl w:ilvl="0" w:tplc="CE12002A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506D78"/>
    <w:multiLevelType w:val="hybridMultilevel"/>
    <w:tmpl w:val="DF36D7DA"/>
    <w:lvl w:ilvl="0" w:tplc="16923E5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38671E"/>
    <w:multiLevelType w:val="hybridMultilevel"/>
    <w:tmpl w:val="79AE9212"/>
    <w:lvl w:ilvl="0" w:tplc="DC8A3F30">
      <w:start w:val="1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7">
    <w:nsid w:val="79A76128"/>
    <w:multiLevelType w:val="hybridMultilevel"/>
    <w:tmpl w:val="05F857E4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7B"/>
    <w:rsid w:val="00020067"/>
    <w:rsid w:val="000402E1"/>
    <w:rsid w:val="00047414"/>
    <w:rsid w:val="000525FF"/>
    <w:rsid w:val="00055E96"/>
    <w:rsid w:val="0006531F"/>
    <w:rsid w:val="0009454F"/>
    <w:rsid w:val="000D0D96"/>
    <w:rsid w:val="000D0EBF"/>
    <w:rsid w:val="000D521D"/>
    <w:rsid w:val="000E0919"/>
    <w:rsid w:val="000E65A2"/>
    <w:rsid w:val="000F7150"/>
    <w:rsid w:val="00105D30"/>
    <w:rsid w:val="001173CE"/>
    <w:rsid w:val="00132A88"/>
    <w:rsid w:val="00151D95"/>
    <w:rsid w:val="0015298B"/>
    <w:rsid w:val="00180185"/>
    <w:rsid w:val="00180FDA"/>
    <w:rsid w:val="00182406"/>
    <w:rsid w:val="00195607"/>
    <w:rsid w:val="001C13F8"/>
    <w:rsid w:val="001D1D03"/>
    <w:rsid w:val="001F3AF3"/>
    <w:rsid w:val="002423D8"/>
    <w:rsid w:val="00271CF9"/>
    <w:rsid w:val="00280942"/>
    <w:rsid w:val="0029766A"/>
    <w:rsid w:val="002A1ED2"/>
    <w:rsid w:val="002A342A"/>
    <w:rsid w:val="002C3957"/>
    <w:rsid w:val="002D55E1"/>
    <w:rsid w:val="002D6141"/>
    <w:rsid w:val="002D72A3"/>
    <w:rsid w:val="0030209E"/>
    <w:rsid w:val="00314976"/>
    <w:rsid w:val="00317DCC"/>
    <w:rsid w:val="00391F6E"/>
    <w:rsid w:val="003C43D9"/>
    <w:rsid w:val="003D0CB9"/>
    <w:rsid w:val="003D7905"/>
    <w:rsid w:val="003E0141"/>
    <w:rsid w:val="003F7037"/>
    <w:rsid w:val="004148FC"/>
    <w:rsid w:val="00420CDC"/>
    <w:rsid w:val="00433FBC"/>
    <w:rsid w:val="00442B96"/>
    <w:rsid w:val="00451047"/>
    <w:rsid w:val="00471E07"/>
    <w:rsid w:val="004B792D"/>
    <w:rsid w:val="004E44E3"/>
    <w:rsid w:val="0051650F"/>
    <w:rsid w:val="00522957"/>
    <w:rsid w:val="00531EE4"/>
    <w:rsid w:val="00564C5D"/>
    <w:rsid w:val="00570DE0"/>
    <w:rsid w:val="005B5B90"/>
    <w:rsid w:val="005E4C01"/>
    <w:rsid w:val="005E5E0A"/>
    <w:rsid w:val="005F0F9C"/>
    <w:rsid w:val="00621B2E"/>
    <w:rsid w:val="00625F8F"/>
    <w:rsid w:val="00637E7B"/>
    <w:rsid w:val="00657C0C"/>
    <w:rsid w:val="00681BBF"/>
    <w:rsid w:val="006825AF"/>
    <w:rsid w:val="006A0706"/>
    <w:rsid w:val="006A159C"/>
    <w:rsid w:val="006E109C"/>
    <w:rsid w:val="006E649D"/>
    <w:rsid w:val="007544ED"/>
    <w:rsid w:val="007835FD"/>
    <w:rsid w:val="007A4972"/>
    <w:rsid w:val="007B0126"/>
    <w:rsid w:val="007D2385"/>
    <w:rsid w:val="007E02D8"/>
    <w:rsid w:val="007E63F6"/>
    <w:rsid w:val="007F628A"/>
    <w:rsid w:val="008274FD"/>
    <w:rsid w:val="00840770"/>
    <w:rsid w:val="008524AF"/>
    <w:rsid w:val="00855026"/>
    <w:rsid w:val="008602D1"/>
    <w:rsid w:val="0087101E"/>
    <w:rsid w:val="00876C07"/>
    <w:rsid w:val="008A4D82"/>
    <w:rsid w:val="008A4EA7"/>
    <w:rsid w:val="008C0B1D"/>
    <w:rsid w:val="008D05FC"/>
    <w:rsid w:val="009105C4"/>
    <w:rsid w:val="009318BF"/>
    <w:rsid w:val="009436B6"/>
    <w:rsid w:val="009813BB"/>
    <w:rsid w:val="009A3639"/>
    <w:rsid w:val="009A76E3"/>
    <w:rsid w:val="00A110D6"/>
    <w:rsid w:val="00A14E0C"/>
    <w:rsid w:val="00A22DB6"/>
    <w:rsid w:val="00A72899"/>
    <w:rsid w:val="00A7756C"/>
    <w:rsid w:val="00A93339"/>
    <w:rsid w:val="00AC1E1C"/>
    <w:rsid w:val="00AC4AC1"/>
    <w:rsid w:val="00B0075F"/>
    <w:rsid w:val="00B07F5D"/>
    <w:rsid w:val="00B12314"/>
    <w:rsid w:val="00B12CB1"/>
    <w:rsid w:val="00B14A55"/>
    <w:rsid w:val="00B2615E"/>
    <w:rsid w:val="00B347CE"/>
    <w:rsid w:val="00B46F1C"/>
    <w:rsid w:val="00BA0646"/>
    <w:rsid w:val="00BA7513"/>
    <w:rsid w:val="00BB448D"/>
    <w:rsid w:val="00BD4E02"/>
    <w:rsid w:val="00BE3C8E"/>
    <w:rsid w:val="00BE3FB1"/>
    <w:rsid w:val="00C10686"/>
    <w:rsid w:val="00C17832"/>
    <w:rsid w:val="00C4036C"/>
    <w:rsid w:val="00C424D4"/>
    <w:rsid w:val="00C441A2"/>
    <w:rsid w:val="00C75226"/>
    <w:rsid w:val="00C861B8"/>
    <w:rsid w:val="00C868BB"/>
    <w:rsid w:val="00CA2B4C"/>
    <w:rsid w:val="00CC32A3"/>
    <w:rsid w:val="00CC37B3"/>
    <w:rsid w:val="00CE32A3"/>
    <w:rsid w:val="00CF380E"/>
    <w:rsid w:val="00CF7EFF"/>
    <w:rsid w:val="00D05863"/>
    <w:rsid w:val="00D60145"/>
    <w:rsid w:val="00D9326B"/>
    <w:rsid w:val="00D973C6"/>
    <w:rsid w:val="00DC6C06"/>
    <w:rsid w:val="00DC759A"/>
    <w:rsid w:val="00DD3B71"/>
    <w:rsid w:val="00DD768F"/>
    <w:rsid w:val="00DE2742"/>
    <w:rsid w:val="00E14CCC"/>
    <w:rsid w:val="00E22E3B"/>
    <w:rsid w:val="00E328B1"/>
    <w:rsid w:val="00E5262C"/>
    <w:rsid w:val="00E64A07"/>
    <w:rsid w:val="00EC1195"/>
    <w:rsid w:val="00EC46BB"/>
    <w:rsid w:val="00EE3DFB"/>
    <w:rsid w:val="00EF3989"/>
    <w:rsid w:val="00EF7304"/>
    <w:rsid w:val="00F36569"/>
    <w:rsid w:val="00F3719C"/>
    <w:rsid w:val="00F60E29"/>
    <w:rsid w:val="00F74F31"/>
    <w:rsid w:val="00F95BC6"/>
    <w:rsid w:val="00F963F4"/>
    <w:rsid w:val="00FB43FF"/>
    <w:rsid w:val="00FB601F"/>
    <w:rsid w:val="00FD697C"/>
    <w:rsid w:val="00FE400E"/>
    <w:rsid w:val="00FF3592"/>
    <w:rsid w:val="00FF534D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A6045-B484-4FC2-AD0D-AF205BDD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752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522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44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441A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44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441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DC80B-B7BF-46F3-906E-5A094006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Lin方琳</dc:creator>
  <cp:lastModifiedBy>FANG Lin方琳</cp:lastModifiedBy>
  <cp:revision>112</cp:revision>
  <cp:lastPrinted>2020-10-28T03:05:00Z</cp:lastPrinted>
  <dcterms:created xsi:type="dcterms:W3CDTF">2016-09-21T14:24:00Z</dcterms:created>
  <dcterms:modified xsi:type="dcterms:W3CDTF">2020-10-28T05:11:00Z</dcterms:modified>
</cp:coreProperties>
</file>