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0B2A" w14:textId="77777777" w:rsidR="00EF7512" w:rsidRDefault="00EF7512" w:rsidP="00E142EE">
      <w:pPr>
        <w:pStyle w:val="Default"/>
        <w:rPr>
          <w:rFonts w:hAnsi="宋体"/>
          <w:b/>
        </w:rPr>
      </w:pPr>
    </w:p>
    <w:p w14:paraId="537DA1BA" w14:textId="77777777" w:rsidR="00E142EE" w:rsidRDefault="00E142EE" w:rsidP="00E142EE">
      <w:pPr>
        <w:pStyle w:val="Default"/>
        <w:rPr>
          <w:rFonts w:hAnsi="宋体"/>
          <w:b/>
        </w:rPr>
      </w:pPr>
      <w:r w:rsidRPr="00377D32">
        <w:rPr>
          <w:rFonts w:hAnsi="宋体" w:hint="eastAsia"/>
          <w:b/>
        </w:rPr>
        <w:t>证券代码：</w:t>
      </w:r>
      <w:r w:rsidRPr="00377D32">
        <w:rPr>
          <w:rFonts w:hAnsi="宋体"/>
          <w:b/>
        </w:rPr>
        <w:t>002</w:t>
      </w:r>
      <w:r w:rsidR="008E08F6">
        <w:rPr>
          <w:rFonts w:hAnsi="宋体" w:hint="eastAsia"/>
          <w:b/>
        </w:rPr>
        <w:t xml:space="preserve">837  </w:t>
      </w:r>
      <w:r w:rsidRPr="00377D32">
        <w:rPr>
          <w:rFonts w:hAnsi="宋体" w:hint="eastAsia"/>
          <w:b/>
        </w:rPr>
        <w:t xml:space="preserve">  </w:t>
      </w:r>
      <w:r w:rsidR="00377D32" w:rsidRPr="00377D32">
        <w:rPr>
          <w:rFonts w:hAnsi="宋体" w:hint="eastAsia"/>
          <w:b/>
        </w:rPr>
        <w:t xml:space="preserve">                      </w:t>
      </w:r>
      <w:r w:rsidR="0035588F">
        <w:rPr>
          <w:rFonts w:hAnsi="宋体" w:hint="eastAsia"/>
          <w:b/>
        </w:rPr>
        <w:t xml:space="preserve">    </w:t>
      </w:r>
      <w:r w:rsidR="00B77D18" w:rsidRPr="00377D32">
        <w:rPr>
          <w:rFonts w:hAnsi="宋体" w:hint="eastAsia"/>
          <w:b/>
        </w:rPr>
        <w:t xml:space="preserve">    </w:t>
      </w:r>
      <w:r w:rsidRPr="00377D32">
        <w:rPr>
          <w:rFonts w:hAnsi="宋体" w:hint="eastAsia"/>
          <w:b/>
        </w:rPr>
        <w:t xml:space="preserve">  证券简称：</w:t>
      </w:r>
      <w:r w:rsidR="008E08F6">
        <w:rPr>
          <w:rFonts w:hAnsi="宋体" w:hint="eastAsia"/>
          <w:b/>
        </w:rPr>
        <w:t>英维克</w:t>
      </w:r>
    </w:p>
    <w:p w14:paraId="15B246E5" w14:textId="77777777" w:rsidR="008E08F6" w:rsidRPr="0035588F" w:rsidRDefault="008E08F6" w:rsidP="00E142EE">
      <w:pPr>
        <w:pStyle w:val="Default"/>
        <w:rPr>
          <w:rFonts w:hAnsi="宋体"/>
        </w:rPr>
      </w:pPr>
    </w:p>
    <w:p w14:paraId="73568F5D" w14:textId="77777777" w:rsidR="00E142EE" w:rsidRPr="00377D32" w:rsidRDefault="00E50BF1" w:rsidP="00E50BF1">
      <w:pPr>
        <w:pStyle w:val="Default"/>
        <w:jc w:val="center"/>
        <w:rPr>
          <w:b/>
          <w:sz w:val="30"/>
          <w:szCs w:val="30"/>
        </w:rPr>
      </w:pPr>
      <w:r w:rsidRPr="00377D32">
        <w:rPr>
          <w:rFonts w:hint="eastAsia"/>
          <w:b/>
          <w:sz w:val="30"/>
          <w:szCs w:val="30"/>
        </w:rPr>
        <w:t>深圳市</w:t>
      </w:r>
      <w:r w:rsidR="008E08F6">
        <w:rPr>
          <w:rFonts w:hint="eastAsia"/>
          <w:b/>
          <w:sz w:val="30"/>
          <w:szCs w:val="30"/>
        </w:rPr>
        <w:t>英维克科技</w:t>
      </w:r>
      <w:r w:rsidRPr="00377D32">
        <w:rPr>
          <w:rFonts w:hint="eastAsia"/>
          <w:b/>
          <w:sz w:val="30"/>
          <w:szCs w:val="30"/>
        </w:rPr>
        <w:t>股份有限公司投资者关系活动记录表</w:t>
      </w:r>
    </w:p>
    <w:p w14:paraId="5AC6CA43" w14:textId="121DF745" w:rsidR="00E142EE" w:rsidRPr="00170919" w:rsidRDefault="00E50BF1" w:rsidP="00B50A8F">
      <w:pPr>
        <w:pStyle w:val="Default"/>
        <w:spacing w:line="480" w:lineRule="auto"/>
        <w:ind w:firstLineChars="2550" w:firstLine="6120"/>
      </w:pPr>
      <w:r w:rsidRPr="00170919">
        <w:rPr>
          <w:rFonts w:hint="eastAsia"/>
        </w:rPr>
        <w:t>编号：</w:t>
      </w:r>
      <w:r w:rsidR="00550CF4">
        <w:rPr>
          <w:rFonts w:hint="eastAsia"/>
        </w:rPr>
        <w:t>20</w:t>
      </w:r>
      <w:r w:rsidR="003D6DED">
        <w:rPr>
          <w:rFonts w:hint="eastAsia"/>
        </w:rPr>
        <w:t>20</w:t>
      </w:r>
      <w:r w:rsidR="00550CF4">
        <w:rPr>
          <w:rFonts w:hint="eastAsia"/>
        </w:rPr>
        <w:t>-</w:t>
      </w:r>
      <w:r w:rsidR="00191EEE">
        <w:rPr>
          <w:rFonts w:hint="eastAsia"/>
        </w:rPr>
        <w:t>004</w:t>
      </w:r>
    </w:p>
    <w:tbl>
      <w:tblPr>
        <w:tblW w:w="9722" w:type="dxa"/>
        <w:jc w:val="center"/>
        <w:tblInd w:w="-224" w:type="dxa"/>
        <w:tblLook w:val="04A0" w:firstRow="1" w:lastRow="0" w:firstColumn="1" w:lastColumn="0" w:noHBand="0" w:noVBand="1"/>
      </w:tblPr>
      <w:tblGrid>
        <w:gridCol w:w="2437"/>
        <w:gridCol w:w="3234"/>
        <w:gridCol w:w="4051"/>
      </w:tblGrid>
      <w:tr w:rsidR="00C75971" w:rsidRPr="00E11823" w14:paraId="2DF27D79" w14:textId="77777777" w:rsidTr="003532BB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4056" w14:textId="77777777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D35986" w14:textId="2B5B614B" w:rsidR="00C75971" w:rsidRPr="00E50BF1" w:rsidRDefault="00E72388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C75971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1AAF" w14:textId="77777777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□分析师会议</w:t>
            </w:r>
          </w:p>
        </w:tc>
      </w:tr>
      <w:tr w:rsidR="00C75971" w:rsidRPr="00E11823" w14:paraId="1E8F9C0F" w14:textId="77777777" w:rsidTr="003532B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2E3" w14:textId="77777777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E9712D" w14:textId="1F4AC3E0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40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B31F" w14:textId="77777777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C75971" w:rsidRPr="00E11823" w14:paraId="2B6CC6AA" w14:textId="77777777" w:rsidTr="003532B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F3A" w14:textId="77777777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84F585" w14:textId="14F52460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40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BF0B" w14:textId="77777777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C75971" w:rsidRPr="00E11823" w14:paraId="3500D84D" w14:textId="77777777" w:rsidTr="003532B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2E0B" w14:textId="77777777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D10D8A" w14:textId="29CBFCBF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46AA" w14:textId="77777777" w:rsidR="00C75971" w:rsidRPr="00E50BF1" w:rsidRDefault="00C7597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0BF1" w:rsidRPr="00E11823" w14:paraId="1ADE7907" w14:textId="77777777" w:rsidTr="003532BB">
        <w:trPr>
          <w:trHeight w:val="422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511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D7DF" w14:textId="5EFCF750" w:rsidR="00E50BF1" w:rsidRPr="00EC328A" w:rsidRDefault="003D6DED" w:rsidP="005157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</w:t>
            </w:r>
            <w:r w:rsidR="00E50BF1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 w:rsidR="00EC328A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CB6399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>电话会议</w:t>
            </w:r>
            <w:r w:rsidR="00EC328A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</w:p>
        </w:tc>
      </w:tr>
      <w:tr w:rsidR="00E50BF1" w:rsidRPr="0069032C" w14:paraId="171841DD" w14:textId="77777777" w:rsidTr="003532BB">
        <w:trPr>
          <w:trHeight w:val="7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D47D" w14:textId="77777777" w:rsidR="001A18DA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参与单位名称及</w:t>
            </w:r>
          </w:p>
          <w:p w14:paraId="1D459C2C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人员姓名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518E2" w14:textId="6EFC607D" w:rsidR="00B46D4A" w:rsidRPr="00B46D4A" w:rsidRDefault="00E72388" w:rsidP="00191EE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兴业</w:t>
            </w:r>
            <w:r w:rsidR="00515798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</w:t>
            </w:r>
            <w:r w:rsidR="006D1E54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、交银施罗德基金</w:t>
            </w:r>
            <w:r w:rsidR="003532BB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、中银基金</w:t>
            </w:r>
            <w:r w:rsidR="006D1E54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3532BB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银河基金</w:t>
            </w:r>
            <w:r w:rsidR="006D1E54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、德邦基金、</w:t>
            </w:r>
            <w:r w:rsidR="00B663AF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国新投资、</w:t>
            </w:r>
            <w:r w:rsidR="006D1E54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昆顶晟资产、昶钰投资、杭州汇升投资、长城证券</w:t>
            </w:r>
            <w:r w:rsidR="00B46D4A" w:rsidRP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  <w:r w:rsidR="00191EEE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  <w:r w:rsidR="00B46D4A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  <w:r w:rsidR="009D0F30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投资者</w:t>
            </w:r>
          </w:p>
        </w:tc>
      </w:tr>
      <w:tr w:rsidR="006A6A66" w:rsidRPr="00E11823" w14:paraId="046A069C" w14:textId="77777777" w:rsidTr="003532BB">
        <w:trPr>
          <w:trHeight w:val="450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71C3" w14:textId="77777777" w:rsidR="006A6A66" w:rsidRPr="00E50BF1" w:rsidRDefault="006A6A66" w:rsidP="001A18D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间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FB57" w14:textId="2C4896BA" w:rsidR="006A6A66" w:rsidRPr="00E50BF1" w:rsidRDefault="006A6A66" w:rsidP="00E72388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3D6DED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E72388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E72388">
              <w:rPr>
                <w:rFonts w:ascii="宋体" w:hAnsi="宋体" w:cs="宋体" w:hint="eastAsia"/>
                <w:color w:val="000000"/>
                <w:kern w:val="0"/>
                <w:sz w:val="22"/>
              </w:rPr>
              <w:t>27日</w:t>
            </w:r>
          </w:p>
        </w:tc>
      </w:tr>
      <w:tr w:rsidR="006A6A66" w:rsidRPr="00E11823" w14:paraId="4D8527DD" w14:textId="77777777" w:rsidTr="003532BB">
        <w:trPr>
          <w:trHeight w:val="491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4584" w14:textId="77777777" w:rsidR="006A6A66" w:rsidRPr="00E50BF1" w:rsidRDefault="006A6A66" w:rsidP="001A18D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点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D7A9" w14:textId="5D426EEE" w:rsidR="0065176F" w:rsidRPr="00E50BF1" w:rsidRDefault="000F3C5A" w:rsidP="00761434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公司</w:t>
            </w:r>
          </w:p>
        </w:tc>
      </w:tr>
      <w:tr w:rsidR="00E50BF1" w:rsidRPr="00E11823" w14:paraId="2048FC47" w14:textId="77777777" w:rsidTr="003532BB">
        <w:trPr>
          <w:trHeight w:val="43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F57" w14:textId="77777777" w:rsidR="00E50BF1" w:rsidRPr="00E50BF1" w:rsidRDefault="00E50BF1" w:rsidP="0008376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32D2D" w14:textId="42F846B4" w:rsidR="00C1699C" w:rsidRPr="00C1699C" w:rsidRDefault="006A6A66" w:rsidP="00B46D4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副总经理、董事会秘书：欧贤华</w:t>
            </w:r>
          </w:p>
        </w:tc>
      </w:tr>
      <w:tr w:rsidR="00E50BF1" w:rsidRPr="00E11823" w14:paraId="7BE7882B" w14:textId="77777777" w:rsidTr="003532BB">
        <w:trPr>
          <w:trHeight w:val="637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CF9" w14:textId="77777777" w:rsidR="001A18DA" w:rsidRPr="002A540D" w:rsidRDefault="00E50BF1" w:rsidP="00550C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A540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</w:t>
            </w:r>
          </w:p>
          <w:p w14:paraId="2CAF9362" w14:textId="77777777" w:rsidR="00E50BF1" w:rsidRPr="002A540D" w:rsidRDefault="00E50BF1" w:rsidP="00550C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A540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6A0B" w14:textId="33BF9290" w:rsidR="00C1699C" w:rsidRPr="007C042A" w:rsidRDefault="00485D36" w:rsidP="00C1699C">
            <w:pPr>
              <w:spacing w:before="240"/>
              <w:ind w:firstLineChars="176" w:firstLine="371"/>
              <w:rPr>
                <w:rFonts w:asciiTheme="minorEastAsia" w:eastAsiaTheme="minorEastAsia" w:hAnsiTheme="minorEastAsia" w:cstheme="minorBidi"/>
                <w:b/>
              </w:rPr>
            </w:pPr>
            <w:r w:rsidRPr="007C042A">
              <w:rPr>
                <w:rFonts w:asciiTheme="minorEastAsia" w:eastAsiaTheme="minorEastAsia" w:hAnsiTheme="minorEastAsia" w:cstheme="minorBidi" w:hint="eastAsia"/>
                <w:b/>
              </w:rPr>
              <w:t>一</w:t>
            </w:r>
            <w:r w:rsidR="00C1699C" w:rsidRPr="007C042A">
              <w:rPr>
                <w:rFonts w:asciiTheme="minorEastAsia" w:eastAsiaTheme="minorEastAsia" w:hAnsiTheme="minorEastAsia" w:cstheme="minorBidi" w:hint="eastAsia"/>
                <w:b/>
              </w:rPr>
              <w:t>、公司</w:t>
            </w:r>
            <w:r w:rsidR="00B46D4A" w:rsidRPr="007C042A">
              <w:rPr>
                <w:rFonts w:asciiTheme="minorEastAsia" w:eastAsiaTheme="minorEastAsia" w:hAnsiTheme="minorEastAsia" w:cstheme="minorBidi" w:hint="eastAsia"/>
                <w:b/>
              </w:rPr>
              <w:t>2020年</w:t>
            </w:r>
            <w:r w:rsidR="00E72388">
              <w:rPr>
                <w:rFonts w:asciiTheme="minorEastAsia" w:eastAsiaTheme="minorEastAsia" w:hAnsiTheme="minorEastAsia" w:cstheme="minorBidi" w:hint="eastAsia"/>
                <w:b/>
              </w:rPr>
              <w:t>三季</w:t>
            </w:r>
            <w:r w:rsidR="00C1699C" w:rsidRPr="007C042A">
              <w:rPr>
                <w:rFonts w:asciiTheme="minorEastAsia" w:eastAsiaTheme="minorEastAsia" w:hAnsiTheme="minorEastAsia" w:cstheme="minorBidi" w:hint="eastAsia"/>
                <w:b/>
              </w:rPr>
              <w:t>度</w:t>
            </w:r>
            <w:r w:rsidR="00427F8B">
              <w:rPr>
                <w:rFonts w:asciiTheme="minorEastAsia" w:eastAsiaTheme="minorEastAsia" w:hAnsiTheme="minorEastAsia" w:cstheme="minorBidi" w:hint="eastAsia"/>
                <w:b/>
              </w:rPr>
              <w:t>主要</w:t>
            </w:r>
            <w:r w:rsidR="00C1699C" w:rsidRPr="007C042A">
              <w:rPr>
                <w:rFonts w:asciiTheme="minorEastAsia" w:eastAsiaTheme="minorEastAsia" w:hAnsiTheme="minorEastAsia" w:cstheme="minorBidi" w:hint="eastAsia"/>
                <w:b/>
              </w:rPr>
              <w:t>经营</w:t>
            </w:r>
            <w:r w:rsidR="00427F8B">
              <w:rPr>
                <w:rFonts w:asciiTheme="minorEastAsia" w:eastAsiaTheme="minorEastAsia" w:hAnsiTheme="minorEastAsia" w:cstheme="minorBidi" w:hint="eastAsia"/>
                <w:b/>
              </w:rPr>
              <w:t>情况</w:t>
            </w:r>
          </w:p>
          <w:p w14:paraId="395A9220" w14:textId="69B0DD73" w:rsidR="00E72388" w:rsidRDefault="00E72388" w:rsidP="003532BB">
            <w:pPr>
              <w:spacing w:before="240" w:line="360" w:lineRule="auto"/>
              <w:ind w:firstLineChars="177" w:firstLine="372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1、</w:t>
            </w:r>
            <w:r w:rsidR="00427F8B">
              <w:rPr>
                <w:rFonts w:asciiTheme="minorEastAsia" w:eastAsiaTheme="minorEastAsia" w:hAnsiTheme="minorEastAsia" w:cstheme="minorBidi" w:hint="eastAsia"/>
              </w:rPr>
              <w:t>7-9月营业收入约3.92亿元，同比增长2.30%；</w:t>
            </w:r>
            <w:r>
              <w:rPr>
                <w:rFonts w:asciiTheme="minorEastAsia" w:eastAsiaTheme="minorEastAsia" w:hAnsiTheme="minorEastAsia" w:cstheme="minorBidi" w:hint="eastAsia"/>
              </w:rPr>
              <w:t>1-9月营业收入约10.63亿元，同比增长25.25%。</w:t>
            </w:r>
          </w:p>
          <w:p w14:paraId="214683F0" w14:textId="3033291A" w:rsidR="00E72388" w:rsidRPr="00E72388" w:rsidRDefault="00E72388" w:rsidP="00C852AF">
            <w:pPr>
              <w:spacing w:line="360" w:lineRule="auto"/>
              <w:ind w:firstLineChars="177" w:firstLine="372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2、</w:t>
            </w:r>
            <w:r w:rsidR="00427F8B">
              <w:rPr>
                <w:rFonts w:asciiTheme="minorEastAsia" w:eastAsiaTheme="minorEastAsia" w:hAnsiTheme="minorEastAsia" w:cstheme="minorBidi" w:hint="eastAsia"/>
              </w:rPr>
              <w:t>7-9月</w:t>
            </w:r>
            <w:proofErr w:type="gramStart"/>
            <w:r w:rsidR="00427F8B">
              <w:rPr>
                <w:rFonts w:asciiTheme="minorEastAsia" w:eastAsiaTheme="minorEastAsia" w:hAnsiTheme="minorEastAsia" w:cstheme="minorBidi" w:hint="eastAsia"/>
              </w:rPr>
              <w:t>归母净利润</w:t>
            </w:r>
            <w:proofErr w:type="gramEnd"/>
            <w:r w:rsidR="00427F8B">
              <w:rPr>
                <w:rFonts w:asciiTheme="minorEastAsia" w:eastAsiaTheme="minorEastAsia" w:hAnsiTheme="minorEastAsia" w:cstheme="minorBidi" w:hint="eastAsia"/>
              </w:rPr>
              <w:t>约4,638万元，同比下降2.49%；</w:t>
            </w:r>
            <w:r>
              <w:rPr>
                <w:rFonts w:asciiTheme="minorEastAsia" w:eastAsiaTheme="minorEastAsia" w:hAnsiTheme="minorEastAsia" w:cstheme="minorBidi" w:hint="eastAsia"/>
              </w:rPr>
              <w:t>1-9月</w:t>
            </w:r>
            <w:proofErr w:type="gramStart"/>
            <w:r>
              <w:rPr>
                <w:rFonts w:asciiTheme="minorEastAsia" w:eastAsiaTheme="minorEastAsia" w:hAnsiTheme="minorEastAsia" w:cstheme="minorBidi" w:hint="eastAsia"/>
              </w:rPr>
              <w:t>归母净利润</w:t>
            </w:r>
            <w:proofErr w:type="gramEnd"/>
            <w:r>
              <w:rPr>
                <w:rFonts w:asciiTheme="minorEastAsia" w:eastAsiaTheme="minorEastAsia" w:hAnsiTheme="minorEastAsia" w:cstheme="minorBidi" w:hint="eastAsia"/>
              </w:rPr>
              <w:t>约1.22亿元，同比增长20.20%</w:t>
            </w:r>
            <w:r w:rsidR="00122DF3">
              <w:rPr>
                <w:rFonts w:asciiTheme="minorEastAsia" w:eastAsiaTheme="minorEastAsia" w:hAnsiTheme="minorEastAsia" w:cstheme="minorBidi" w:hint="eastAsia"/>
              </w:rPr>
              <w:t>。</w:t>
            </w:r>
          </w:p>
          <w:p w14:paraId="366D5EE9" w14:textId="2771FFFF" w:rsidR="00122DF3" w:rsidRPr="00E72388" w:rsidRDefault="00E72388" w:rsidP="00C852AF">
            <w:pPr>
              <w:spacing w:line="360" w:lineRule="auto"/>
              <w:ind w:firstLineChars="177" w:firstLine="372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3、</w:t>
            </w:r>
            <w:r w:rsidR="00427F8B">
              <w:rPr>
                <w:rFonts w:asciiTheme="minorEastAsia" w:eastAsiaTheme="minorEastAsia" w:hAnsiTheme="minorEastAsia" w:cstheme="minorBidi" w:hint="eastAsia"/>
              </w:rPr>
              <w:t>7-</w:t>
            </w:r>
            <w:proofErr w:type="gramStart"/>
            <w:r w:rsidR="00427F8B">
              <w:rPr>
                <w:rFonts w:asciiTheme="minorEastAsia" w:eastAsiaTheme="minorEastAsia" w:hAnsiTheme="minorEastAsia" w:cstheme="minorBidi" w:hint="eastAsia"/>
              </w:rPr>
              <w:t>9月</w:t>
            </w:r>
            <w:r w:rsidR="003267B7">
              <w:rPr>
                <w:rFonts w:asciiTheme="minorEastAsia" w:eastAsiaTheme="minorEastAsia" w:hAnsiTheme="minorEastAsia" w:cstheme="minorBidi" w:hint="eastAsia"/>
              </w:rPr>
              <w:t>扣非后</w:t>
            </w:r>
            <w:r w:rsidR="00427F8B">
              <w:rPr>
                <w:rFonts w:asciiTheme="minorEastAsia" w:eastAsiaTheme="minorEastAsia" w:hAnsiTheme="minorEastAsia" w:cstheme="minorBidi" w:hint="eastAsia"/>
              </w:rPr>
              <w:t>归母净利润</w:t>
            </w:r>
            <w:proofErr w:type="gramEnd"/>
            <w:r w:rsidR="00427F8B">
              <w:rPr>
                <w:rFonts w:asciiTheme="minorEastAsia" w:eastAsiaTheme="minorEastAsia" w:hAnsiTheme="minorEastAsia" w:cstheme="minorBidi" w:hint="eastAsia"/>
              </w:rPr>
              <w:t>约3</w:t>
            </w:r>
            <w:r w:rsidR="005D670A">
              <w:rPr>
                <w:rFonts w:asciiTheme="minorEastAsia" w:eastAsiaTheme="minorEastAsia" w:hAnsiTheme="minorEastAsia" w:cstheme="minorBidi" w:hint="eastAsia"/>
              </w:rPr>
              <w:t>,</w:t>
            </w:r>
            <w:r w:rsidR="00427F8B">
              <w:rPr>
                <w:rFonts w:asciiTheme="minorEastAsia" w:eastAsiaTheme="minorEastAsia" w:hAnsiTheme="minorEastAsia" w:cstheme="minorBidi" w:hint="eastAsia"/>
              </w:rPr>
              <w:t>919万元，同比下降12.75%；</w:t>
            </w:r>
            <w:r w:rsidR="00122DF3">
              <w:rPr>
                <w:rFonts w:asciiTheme="minorEastAsia" w:eastAsiaTheme="minorEastAsia" w:hAnsiTheme="minorEastAsia" w:cstheme="minorBidi" w:hint="eastAsia"/>
              </w:rPr>
              <w:t>1-</w:t>
            </w:r>
            <w:proofErr w:type="gramStart"/>
            <w:r w:rsidR="00122DF3">
              <w:rPr>
                <w:rFonts w:asciiTheme="minorEastAsia" w:eastAsiaTheme="minorEastAsia" w:hAnsiTheme="minorEastAsia" w:cstheme="minorBidi" w:hint="eastAsia"/>
              </w:rPr>
              <w:t>9月</w:t>
            </w:r>
            <w:r>
              <w:rPr>
                <w:rFonts w:asciiTheme="minorEastAsia" w:eastAsiaTheme="minorEastAsia" w:hAnsiTheme="minorEastAsia" w:cstheme="minorBidi" w:hint="eastAsia"/>
              </w:rPr>
              <w:t>扣非后</w:t>
            </w:r>
            <w:r w:rsidRPr="007C042A">
              <w:rPr>
                <w:rFonts w:asciiTheme="minorEastAsia" w:eastAsiaTheme="minorEastAsia" w:hAnsiTheme="minorEastAsia" w:cstheme="minorBidi" w:hint="eastAsia"/>
              </w:rPr>
              <w:t>归母净利润</w:t>
            </w:r>
            <w:proofErr w:type="gramEnd"/>
            <w:r w:rsidRPr="007C042A">
              <w:rPr>
                <w:rFonts w:asciiTheme="minorEastAsia" w:eastAsiaTheme="minorEastAsia" w:hAnsiTheme="minorEastAsia" w:cstheme="minorBidi" w:hint="eastAsia"/>
              </w:rPr>
              <w:t>约</w:t>
            </w:r>
            <w:r w:rsidR="00122DF3">
              <w:rPr>
                <w:rFonts w:asciiTheme="minorEastAsia" w:eastAsiaTheme="minorEastAsia" w:hAnsiTheme="minorEastAsia" w:cstheme="minorBidi" w:hint="eastAsia"/>
              </w:rPr>
              <w:t>1.03亿</w:t>
            </w:r>
            <w:r w:rsidRPr="007C042A">
              <w:rPr>
                <w:rFonts w:asciiTheme="minorEastAsia" w:eastAsiaTheme="minorEastAsia" w:hAnsiTheme="minorEastAsia" w:cstheme="minorBidi" w:hint="eastAsia"/>
              </w:rPr>
              <w:t>元</w:t>
            </w:r>
            <w:r w:rsidR="00122DF3">
              <w:rPr>
                <w:rFonts w:asciiTheme="minorEastAsia" w:eastAsiaTheme="minorEastAsia" w:hAnsiTheme="minorEastAsia" w:cstheme="minorBidi" w:hint="eastAsia"/>
              </w:rPr>
              <w:t>，同比增长13.85%。</w:t>
            </w:r>
          </w:p>
          <w:p w14:paraId="5CE53F1F" w14:textId="5790CA5F" w:rsidR="00C1699C" w:rsidRPr="007C042A" w:rsidRDefault="002A540D" w:rsidP="00C852AF">
            <w:pPr>
              <w:spacing w:line="360" w:lineRule="auto"/>
              <w:ind w:firstLineChars="177" w:firstLine="372"/>
              <w:rPr>
                <w:rFonts w:asciiTheme="minorEastAsia" w:eastAsiaTheme="minorEastAsia" w:hAnsiTheme="minorEastAsia" w:cstheme="minorBidi"/>
              </w:rPr>
            </w:pPr>
            <w:r w:rsidRPr="005D670A">
              <w:rPr>
                <w:rFonts w:asciiTheme="minorEastAsia" w:eastAsiaTheme="minorEastAsia" w:hAnsiTheme="minorEastAsia" w:cstheme="minorBidi" w:hint="eastAsia"/>
              </w:rPr>
              <w:t>4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、</w:t>
            </w:r>
            <w:r w:rsidR="00427F8B" w:rsidRPr="005D670A">
              <w:rPr>
                <w:rFonts w:asciiTheme="minorEastAsia" w:eastAsiaTheme="minorEastAsia" w:hAnsiTheme="minorEastAsia" w:cstheme="minorBidi" w:hint="eastAsia"/>
              </w:rPr>
              <w:t>7-9月合计的综合毛利率35.24%，同比增长1.47%；</w:t>
            </w:r>
            <w:r w:rsidR="00122DF3" w:rsidRPr="005D670A">
              <w:rPr>
                <w:rFonts w:asciiTheme="minorEastAsia" w:eastAsiaTheme="minorEastAsia" w:hAnsiTheme="minorEastAsia" w:cstheme="minorBidi" w:hint="eastAsia"/>
              </w:rPr>
              <w:t>1-9月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合计的综合毛利率</w:t>
            </w:r>
            <w:r w:rsidRPr="005D670A">
              <w:rPr>
                <w:rFonts w:asciiTheme="minorEastAsia" w:eastAsiaTheme="minorEastAsia" w:hAnsiTheme="minorEastAsia" w:cstheme="minorBidi"/>
              </w:rPr>
              <w:t>3</w:t>
            </w:r>
            <w:r w:rsidR="00122DF3" w:rsidRPr="005D670A">
              <w:rPr>
                <w:rFonts w:asciiTheme="minorEastAsia" w:eastAsiaTheme="minorEastAsia" w:hAnsiTheme="minorEastAsia" w:cstheme="minorBidi" w:hint="eastAsia"/>
              </w:rPr>
              <w:t>4</w:t>
            </w:r>
            <w:r w:rsidRPr="005D670A">
              <w:rPr>
                <w:rFonts w:asciiTheme="minorEastAsia" w:eastAsiaTheme="minorEastAsia" w:hAnsiTheme="minorEastAsia" w:cstheme="minorBidi"/>
              </w:rPr>
              <w:t>.</w:t>
            </w:r>
            <w:r w:rsidR="00122DF3" w:rsidRPr="005D670A">
              <w:rPr>
                <w:rFonts w:asciiTheme="minorEastAsia" w:eastAsiaTheme="minorEastAsia" w:hAnsiTheme="minorEastAsia" w:cstheme="minorBidi" w:hint="eastAsia"/>
              </w:rPr>
              <w:t>36</w:t>
            </w:r>
            <w:r w:rsidRPr="005D670A">
              <w:rPr>
                <w:rFonts w:asciiTheme="minorEastAsia" w:eastAsiaTheme="minorEastAsia" w:hAnsiTheme="minorEastAsia" w:cstheme="minorBidi"/>
              </w:rPr>
              <w:t>%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，</w:t>
            </w:r>
            <w:r w:rsidR="004271D6" w:rsidRPr="005D670A">
              <w:rPr>
                <w:rFonts w:asciiTheme="minorEastAsia" w:eastAsiaTheme="minorEastAsia" w:hAnsiTheme="minorEastAsia" w:cstheme="minorBidi" w:hint="eastAsia"/>
              </w:rPr>
              <w:t>同比</w:t>
            </w:r>
            <w:r w:rsidRPr="005D670A">
              <w:rPr>
                <w:rFonts w:asciiTheme="minorEastAsia" w:eastAsiaTheme="minorEastAsia" w:hAnsiTheme="minorEastAsia" w:cstheme="minorBidi" w:hint="eastAsia"/>
              </w:rPr>
              <w:t>略微下降</w:t>
            </w:r>
            <w:r w:rsidR="00122DF3" w:rsidRPr="005D670A">
              <w:rPr>
                <w:rFonts w:asciiTheme="minorEastAsia" w:eastAsiaTheme="minorEastAsia" w:hAnsiTheme="minorEastAsia" w:cstheme="minorBidi" w:hint="eastAsia"/>
              </w:rPr>
              <w:t>0.39</w:t>
            </w:r>
            <w:r w:rsidRPr="005D670A">
              <w:rPr>
                <w:rFonts w:asciiTheme="minorEastAsia" w:eastAsiaTheme="minorEastAsia" w:hAnsiTheme="minorEastAsia" w:cstheme="minorBidi" w:hint="eastAsia"/>
              </w:rPr>
              <w:t>%</w:t>
            </w:r>
            <w:r w:rsidR="00122DF3" w:rsidRPr="005D670A">
              <w:rPr>
                <w:rFonts w:asciiTheme="minorEastAsia" w:eastAsiaTheme="minorEastAsia" w:hAnsiTheme="minorEastAsia" w:cstheme="minorBidi" w:hint="eastAsia"/>
              </w:rPr>
              <w:t>。</w:t>
            </w:r>
          </w:p>
          <w:p w14:paraId="3A81BD29" w14:textId="4A72BBC2" w:rsidR="00485D36" w:rsidRPr="00176654" w:rsidRDefault="002A540D" w:rsidP="003532BB">
            <w:pPr>
              <w:spacing w:after="240" w:line="360" w:lineRule="auto"/>
              <w:ind w:firstLineChars="177" w:firstLine="372"/>
              <w:rPr>
                <w:rFonts w:asciiTheme="minorHAnsi" w:eastAsiaTheme="minorEastAsia" w:hAnsiTheme="minorHAnsi" w:cstheme="minorBidi"/>
              </w:rPr>
            </w:pPr>
            <w:r w:rsidRPr="003267B7">
              <w:rPr>
                <w:rFonts w:asciiTheme="minorEastAsia" w:eastAsiaTheme="minorEastAsia" w:hAnsiTheme="minorEastAsia" w:cstheme="minorBidi" w:hint="eastAsia"/>
              </w:rPr>
              <w:t>5</w:t>
            </w:r>
            <w:r w:rsidR="00C1699C" w:rsidRPr="003267B7">
              <w:rPr>
                <w:rFonts w:asciiTheme="minorEastAsia" w:eastAsiaTheme="minorEastAsia" w:hAnsiTheme="minorEastAsia" w:cstheme="minorBidi" w:hint="eastAsia"/>
              </w:rPr>
              <w:t>、</w:t>
            </w:r>
            <w:r w:rsidR="00427F8B" w:rsidRPr="003267B7">
              <w:rPr>
                <w:rFonts w:asciiTheme="minorEastAsia" w:eastAsiaTheme="minorEastAsia" w:hAnsiTheme="minorEastAsia" w:cstheme="minorBidi" w:hint="eastAsia"/>
              </w:rPr>
              <w:t>7-9月销售费用约4,857万元，同比</w:t>
            </w:r>
            <w:r w:rsidR="003267B7" w:rsidRPr="003267B7">
              <w:rPr>
                <w:rFonts w:asciiTheme="minorEastAsia" w:eastAsiaTheme="minorEastAsia" w:hAnsiTheme="minorEastAsia" w:cstheme="minorBidi" w:hint="eastAsia"/>
              </w:rPr>
              <w:t>增长</w:t>
            </w:r>
            <w:r w:rsidR="00427F8B" w:rsidRPr="003267B7">
              <w:rPr>
                <w:rFonts w:asciiTheme="minorEastAsia" w:eastAsiaTheme="minorEastAsia" w:hAnsiTheme="minorEastAsia" w:cstheme="minorBidi" w:hint="eastAsia"/>
              </w:rPr>
              <w:t>23.42</w:t>
            </w:r>
            <w:r w:rsidR="00427F8B" w:rsidRPr="003267B7">
              <w:rPr>
                <w:rFonts w:asciiTheme="minorEastAsia" w:eastAsiaTheme="minorEastAsia" w:hAnsiTheme="minorEastAsia" w:cstheme="minorBidi"/>
              </w:rPr>
              <w:t>%</w:t>
            </w:r>
            <w:r w:rsidR="00427F8B" w:rsidRPr="003267B7">
              <w:rPr>
                <w:rFonts w:asciiTheme="minorEastAsia" w:eastAsiaTheme="minorEastAsia" w:hAnsiTheme="minorEastAsia" w:cstheme="minorBidi" w:hint="eastAsia"/>
              </w:rPr>
              <w:t>，研发投入约2,835万元，同比</w:t>
            </w:r>
            <w:r w:rsidR="003267B7" w:rsidRPr="003267B7">
              <w:rPr>
                <w:rFonts w:asciiTheme="minorEastAsia" w:eastAsiaTheme="minorEastAsia" w:hAnsiTheme="minorEastAsia" w:cstheme="minorBidi" w:hint="eastAsia"/>
              </w:rPr>
              <w:t>增长</w:t>
            </w:r>
            <w:r w:rsidR="00427F8B" w:rsidRPr="003267B7">
              <w:rPr>
                <w:rFonts w:asciiTheme="minorEastAsia" w:eastAsiaTheme="minorEastAsia" w:hAnsiTheme="minorEastAsia" w:cstheme="minorBidi" w:hint="eastAsia"/>
              </w:rPr>
              <w:t>44.97%，</w:t>
            </w:r>
            <w:r w:rsidR="00427F8B" w:rsidRPr="005D670A">
              <w:rPr>
                <w:rFonts w:asciiTheme="minorEastAsia" w:eastAsiaTheme="minorEastAsia" w:hAnsiTheme="minorEastAsia" w:cstheme="minorBidi" w:hint="eastAsia"/>
              </w:rPr>
              <w:t>管理费用约1,869万元，同比增长6.24%；</w:t>
            </w:r>
            <w:r w:rsidR="00162F41" w:rsidRPr="005D670A">
              <w:rPr>
                <w:rFonts w:asciiTheme="minorEastAsia" w:eastAsiaTheme="minorEastAsia" w:hAnsiTheme="minorEastAsia" w:cstheme="minorBidi" w:hint="eastAsia"/>
              </w:rPr>
              <w:t>1-9月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销售费用</w:t>
            </w:r>
            <w:r w:rsidRPr="005D670A">
              <w:rPr>
                <w:rFonts w:asciiTheme="minorEastAsia" w:eastAsiaTheme="minorEastAsia" w:hAnsiTheme="minorEastAsia" w:cstheme="minorBidi" w:hint="eastAsia"/>
              </w:rPr>
              <w:t>约</w:t>
            </w:r>
            <w:r w:rsidR="00162F41" w:rsidRPr="005D670A">
              <w:rPr>
                <w:rFonts w:asciiTheme="minorEastAsia" w:eastAsiaTheme="minorEastAsia" w:hAnsiTheme="minorEastAsia" w:cstheme="minorBidi" w:hint="eastAsia"/>
              </w:rPr>
              <w:t>1.11亿</w:t>
            </w:r>
            <w:r w:rsidR="007C042A" w:rsidRPr="005D670A">
              <w:rPr>
                <w:rFonts w:asciiTheme="minorEastAsia" w:eastAsiaTheme="minorEastAsia" w:hAnsiTheme="minorEastAsia" w:cstheme="minorBidi" w:hint="eastAsia"/>
              </w:rPr>
              <w:t>元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，同比</w:t>
            </w:r>
            <w:r w:rsidR="003267B7" w:rsidRPr="005D670A">
              <w:rPr>
                <w:rFonts w:asciiTheme="minorEastAsia" w:eastAsiaTheme="minorEastAsia" w:hAnsiTheme="minorEastAsia" w:cstheme="minorBidi" w:hint="eastAsia"/>
              </w:rPr>
              <w:t>增长</w:t>
            </w:r>
            <w:r w:rsidRPr="005D670A">
              <w:rPr>
                <w:rFonts w:asciiTheme="minorEastAsia" w:eastAsiaTheme="minorEastAsia" w:hAnsiTheme="minorEastAsia" w:cstheme="minorBidi"/>
              </w:rPr>
              <w:t>1</w:t>
            </w:r>
            <w:r w:rsidR="00162F41" w:rsidRPr="005D670A">
              <w:rPr>
                <w:rFonts w:asciiTheme="minorEastAsia" w:eastAsiaTheme="minorEastAsia" w:hAnsiTheme="minorEastAsia" w:cstheme="minorBidi" w:hint="eastAsia"/>
              </w:rPr>
              <w:t>7</w:t>
            </w:r>
            <w:r w:rsidR="00F37BDF" w:rsidRPr="005D670A">
              <w:rPr>
                <w:rFonts w:asciiTheme="minorEastAsia" w:eastAsiaTheme="minorEastAsia" w:hAnsiTheme="minorEastAsia" w:cstheme="minorBidi" w:hint="eastAsia"/>
              </w:rPr>
              <w:t>.42</w:t>
            </w:r>
            <w:r w:rsidRPr="005D670A">
              <w:rPr>
                <w:rFonts w:asciiTheme="minorEastAsia" w:eastAsiaTheme="minorEastAsia" w:hAnsiTheme="minorEastAsia" w:cstheme="minorBidi"/>
              </w:rPr>
              <w:t>%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，研发</w:t>
            </w:r>
            <w:r w:rsidRPr="005D670A">
              <w:rPr>
                <w:rFonts w:asciiTheme="minorEastAsia" w:eastAsiaTheme="minorEastAsia" w:hAnsiTheme="minorEastAsia" w:cstheme="minorBidi" w:hint="eastAsia"/>
              </w:rPr>
              <w:t>投入约</w:t>
            </w:r>
            <w:r w:rsidR="00162F41" w:rsidRPr="005D670A">
              <w:rPr>
                <w:rFonts w:asciiTheme="minorEastAsia" w:eastAsiaTheme="minorEastAsia" w:hAnsiTheme="minorEastAsia" w:cstheme="minorBidi" w:hint="eastAsia"/>
              </w:rPr>
              <w:t>7</w:t>
            </w:r>
            <w:r w:rsidR="009105E7" w:rsidRPr="005D670A">
              <w:rPr>
                <w:rFonts w:asciiTheme="minorEastAsia" w:eastAsiaTheme="minorEastAsia" w:hAnsiTheme="minorEastAsia" w:cstheme="minorBidi" w:hint="eastAsia"/>
              </w:rPr>
              <w:t>,</w:t>
            </w:r>
            <w:r w:rsidR="00162F41" w:rsidRPr="005D670A">
              <w:rPr>
                <w:rFonts w:asciiTheme="minorEastAsia" w:eastAsiaTheme="minorEastAsia" w:hAnsiTheme="minorEastAsia" w:cstheme="minorBidi" w:hint="eastAsia"/>
              </w:rPr>
              <w:t>044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万</w:t>
            </w:r>
            <w:r w:rsidR="007C042A" w:rsidRPr="005D670A">
              <w:rPr>
                <w:rFonts w:asciiTheme="minorEastAsia" w:eastAsiaTheme="minorEastAsia" w:hAnsiTheme="minorEastAsia" w:cstheme="minorBidi" w:hint="eastAsia"/>
              </w:rPr>
              <w:t>元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，同比</w:t>
            </w:r>
            <w:r w:rsidR="003267B7" w:rsidRPr="005D670A">
              <w:rPr>
                <w:rFonts w:asciiTheme="minorEastAsia" w:eastAsiaTheme="minorEastAsia" w:hAnsiTheme="minorEastAsia" w:cstheme="minorBidi" w:hint="eastAsia"/>
              </w:rPr>
              <w:t>增长</w:t>
            </w:r>
            <w:r w:rsidR="00162F41" w:rsidRPr="005D670A">
              <w:rPr>
                <w:rFonts w:asciiTheme="minorEastAsia" w:eastAsiaTheme="minorEastAsia" w:hAnsiTheme="minorEastAsia" w:cstheme="minorBidi" w:hint="eastAsia"/>
              </w:rPr>
              <w:t>35</w:t>
            </w:r>
            <w:r w:rsidR="00C94038" w:rsidRPr="005D670A">
              <w:rPr>
                <w:rFonts w:asciiTheme="minorEastAsia" w:eastAsiaTheme="minorEastAsia" w:hAnsiTheme="minorEastAsia" w:cstheme="minorBidi" w:hint="eastAsia"/>
              </w:rPr>
              <w:t>.27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%，管理费用</w:t>
            </w:r>
            <w:r w:rsidRPr="005D670A">
              <w:rPr>
                <w:rFonts w:asciiTheme="minorEastAsia" w:eastAsiaTheme="minorEastAsia" w:hAnsiTheme="minorEastAsia" w:cstheme="minorBidi" w:hint="eastAsia"/>
              </w:rPr>
              <w:t>约</w:t>
            </w:r>
            <w:r w:rsidR="00162F41" w:rsidRPr="005D670A">
              <w:rPr>
                <w:rFonts w:asciiTheme="minorEastAsia" w:eastAsiaTheme="minorEastAsia" w:hAnsiTheme="minorEastAsia" w:cstheme="minorBidi" w:hint="eastAsia"/>
              </w:rPr>
              <w:t>5,316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万</w:t>
            </w:r>
            <w:r w:rsidR="007C042A" w:rsidRPr="005D670A">
              <w:rPr>
                <w:rFonts w:asciiTheme="minorEastAsia" w:eastAsiaTheme="minorEastAsia" w:hAnsiTheme="minorEastAsia" w:cstheme="minorBidi" w:hint="eastAsia"/>
              </w:rPr>
              <w:t>元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，同比</w:t>
            </w:r>
            <w:r w:rsidR="00122DF3" w:rsidRPr="005D670A">
              <w:rPr>
                <w:rFonts w:asciiTheme="minorEastAsia" w:eastAsiaTheme="minorEastAsia" w:hAnsiTheme="minorEastAsia" w:cstheme="minorBidi" w:hint="eastAsia"/>
              </w:rPr>
              <w:t>增长</w:t>
            </w:r>
            <w:r w:rsidR="00F37BDF" w:rsidRPr="005D670A">
              <w:rPr>
                <w:rFonts w:asciiTheme="minorEastAsia" w:eastAsiaTheme="minorEastAsia" w:hAnsiTheme="minorEastAsia" w:cstheme="minorBidi" w:hint="eastAsia"/>
              </w:rPr>
              <w:t>5.63</w:t>
            </w:r>
            <w:r w:rsidR="00C1699C" w:rsidRPr="005D670A">
              <w:rPr>
                <w:rFonts w:asciiTheme="minorEastAsia" w:eastAsiaTheme="minorEastAsia" w:hAnsiTheme="minorEastAsia" w:cstheme="minorBidi" w:hint="eastAsia"/>
              </w:rPr>
              <w:t>%</w:t>
            </w:r>
            <w:r w:rsidR="00176654" w:rsidRPr="005D670A">
              <w:rPr>
                <w:rFonts w:asciiTheme="minorEastAsia" w:eastAsiaTheme="minorEastAsia" w:hAnsiTheme="minorEastAsia" w:cstheme="minorBidi" w:hint="eastAsia"/>
              </w:rPr>
              <w:t>。</w:t>
            </w:r>
          </w:p>
          <w:p w14:paraId="32751BDF" w14:textId="77777777" w:rsidR="003532BB" w:rsidRDefault="003532BB" w:rsidP="003532BB">
            <w:pPr>
              <w:ind w:firstLineChars="176" w:firstLine="371"/>
              <w:rPr>
                <w:rFonts w:asciiTheme="minorHAnsi" w:eastAsiaTheme="minorEastAsia" w:hAnsiTheme="minorHAnsi" w:cstheme="minorBidi"/>
                <w:b/>
              </w:rPr>
            </w:pPr>
          </w:p>
          <w:p w14:paraId="46DB1C71" w14:textId="6988867D" w:rsidR="00B46D4A" w:rsidRDefault="00485D36" w:rsidP="003532BB">
            <w:pPr>
              <w:ind w:firstLineChars="176" w:firstLine="371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lastRenderedPageBreak/>
              <w:t>二</w:t>
            </w:r>
            <w:r w:rsidR="002A540D">
              <w:rPr>
                <w:rFonts w:asciiTheme="minorHAnsi" w:eastAsiaTheme="minorEastAsia" w:hAnsiTheme="minorHAnsi" w:cstheme="minorBidi" w:hint="eastAsia"/>
                <w:b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公司</w:t>
            </w:r>
            <w:r w:rsidR="00DE699B">
              <w:rPr>
                <w:rFonts w:asciiTheme="minorHAnsi" w:eastAsiaTheme="minorEastAsia" w:hAnsiTheme="minorHAnsi" w:cstheme="minorBidi" w:hint="eastAsia"/>
                <w:b/>
              </w:rPr>
              <w:t>具体</w:t>
            </w:r>
            <w:r w:rsidR="00C852AF">
              <w:rPr>
                <w:rFonts w:asciiTheme="minorHAnsi" w:eastAsiaTheme="minorEastAsia" w:hAnsiTheme="minorHAnsi" w:cstheme="minorBidi" w:hint="eastAsia"/>
                <w:b/>
              </w:rPr>
              <w:t>收入</w:t>
            </w:r>
            <w:r w:rsidR="00DE699B">
              <w:rPr>
                <w:rFonts w:asciiTheme="minorHAnsi" w:eastAsiaTheme="minorEastAsia" w:hAnsiTheme="minorHAnsi" w:cstheme="minorBidi" w:hint="eastAsia"/>
                <w:b/>
              </w:rPr>
              <w:t>情况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？</w:t>
            </w:r>
          </w:p>
          <w:p w14:paraId="16623DEA" w14:textId="7A44834B" w:rsidR="00B134DC" w:rsidRDefault="00540601" w:rsidP="003532BB">
            <w:pPr>
              <w:spacing w:line="360" w:lineRule="auto"/>
              <w:ind w:firstLineChars="176" w:firstLine="370"/>
              <w:rPr>
                <w:rFonts w:asciiTheme="minorEastAsia" w:eastAsiaTheme="minorEastAsia" w:hAnsiTheme="minorEastAsia"/>
                <w:szCs w:val="24"/>
              </w:rPr>
            </w:pPr>
            <w:r w:rsidRPr="00540601">
              <w:rPr>
                <w:rFonts w:asciiTheme="minorHAnsi" w:eastAsiaTheme="minorEastAsia" w:hAnsiTheme="minorHAnsi" w:cstheme="minorBidi" w:hint="eastAsia"/>
              </w:rPr>
              <w:t>公司</w:t>
            </w:r>
            <w:r w:rsidRPr="003532BB">
              <w:rPr>
                <w:rFonts w:asciiTheme="minorEastAsia" w:eastAsiaTheme="minorEastAsia" w:hAnsiTheme="minorEastAsia" w:hint="eastAsia"/>
                <w:szCs w:val="24"/>
              </w:rPr>
              <w:t>2020年前三</w:t>
            </w:r>
            <w:r w:rsidRPr="00540601">
              <w:rPr>
                <w:rFonts w:asciiTheme="minorHAnsi" w:eastAsiaTheme="minorEastAsia" w:hAnsiTheme="minorHAnsi" w:cstheme="minorBidi" w:hint="eastAsia"/>
              </w:rPr>
              <w:t>季度总体营业收入</w:t>
            </w:r>
            <w:r w:rsidRPr="003532BB">
              <w:rPr>
                <w:rFonts w:asciiTheme="minorEastAsia" w:eastAsiaTheme="minorEastAsia" w:hAnsiTheme="minorEastAsia" w:hint="eastAsia"/>
                <w:szCs w:val="24"/>
              </w:rPr>
              <w:t>约10.63亿元，同比增</w:t>
            </w:r>
            <w:r w:rsidR="003267B7">
              <w:rPr>
                <w:rFonts w:asciiTheme="minorEastAsia" w:eastAsiaTheme="minorEastAsia" w:hAnsiTheme="minorEastAsia" w:hint="eastAsia"/>
                <w:szCs w:val="24"/>
              </w:rPr>
              <w:t>长</w:t>
            </w:r>
            <w:r w:rsidRPr="003532BB">
              <w:rPr>
                <w:rFonts w:asciiTheme="minorEastAsia" w:eastAsiaTheme="minorEastAsia" w:hAnsiTheme="minorEastAsia" w:hint="eastAsia"/>
                <w:szCs w:val="24"/>
              </w:rPr>
              <w:t>25.25%；其中机房温控节能产品、轨道交通列车空调及服务贡献了收入主要增长</w:t>
            </w:r>
            <w:r w:rsidR="00C852AF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14:paraId="4570FB63" w14:textId="558921AC" w:rsidR="00540601" w:rsidRDefault="00C852AF" w:rsidP="00B134DC">
            <w:pPr>
              <w:spacing w:line="360" w:lineRule="auto"/>
              <w:ind w:firstLineChars="176" w:firstLine="37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2020年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7-9月收入同比增长2.30%，当季收入增长放缓主要原因为：</w:t>
            </w:r>
            <w:r w:rsidR="00B134DC">
              <w:rPr>
                <w:rFonts w:asciiTheme="minorEastAsia" w:eastAsiaTheme="minorEastAsia" w:hAnsiTheme="minorEastAsia" w:hint="eastAsia"/>
                <w:szCs w:val="24"/>
              </w:rPr>
              <w:t>①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受疫情影响，当年新增</w:t>
            </w:r>
            <w:r w:rsidR="00B134DC">
              <w:rPr>
                <w:rFonts w:asciiTheme="minorEastAsia" w:eastAsiaTheme="minorEastAsia" w:hAnsiTheme="minorEastAsia" w:hint="eastAsia"/>
                <w:szCs w:val="24"/>
              </w:rPr>
              <w:t>的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大型</w:t>
            </w:r>
            <w:r w:rsidR="00B134DC">
              <w:rPr>
                <w:rFonts w:asciiTheme="minorEastAsia" w:eastAsiaTheme="minorEastAsia" w:hAnsiTheme="minorEastAsia" w:hint="eastAsia"/>
                <w:szCs w:val="24"/>
              </w:rPr>
              <w:t>数据中心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项目启动</w:t>
            </w:r>
            <w:r w:rsidR="00B134DC">
              <w:rPr>
                <w:rFonts w:asciiTheme="minorEastAsia" w:eastAsiaTheme="minorEastAsia" w:hAnsiTheme="minorEastAsia" w:hint="eastAsia"/>
                <w:szCs w:val="24"/>
              </w:rPr>
              <w:t>时间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偏晚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，影响了</w:t>
            </w:r>
            <w:r w:rsidR="00B134DC">
              <w:rPr>
                <w:rFonts w:asciiTheme="minorEastAsia" w:eastAsiaTheme="minorEastAsia" w:hAnsiTheme="minorEastAsia" w:hint="eastAsia"/>
                <w:szCs w:val="24"/>
              </w:rPr>
              <w:t>公司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在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Q3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确认相应的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销售</w:t>
            </w:r>
            <w:r w:rsidR="00B134DC">
              <w:rPr>
                <w:rFonts w:asciiTheme="minorEastAsia" w:eastAsiaTheme="minorEastAsia" w:hAnsiTheme="minorEastAsia" w:hint="eastAsia"/>
                <w:szCs w:val="24"/>
              </w:rPr>
              <w:t>收入（同时造成存货增加）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由此公司的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发货验收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工作在第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四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季度尤</w:t>
            </w:r>
            <w:r w:rsidR="004658D7">
              <w:rPr>
                <w:rFonts w:asciiTheme="minorEastAsia" w:eastAsiaTheme="minorEastAsia" w:hAnsiTheme="minorEastAsia" w:hint="eastAsia"/>
                <w:szCs w:val="24"/>
              </w:rPr>
              <w:t>显</w:t>
            </w:r>
            <w:bookmarkStart w:id="0" w:name="_GoBack"/>
            <w:bookmarkEnd w:id="0"/>
            <w:r w:rsidR="00540601">
              <w:rPr>
                <w:rFonts w:asciiTheme="minorEastAsia" w:eastAsiaTheme="minorEastAsia" w:hAnsiTheme="minorEastAsia" w:hint="eastAsia"/>
                <w:szCs w:val="24"/>
              </w:rPr>
              <w:t>重要；②相对于Q2，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5G基站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需求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量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在Q3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回落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，海外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需求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复苏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缓慢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也影响了Q3的营收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规模</w:t>
            </w:r>
            <w:r w:rsidR="00B134DC" w:rsidRPr="00B134DC">
              <w:rPr>
                <w:rFonts w:asciiTheme="minorEastAsia" w:eastAsiaTheme="minorEastAsia" w:hAnsiTheme="minorEastAsia" w:hint="eastAsia"/>
                <w:szCs w:val="24"/>
              </w:rPr>
              <w:t>；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③</w:t>
            </w:r>
            <w:r w:rsidR="00B134DC">
              <w:rPr>
                <w:rFonts w:asciiTheme="minorEastAsia" w:eastAsiaTheme="minorEastAsia" w:hAnsiTheme="minorEastAsia" w:hint="eastAsia"/>
                <w:szCs w:val="24"/>
              </w:rPr>
              <w:t>轨道交通列车空调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在上海、苏州及新进入的郑州、无锡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的应用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市场延续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了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Q2的规模</w:t>
            </w:r>
            <w:r w:rsidR="00B22AE8">
              <w:rPr>
                <w:rFonts w:asciiTheme="minorEastAsia" w:eastAsiaTheme="minorEastAsia" w:hAnsiTheme="minorEastAsia" w:hint="eastAsia"/>
                <w:szCs w:val="24"/>
              </w:rPr>
              <w:t>发货，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贡献了较大的营收增量。</w:t>
            </w:r>
          </w:p>
          <w:p w14:paraId="359C462C" w14:textId="44C226F0" w:rsidR="00DE699B" w:rsidRPr="000F066F" w:rsidRDefault="000F066F" w:rsidP="000F066F">
            <w:pPr>
              <w:spacing w:before="240"/>
              <w:ind w:firstLineChars="176" w:firstLine="371"/>
              <w:rPr>
                <w:rFonts w:asciiTheme="minorEastAsia" w:eastAsiaTheme="minorEastAsia" w:hAnsiTheme="minorEastAsia"/>
                <w:b/>
                <w:szCs w:val="24"/>
              </w:rPr>
            </w:pPr>
            <w:r w:rsidRPr="000F066F">
              <w:rPr>
                <w:rFonts w:asciiTheme="minorEastAsia" w:eastAsiaTheme="minorEastAsia" w:hAnsiTheme="minorEastAsia" w:hint="eastAsia"/>
                <w:b/>
                <w:szCs w:val="24"/>
              </w:rPr>
              <w:t>三、公司毛利率情况？</w:t>
            </w:r>
          </w:p>
          <w:p w14:paraId="49EE20A3" w14:textId="1DDC3D9B" w:rsidR="000F066F" w:rsidRDefault="000F066F" w:rsidP="003532BB">
            <w:pPr>
              <w:spacing w:line="360" w:lineRule="auto"/>
              <w:ind w:firstLineChars="177" w:firstLine="372"/>
              <w:rPr>
                <w:rFonts w:asciiTheme="minorEastAsia" w:eastAsiaTheme="minorEastAsia" w:hAnsiTheme="minorEastAsia"/>
                <w:szCs w:val="24"/>
              </w:rPr>
            </w:pPr>
            <w:r w:rsidRPr="003267B7">
              <w:rPr>
                <w:rFonts w:asciiTheme="minorEastAsia" w:eastAsiaTheme="minorEastAsia" w:hAnsiTheme="minorEastAsia" w:hint="eastAsia"/>
                <w:szCs w:val="24"/>
              </w:rPr>
              <w:t>2020年</w:t>
            </w:r>
            <w:r w:rsidR="000038C8" w:rsidRPr="003267B7">
              <w:rPr>
                <w:rFonts w:asciiTheme="minorEastAsia" w:eastAsiaTheme="minorEastAsia" w:hAnsiTheme="minorEastAsia" w:hint="eastAsia"/>
                <w:szCs w:val="24"/>
              </w:rPr>
              <w:t>Q3</w:t>
            </w:r>
            <w:r w:rsidRPr="003267B7">
              <w:rPr>
                <w:rFonts w:asciiTheme="minorEastAsia" w:eastAsiaTheme="minorEastAsia" w:hAnsiTheme="minorEastAsia" w:hint="eastAsia"/>
                <w:szCs w:val="24"/>
              </w:rPr>
              <w:t>合计的综合毛利率35.24%，</w:t>
            </w:r>
            <w:r w:rsidR="000038C8" w:rsidRPr="003267B7">
              <w:rPr>
                <w:rFonts w:asciiTheme="minorEastAsia" w:eastAsiaTheme="minorEastAsia" w:hAnsiTheme="minorEastAsia" w:hint="eastAsia"/>
                <w:szCs w:val="24"/>
              </w:rPr>
              <w:t>相较于</w:t>
            </w:r>
            <w:r w:rsidR="000038C8">
              <w:rPr>
                <w:rFonts w:asciiTheme="minorEastAsia" w:eastAsiaTheme="minorEastAsia" w:hAnsiTheme="minorEastAsia" w:hint="eastAsia"/>
                <w:szCs w:val="24"/>
              </w:rPr>
              <w:t>2019年、2020年1-6月综合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毛利率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均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有所回升</w:t>
            </w:r>
            <w:r w:rsidRPr="000F066F">
              <w:rPr>
                <w:rFonts w:asciiTheme="minorEastAsia" w:eastAsiaTheme="minorEastAsia" w:hAnsiTheme="minorEastAsia" w:hint="eastAsia"/>
                <w:szCs w:val="24"/>
              </w:rPr>
              <w:t>。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毛利率变动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主要得益于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收入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中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产品组合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的有利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影响，公司将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陆续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加强高毛利产品的推广</w:t>
            </w:r>
            <w:r w:rsidR="00540601">
              <w:rPr>
                <w:rFonts w:asciiTheme="minorEastAsia" w:eastAsiaTheme="minorEastAsia" w:hAnsiTheme="minorEastAsia" w:hint="eastAsia"/>
                <w:szCs w:val="24"/>
              </w:rPr>
              <w:t>应用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，持续优化</w:t>
            </w:r>
            <w:r w:rsidR="005A4995" w:rsidRPr="005A4995">
              <w:rPr>
                <w:rFonts w:asciiTheme="minorEastAsia" w:eastAsiaTheme="minorEastAsia" w:hAnsiTheme="minorEastAsia" w:hint="eastAsia"/>
                <w:szCs w:val="24"/>
              </w:rPr>
              <w:t>供应链管理</w:t>
            </w:r>
            <w:r w:rsidR="00540601" w:rsidRPr="005A499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5A4995" w:rsidRPr="005A4995">
              <w:rPr>
                <w:rFonts w:asciiTheme="minorEastAsia" w:eastAsiaTheme="minorEastAsia" w:hAnsiTheme="minorEastAsia" w:hint="eastAsia"/>
                <w:szCs w:val="24"/>
              </w:rPr>
              <w:t>,推动降本增效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工作</w:t>
            </w:r>
            <w:r w:rsidR="005A4995" w:rsidRPr="005A4995">
              <w:rPr>
                <w:rFonts w:asciiTheme="minorEastAsia" w:eastAsiaTheme="minorEastAsia" w:hAnsiTheme="minorEastAsia" w:hint="eastAsia"/>
                <w:szCs w:val="24"/>
              </w:rPr>
              <w:t>,实现综合毛利率的提升</w:t>
            </w:r>
            <w:r w:rsidR="005A4995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14:paraId="136A33C1" w14:textId="5CE1DE20" w:rsidR="005A4995" w:rsidRPr="000F066F" w:rsidRDefault="005A4995" w:rsidP="005A4995">
            <w:pPr>
              <w:spacing w:before="240"/>
              <w:ind w:firstLineChars="176" w:firstLine="371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四、</w:t>
            </w:r>
            <w:r w:rsidRPr="000F066F">
              <w:rPr>
                <w:rFonts w:asciiTheme="minorEastAsia" w:eastAsiaTheme="minorEastAsia" w:hAnsiTheme="minorEastAsia" w:hint="eastAsia"/>
                <w:b/>
                <w:szCs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费用</w:t>
            </w:r>
            <w:r w:rsidRPr="000F066F">
              <w:rPr>
                <w:rFonts w:asciiTheme="minorEastAsia" w:eastAsiaTheme="minorEastAsia" w:hAnsiTheme="minorEastAsia" w:hint="eastAsia"/>
                <w:b/>
                <w:szCs w:val="24"/>
              </w:rPr>
              <w:t>情况？</w:t>
            </w:r>
          </w:p>
          <w:p w14:paraId="0FDE08BE" w14:textId="3A3368CB" w:rsidR="003C24A4" w:rsidRPr="00176654" w:rsidRDefault="003C24A4" w:rsidP="003532BB">
            <w:pPr>
              <w:spacing w:line="360" w:lineRule="auto"/>
              <w:ind w:firstLineChars="177" w:firstLine="372"/>
              <w:rPr>
                <w:rFonts w:asciiTheme="minorHAnsi" w:eastAsiaTheme="minorEastAsia" w:hAnsiTheme="minorHAnsi" w:cstheme="minorBidi"/>
              </w:rPr>
            </w:pPr>
            <w:r w:rsidRPr="003267B7">
              <w:rPr>
                <w:rFonts w:asciiTheme="minorEastAsia" w:eastAsiaTheme="minorEastAsia" w:hAnsiTheme="minorEastAsia" w:cstheme="minorBidi" w:hint="eastAsia"/>
              </w:rPr>
              <w:t>1-9月销售费用约1.11亿元，同比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增</w:t>
            </w:r>
            <w:r w:rsidR="003267B7" w:rsidRPr="003267B7">
              <w:rPr>
                <w:rFonts w:asciiTheme="minorEastAsia" w:eastAsiaTheme="minorEastAsia" w:hAnsiTheme="minorEastAsia" w:cstheme="minorBidi" w:hint="eastAsia"/>
              </w:rPr>
              <w:t>长</w:t>
            </w:r>
            <w:r w:rsidRPr="003267B7">
              <w:rPr>
                <w:rFonts w:asciiTheme="minorEastAsia" w:eastAsiaTheme="minorEastAsia" w:hAnsiTheme="minorEastAsia" w:cstheme="minorBidi"/>
              </w:rPr>
              <w:t>1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7</w:t>
            </w:r>
            <w:r w:rsidR="003532BB" w:rsidRPr="003267B7">
              <w:rPr>
                <w:rFonts w:asciiTheme="minorEastAsia" w:eastAsiaTheme="minorEastAsia" w:hAnsiTheme="minorEastAsia" w:cstheme="minorBidi" w:hint="eastAsia"/>
              </w:rPr>
              <w:t>.42</w:t>
            </w:r>
            <w:r w:rsidRPr="003267B7">
              <w:rPr>
                <w:rFonts w:asciiTheme="minorEastAsia" w:eastAsiaTheme="minorEastAsia" w:hAnsiTheme="minorEastAsia" w:cstheme="minorBidi"/>
              </w:rPr>
              <w:t>%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，温和增长；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研发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费用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约7,044万元，同比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增</w:t>
            </w:r>
            <w:r w:rsidR="003267B7" w:rsidRPr="003267B7">
              <w:rPr>
                <w:rFonts w:asciiTheme="minorEastAsia" w:eastAsiaTheme="minorEastAsia" w:hAnsiTheme="minorEastAsia" w:cstheme="minorBidi" w:hint="eastAsia"/>
              </w:rPr>
              <w:t>长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35</w:t>
            </w:r>
            <w:r w:rsidR="003532BB" w:rsidRPr="003267B7">
              <w:rPr>
                <w:rFonts w:asciiTheme="minorEastAsia" w:eastAsiaTheme="minorEastAsia" w:hAnsiTheme="minorEastAsia" w:cstheme="minorBidi" w:hint="eastAsia"/>
              </w:rPr>
              <w:t>.27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%，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其中研发投入大幅度增长，主要原因系公司</w:t>
            </w:r>
            <w:r w:rsidR="00B22AE8" w:rsidRPr="003267B7">
              <w:rPr>
                <w:rFonts w:asciiTheme="minorEastAsia" w:eastAsiaTheme="minorEastAsia" w:hAnsiTheme="minorEastAsia" w:cstheme="minorBidi" w:hint="eastAsia"/>
              </w:rPr>
              <w:t>增加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研发人员</w:t>
            </w:r>
            <w:r w:rsidR="00B22AE8" w:rsidRPr="003267B7">
              <w:rPr>
                <w:rFonts w:asciiTheme="minorEastAsia" w:eastAsiaTheme="minorEastAsia" w:hAnsiTheme="minorEastAsia" w:cstheme="minorBidi" w:hint="eastAsia"/>
              </w:rPr>
              <w:t>，加大新产品、新业务的投入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；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管理费用约5,316万元，同比增</w:t>
            </w:r>
            <w:r w:rsidR="003267B7" w:rsidRPr="003267B7">
              <w:rPr>
                <w:rFonts w:asciiTheme="minorEastAsia" w:eastAsiaTheme="minorEastAsia" w:hAnsiTheme="minorEastAsia" w:cstheme="minorBidi" w:hint="eastAsia"/>
              </w:rPr>
              <w:t>长</w:t>
            </w:r>
            <w:r w:rsidR="003532BB" w:rsidRPr="003267B7">
              <w:rPr>
                <w:rFonts w:asciiTheme="minorEastAsia" w:eastAsiaTheme="minorEastAsia" w:hAnsiTheme="minorEastAsia" w:cstheme="minorBidi" w:hint="eastAsia"/>
              </w:rPr>
              <w:t>5.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6</w:t>
            </w:r>
            <w:r w:rsidR="003532BB" w:rsidRPr="003267B7">
              <w:rPr>
                <w:rFonts w:asciiTheme="minorEastAsia" w:eastAsiaTheme="minorEastAsia" w:hAnsiTheme="minorEastAsia" w:cstheme="minorBidi" w:hint="eastAsia"/>
              </w:rPr>
              <w:t>3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%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，主要是公司管理</w:t>
            </w:r>
            <w:r w:rsidR="00B22AE8" w:rsidRPr="003267B7">
              <w:rPr>
                <w:rFonts w:asciiTheme="minorEastAsia" w:eastAsiaTheme="minorEastAsia" w:hAnsiTheme="minorEastAsia" w:cstheme="minorBidi" w:hint="eastAsia"/>
              </w:rPr>
              <w:t>的</w:t>
            </w:r>
            <w:r w:rsidR="00540601" w:rsidRPr="003267B7">
              <w:rPr>
                <w:rFonts w:asciiTheme="minorEastAsia" w:eastAsiaTheme="minorEastAsia" w:hAnsiTheme="minorEastAsia" w:cstheme="minorBidi" w:hint="eastAsia"/>
              </w:rPr>
              <w:t>规模效应</w:t>
            </w:r>
            <w:r w:rsidR="00637F20" w:rsidRPr="003267B7">
              <w:rPr>
                <w:rFonts w:asciiTheme="minorEastAsia" w:eastAsiaTheme="minorEastAsia" w:hAnsiTheme="minorEastAsia" w:cstheme="minorBidi" w:hint="eastAsia"/>
              </w:rPr>
              <w:t>初步体现</w:t>
            </w:r>
            <w:r w:rsidRPr="003267B7">
              <w:rPr>
                <w:rFonts w:asciiTheme="minorEastAsia" w:eastAsiaTheme="minorEastAsia" w:hAnsiTheme="minorEastAsia" w:cstheme="minorBidi" w:hint="eastAsia"/>
              </w:rPr>
              <w:t>。</w:t>
            </w:r>
          </w:p>
          <w:p w14:paraId="2B0548D2" w14:textId="4ECF7A57" w:rsidR="00092AAB" w:rsidRPr="00176654" w:rsidRDefault="000038C8" w:rsidP="00092AAB">
            <w:pPr>
              <w:spacing w:before="240"/>
              <w:ind w:firstLineChars="176" w:firstLine="371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五</w:t>
            </w:r>
            <w:r w:rsidR="00092AAB">
              <w:rPr>
                <w:rFonts w:asciiTheme="minorHAnsi" w:eastAsiaTheme="minorEastAsia" w:hAnsiTheme="minorHAnsi" w:cstheme="minorBidi" w:hint="eastAsia"/>
                <w:b/>
              </w:rPr>
              <w:t>、</w:t>
            </w:r>
            <w:r w:rsidR="00092AAB" w:rsidRPr="00176654">
              <w:rPr>
                <w:rFonts w:asciiTheme="minorEastAsia" w:eastAsiaTheme="minorEastAsia" w:hAnsiTheme="minorEastAsia" w:cstheme="minorBidi" w:hint="eastAsia"/>
                <w:b/>
              </w:rPr>
              <w:t>公司</w:t>
            </w:r>
            <w:r w:rsidR="00092AAB">
              <w:rPr>
                <w:rFonts w:asciiTheme="minorEastAsia" w:eastAsiaTheme="minorEastAsia" w:hAnsiTheme="minorEastAsia" w:cstheme="minorBidi" w:hint="eastAsia"/>
                <w:b/>
              </w:rPr>
              <w:t>经</w:t>
            </w:r>
            <w:r w:rsidR="00092AAB" w:rsidRPr="00176654">
              <w:rPr>
                <w:rFonts w:asciiTheme="minorEastAsia" w:eastAsiaTheme="minorEastAsia" w:hAnsiTheme="minorEastAsia" w:cstheme="minorBidi" w:hint="eastAsia"/>
                <w:b/>
              </w:rPr>
              <w:t>营现金流情况如何？</w:t>
            </w:r>
          </w:p>
          <w:p w14:paraId="65356C17" w14:textId="18DF2752" w:rsidR="00BD2E76" w:rsidRDefault="00616B0C" w:rsidP="003532BB">
            <w:pPr>
              <w:spacing w:line="360" w:lineRule="auto"/>
              <w:ind w:firstLineChars="177" w:firstLine="372"/>
              <w:rPr>
                <w:rFonts w:asciiTheme="minorEastAsia" w:eastAsiaTheme="minorEastAsia" w:hAnsiTheme="minorEastAsia" w:cstheme="minorBidi"/>
              </w:rPr>
            </w:pPr>
            <w:r w:rsidRPr="00446A59">
              <w:rPr>
                <w:rFonts w:asciiTheme="minorEastAsia" w:eastAsiaTheme="minorEastAsia" w:hAnsiTheme="minorEastAsia" w:cstheme="minorBidi" w:hint="eastAsia"/>
              </w:rPr>
              <w:t>疫情影响项目实施</w:t>
            </w:r>
            <w:r w:rsidR="00637F20">
              <w:rPr>
                <w:rFonts w:asciiTheme="minorEastAsia" w:eastAsiaTheme="minorEastAsia" w:hAnsiTheme="minorEastAsia" w:cstheme="minorBidi" w:hint="eastAsia"/>
              </w:rPr>
              <w:t>及验收回款工作</w:t>
            </w:r>
            <w:r w:rsidRPr="00446A59">
              <w:rPr>
                <w:rFonts w:asciiTheme="minorEastAsia" w:eastAsiaTheme="minorEastAsia" w:hAnsiTheme="minorEastAsia" w:cstheme="minorBidi" w:hint="eastAsia"/>
              </w:rPr>
              <w:t>，导致公司上半年回款不</w:t>
            </w:r>
            <w:r w:rsidR="00637F20">
              <w:rPr>
                <w:rFonts w:asciiTheme="minorEastAsia" w:eastAsiaTheme="minorEastAsia" w:hAnsiTheme="minorEastAsia" w:cstheme="minorBidi" w:hint="eastAsia"/>
              </w:rPr>
              <w:t>够</w:t>
            </w:r>
            <w:r w:rsidRPr="00446A59">
              <w:rPr>
                <w:rFonts w:asciiTheme="minorEastAsia" w:eastAsiaTheme="minorEastAsia" w:hAnsiTheme="minorEastAsia" w:cstheme="minorBidi" w:hint="eastAsia"/>
              </w:rPr>
              <w:t>理想</w:t>
            </w:r>
            <w:r>
              <w:rPr>
                <w:rFonts w:asciiTheme="minorEastAsia" w:eastAsiaTheme="minorEastAsia" w:hAnsiTheme="minorEastAsia" w:cstheme="minorBidi" w:hint="eastAsia"/>
              </w:rPr>
              <w:t>。</w:t>
            </w:r>
            <w:r w:rsidRPr="00446A59">
              <w:rPr>
                <w:rFonts w:asciiTheme="minorEastAsia" w:eastAsiaTheme="minorEastAsia" w:hAnsiTheme="minorEastAsia" w:cstheme="minorBidi" w:hint="eastAsia"/>
              </w:rPr>
              <w:t>公司</w:t>
            </w:r>
            <w:r w:rsidR="00B22AE8">
              <w:rPr>
                <w:rFonts w:asciiTheme="minorEastAsia" w:eastAsiaTheme="minorEastAsia" w:hAnsiTheme="minorEastAsia" w:cstheme="minorBidi" w:hint="eastAsia"/>
              </w:rPr>
              <w:t>三季度</w:t>
            </w:r>
            <w:r w:rsidRPr="00446A59">
              <w:rPr>
                <w:rFonts w:asciiTheme="minorEastAsia" w:eastAsiaTheme="minorEastAsia" w:hAnsiTheme="minorEastAsia" w:cstheme="minorBidi" w:hint="eastAsia"/>
              </w:rPr>
              <w:t>加强回款及项目管</w:t>
            </w:r>
            <w:r w:rsidR="00B22AE8">
              <w:rPr>
                <w:rFonts w:asciiTheme="minorEastAsia" w:eastAsiaTheme="minorEastAsia" w:hAnsiTheme="minorEastAsia" w:cstheme="minorBidi" w:hint="eastAsia"/>
              </w:rPr>
              <w:t>理</w:t>
            </w:r>
            <w:r>
              <w:rPr>
                <w:rFonts w:asciiTheme="minorEastAsia" w:eastAsiaTheme="minorEastAsia" w:hAnsiTheme="minorEastAsia" w:cstheme="minorBidi" w:hint="eastAsia"/>
              </w:rPr>
              <w:t>工作，</w:t>
            </w:r>
            <w:r w:rsidR="00637F20">
              <w:rPr>
                <w:rFonts w:asciiTheme="minorEastAsia" w:eastAsiaTheme="minorEastAsia" w:hAnsiTheme="minorEastAsia" w:cstheme="minorBidi" w:hint="eastAsia"/>
              </w:rPr>
              <w:t>第三季度经营现金流当季约为1.90亿元，</w:t>
            </w:r>
            <w:r w:rsidR="00BD2E76">
              <w:rPr>
                <w:rFonts w:asciiTheme="minorEastAsia" w:eastAsiaTheme="minorEastAsia" w:hAnsiTheme="minorEastAsia" w:cstheme="minorBidi" w:hint="eastAsia"/>
              </w:rPr>
              <w:t>公司</w:t>
            </w:r>
            <w:r w:rsidR="00446A59">
              <w:rPr>
                <w:rFonts w:asciiTheme="minorEastAsia" w:eastAsiaTheme="minorEastAsia" w:hAnsiTheme="minorEastAsia" w:cstheme="minorBidi" w:hint="eastAsia"/>
              </w:rPr>
              <w:t>前</w:t>
            </w:r>
            <w:r w:rsidR="00637F20">
              <w:rPr>
                <w:rFonts w:asciiTheme="minorEastAsia" w:eastAsiaTheme="minorEastAsia" w:hAnsiTheme="minorEastAsia" w:cstheme="minorBidi" w:hint="eastAsia"/>
              </w:rPr>
              <w:t>三</w:t>
            </w:r>
            <w:r w:rsidR="00446A59">
              <w:rPr>
                <w:rFonts w:asciiTheme="minorEastAsia" w:eastAsiaTheme="minorEastAsia" w:hAnsiTheme="minorEastAsia" w:cstheme="minorBidi" w:hint="eastAsia"/>
              </w:rPr>
              <w:t>季度</w:t>
            </w:r>
            <w:r w:rsidR="00B22AE8">
              <w:rPr>
                <w:rFonts w:asciiTheme="minorEastAsia" w:eastAsiaTheme="minorEastAsia" w:hAnsiTheme="minorEastAsia" w:cstheme="minorBidi" w:hint="eastAsia"/>
              </w:rPr>
              <w:t>累计</w:t>
            </w:r>
            <w:r w:rsidR="00637F20">
              <w:rPr>
                <w:rFonts w:asciiTheme="minorEastAsia" w:eastAsiaTheme="minorEastAsia" w:hAnsiTheme="minorEastAsia" w:cstheme="minorBidi" w:hint="eastAsia"/>
              </w:rPr>
              <w:t>经营</w:t>
            </w:r>
            <w:proofErr w:type="gramStart"/>
            <w:r w:rsidR="00637F20">
              <w:rPr>
                <w:rFonts w:asciiTheme="minorEastAsia" w:eastAsiaTheme="minorEastAsia" w:hAnsiTheme="minorEastAsia" w:cstheme="minorBidi" w:hint="eastAsia"/>
              </w:rPr>
              <w:t>现金流</w:t>
            </w:r>
            <w:r w:rsidR="00B22AE8">
              <w:rPr>
                <w:rFonts w:asciiTheme="minorEastAsia" w:eastAsiaTheme="minorEastAsia" w:hAnsiTheme="minorEastAsia" w:cstheme="minorBidi" w:hint="eastAsia"/>
              </w:rPr>
              <w:t>约为</w:t>
            </w:r>
            <w:proofErr w:type="gramEnd"/>
            <w:r w:rsidR="00B22AE8">
              <w:rPr>
                <w:rFonts w:asciiTheme="minorEastAsia" w:eastAsiaTheme="minorEastAsia" w:hAnsiTheme="minorEastAsia" w:cstheme="minorBidi" w:hint="eastAsia"/>
              </w:rPr>
              <w:t>63万</w:t>
            </w:r>
            <w:r>
              <w:rPr>
                <w:rFonts w:asciiTheme="minorEastAsia" w:eastAsiaTheme="minorEastAsia" w:hAnsiTheme="minorEastAsia" w:cstheme="minorBidi" w:hint="eastAsia"/>
              </w:rPr>
              <w:t>。</w:t>
            </w:r>
          </w:p>
          <w:p w14:paraId="7F12524B" w14:textId="61860D2F" w:rsidR="000038C8" w:rsidRPr="000038C8" w:rsidRDefault="000038C8" w:rsidP="000038C8">
            <w:pPr>
              <w:widowControl/>
              <w:spacing w:before="240" w:line="360" w:lineRule="auto"/>
              <w:ind w:firstLineChars="169" w:firstLine="356"/>
              <w:jc w:val="lef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六</w:t>
            </w:r>
            <w:r w:rsidR="00092AAB">
              <w:rPr>
                <w:rFonts w:asciiTheme="minorHAnsi" w:eastAsiaTheme="minorEastAsia" w:hAnsiTheme="minorHAnsi" w:cstheme="minorBidi" w:hint="eastAsia"/>
                <w:b/>
              </w:rPr>
              <w:t>、</w:t>
            </w:r>
            <w:r w:rsidR="00A113A7">
              <w:rPr>
                <w:rFonts w:asciiTheme="minorHAnsi" w:eastAsiaTheme="minorEastAsia" w:hAnsiTheme="minorHAnsi" w:cstheme="minorBidi" w:hint="eastAsia"/>
                <w:b/>
              </w:rPr>
              <w:t>行业情况如何？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公司新业务进展情况？</w:t>
            </w:r>
          </w:p>
          <w:p w14:paraId="7A9119C3" w14:textId="43A8524F" w:rsidR="00AD46D4" w:rsidRPr="00AD46D4" w:rsidRDefault="00A113A7" w:rsidP="00AD46D4">
            <w:pPr>
              <w:widowControl/>
              <w:spacing w:line="360" w:lineRule="auto"/>
              <w:ind w:firstLineChars="169" w:firstLine="355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</w:t>
            </w:r>
            <w:r>
              <w:rPr>
                <w:rFonts w:asciiTheme="minorHAnsi" w:eastAsiaTheme="minorEastAsia" w:hAnsiTheme="minorHAnsi" w:cstheme="minorBidi" w:hint="eastAsia"/>
              </w:rPr>
              <w:t>、</w:t>
            </w:r>
            <w:r w:rsidR="00AD46D4" w:rsidRPr="00AD46D4">
              <w:rPr>
                <w:rFonts w:asciiTheme="minorHAnsi" w:eastAsiaTheme="minorEastAsia" w:hAnsiTheme="minorHAnsi" w:cstheme="minorBidi" w:hint="eastAsia"/>
              </w:rPr>
              <w:t>中国数据中心的建设规模近年来快速增长，尤其大型、超大型数据中心</w:t>
            </w:r>
            <w:r w:rsidR="0068380D">
              <w:rPr>
                <w:rFonts w:asciiTheme="minorHAnsi" w:eastAsiaTheme="minorEastAsia" w:hAnsiTheme="minorHAnsi" w:cstheme="minorBidi" w:hint="eastAsia"/>
              </w:rPr>
              <w:t>高于行业增速</w:t>
            </w:r>
            <w:r w:rsidR="00637F20">
              <w:rPr>
                <w:rFonts w:asciiTheme="minorHAnsi" w:eastAsiaTheme="minorEastAsia" w:hAnsiTheme="minorHAnsi" w:cstheme="minorBidi" w:hint="eastAsia"/>
              </w:rPr>
              <w:t>，应用创新型产品方案的项目增多</w:t>
            </w:r>
            <w:r w:rsidR="00AD46D4" w:rsidRPr="00AD46D4">
              <w:rPr>
                <w:rFonts w:asciiTheme="minorHAnsi" w:eastAsiaTheme="minorEastAsia" w:hAnsiTheme="minorHAnsi" w:cstheme="minorBidi" w:hint="eastAsia"/>
              </w:rPr>
              <w:t>。</w:t>
            </w:r>
            <w:r w:rsidR="00637F20">
              <w:rPr>
                <w:rFonts w:asciiTheme="minorHAnsi" w:eastAsiaTheme="minorEastAsia" w:hAnsiTheme="minorHAnsi" w:cstheme="minorBidi" w:hint="eastAsia"/>
              </w:rPr>
              <w:t>间接蒸发冷却产品用户基础扩大，公司在该领域具有先发和规模优势。三季度蒸发冷凝等新产品实现规模应用。</w:t>
            </w:r>
          </w:p>
          <w:p w14:paraId="2B6A6BC7" w14:textId="1C935123" w:rsidR="00637F20" w:rsidRDefault="00CD4CCF" w:rsidP="0068380D">
            <w:pPr>
              <w:widowControl/>
              <w:spacing w:line="360" w:lineRule="auto"/>
              <w:ind w:firstLineChars="169" w:firstLine="355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2</w:t>
            </w:r>
            <w:r w:rsidR="00A113A7">
              <w:rPr>
                <w:rFonts w:asciiTheme="minorHAnsi" w:eastAsiaTheme="minorEastAsia" w:hAnsiTheme="minorHAnsi" w:cstheme="minorBidi" w:hint="eastAsia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</w:rPr>
              <w:t>通信领域：</w:t>
            </w:r>
            <w:r w:rsidR="00A113A7" w:rsidRPr="00A113A7">
              <w:rPr>
                <w:rFonts w:asciiTheme="minorHAnsi" w:eastAsiaTheme="minorEastAsia" w:hAnsiTheme="minorHAnsi" w:cstheme="minorBidi" w:hint="eastAsia"/>
              </w:rPr>
              <w:t>2020</w:t>
            </w:r>
            <w:r w:rsidR="00A113A7" w:rsidRPr="00A113A7">
              <w:rPr>
                <w:rFonts w:asciiTheme="minorHAnsi" w:eastAsiaTheme="minorEastAsia" w:hAnsiTheme="minorHAnsi" w:cstheme="minorBidi" w:hint="eastAsia"/>
              </w:rPr>
              <w:t>年</w:t>
            </w:r>
            <w:r w:rsidR="00A113A7" w:rsidRPr="00A113A7">
              <w:rPr>
                <w:rFonts w:asciiTheme="minorHAnsi" w:eastAsiaTheme="minorEastAsia" w:hAnsiTheme="minorHAnsi" w:cstheme="minorBidi" w:hint="eastAsia"/>
              </w:rPr>
              <w:t>5G</w:t>
            </w:r>
            <w:r w:rsidR="00A113A7" w:rsidRPr="00A113A7">
              <w:rPr>
                <w:rFonts w:asciiTheme="minorHAnsi" w:eastAsiaTheme="minorEastAsia" w:hAnsiTheme="minorHAnsi" w:cstheme="minorBidi" w:hint="eastAsia"/>
              </w:rPr>
              <w:t>网络在中国开始规模化建设</w:t>
            </w:r>
            <w:r w:rsidR="00AF0A50">
              <w:rPr>
                <w:rFonts w:asciiTheme="minorHAnsi" w:eastAsiaTheme="minorEastAsia" w:hAnsiTheme="minorHAnsi" w:cstheme="minorBidi" w:hint="eastAsia"/>
              </w:rPr>
              <w:t>，</w:t>
            </w:r>
            <w:r w:rsidR="00637F20">
              <w:rPr>
                <w:rFonts w:asciiTheme="minorHAnsi" w:eastAsiaTheme="minorEastAsia" w:hAnsiTheme="minorHAnsi" w:cstheme="minorBidi" w:hint="eastAsia"/>
              </w:rPr>
              <w:t>Q3</w:t>
            </w:r>
            <w:r w:rsidR="00637F20">
              <w:rPr>
                <w:rFonts w:asciiTheme="minorHAnsi" w:eastAsiaTheme="minorEastAsia" w:hAnsiTheme="minorHAnsi" w:cstheme="minorBidi" w:hint="eastAsia"/>
              </w:rPr>
              <w:t>的</w:t>
            </w:r>
            <w:r w:rsidR="00AF0A50">
              <w:rPr>
                <w:rFonts w:asciiTheme="minorHAnsi" w:eastAsiaTheme="minorEastAsia" w:hAnsiTheme="minorHAnsi" w:cstheme="minorBidi" w:hint="eastAsia"/>
              </w:rPr>
              <w:t>建设</w:t>
            </w:r>
            <w:r w:rsidR="004D0651">
              <w:rPr>
                <w:rFonts w:asciiTheme="minorHAnsi" w:eastAsiaTheme="minorEastAsia" w:hAnsiTheme="minorHAnsi" w:cstheme="minorBidi" w:hint="eastAsia"/>
              </w:rPr>
              <w:t>规模相</w:t>
            </w:r>
            <w:r w:rsidR="004D0651">
              <w:rPr>
                <w:rFonts w:asciiTheme="minorHAnsi" w:eastAsiaTheme="minorEastAsia" w:hAnsiTheme="minorHAnsi" w:cstheme="minorBidi" w:hint="eastAsia"/>
              </w:rPr>
              <w:lastRenderedPageBreak/>
              <w:t>对于</w:t>
            </w:r>
            <w:r w:rsidR="004D0651">
              <w:rPr>
                <w:rFonts w:asciiTheme="minorHAnsi" w:eastAsiaTheme="minorEastAsia" w:hAnsiTheme="minorHAnsi" w:cstheme="minorBidi" w:hint="eastAsia"/>
              </w:rPr>
              <w:t>Q2</w:t>
            </w:r>
            <w:r w:rsidR="00AF0A50">
              <w:rPr>
                <w:rFonts w:asciiTheme="minorHAnsi" w:eastAsiaTheme="minorEastAsia" w:hAnsiTheme="minorHAnsi" w:cstheme="minorBidi" w:hint="eastAsia"/>
              </w:rPr>
              <w:t>放缓</w:t>
            </w:r>
            <w:r w:rsidR="00A113A7">
              <w:rPr>
                <w:rFonts w:asciiTheme="minorHAnsi" w:eastAsiaTheme="minorEastAsia" w:hAnsiTheme="minorHAnsi" w:cstheme="minorBidi" w:hint="eastAsia"/>
              </w:rPr>
              <w:t>。</w:t>
            </w:r>
          </w:p>
          <w:p w14:paraId="7829C755" w14:textId="5A9C5D8A" w:rsidR="0068380D" w:rsidRPr="0068380D" w:rsidRDefault="00637F20" w:rsidP="0068380D">
            <w:pPr>
              <w:widowControl/>
              <w:spacing w:line="360" w:lineRule="auto"/>
              <w:ind w:firstLineChars="169" w:firstLine="355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3</w:t>
            </w:r>
            <w:r>
              <w:rPr>
                <w:rFonts w:asciiTheme="minorHAnsi" w:eastAsiaTheme="minorEastAsia" w:hAnsiTheme="minorHAnsi" w:cstheme="minorBidi" w:hint="eastAsia"/>
              </w:rPr>
              <w:t>、</w:t>
            </w:r>
            <w:r w:rsidR="00CD4CCF">
              <w:rPr>
                <w:rFonts w:asciiTheme="minorHAnsi" w:eastAsiaTheme="minorEastAsia" w:hAnsiTheme="minorHAnsi" w:cstheme="minorBidi" w:hint="eastAsia"/>
              </w:rPr>
              <w:t>非通信领域：储能</w:t>
            </w:r>
            <w:r w:rsidR="004D0651">
              <w:rPr>
                <w:rFonts w:asciiTheme="minorHAnsi" w:eastAsiaTheme="minorEastAsia" w:hAnsiTheme="minorHAnsi" w:cstheme="minorBidi" w:hint="eastAsia"/>
              </w:rPr>
              <w:t>应用</w:t>
            </w:r>
            <w:r>
              <w:rPr>
                <w:rFonts w:asciiTheme="minorHAnsi" w:eastAsiaTheme="minorEastAsia" w:hAnsiTheme="minorHAnsi" w:cstheme="minorBidi" w:hint="eastAsia"/>
              </w:rPr>
              <w:t>迎来</w:t>
            </w:r>
            <w:r w:rsidR="00CD4CCF">
              <w:rPr>
                <w:rFonts w:asciiTheme="minorHAnsi" w:eastAsiaTheme="minorEastAsia" w:hAnsiTheme="minorHAnsi" w:cstheme="minorBidi" w:hint="eastAsia"/>
              </w:rPr>
              <w:t>大规模</w:t>
            </w:r>
            <w:r>
              <w:rPr>
                <w:rFonts w:asciiTheme="minorHAnsi" w:eastAsiaTheme="minorEastAsia" w:hAnsiTheme="minorHAnsi" w:cstheme="minorBidi" w:hint="eastAsia"/>
              </w:rPr>
              <w:t>需求，公司针对储能应用的产品种类齐全，与主流客户的合作紧密。</w:t>
            </w:r>
          </w:p>
          <w:p w14:paraId="296AEC97" w14:textId="6D645DC0" w:rsidR="000038C8" w:rsidRPr="000038C8" w:rsidRDefault="00CD4CCF" w:rsidP="00A113A7">
            <w:pPr>
              <w:widowControl/>
              <w:spacing w:line="360" w:lineRule="auto"/>
              <w:ind w:firstLineChars="177" w:firstLine="372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4</w:t>
            </w:r>
            <w:r>
              <w:rPr>
                <w:rFonts w:asciiTheme="minorHAnsi" w:eastAsiaTheme="minorEastAsia" w:hAnsiTheme="minorHAnsi" w:cstheme="minorBidi" w:hint="eastAsia"/>
              </w:rPr>
              <w:t>、</w:t>
            </w:r>
            <w:r w:rsidR="00637F20">
              <w:rPr>
                <w:rFonts w:asciiTheme="minorHAnsi" w:eastAsiaTheme="minorEastAsia" w:hAnsiTheme="minorHAnsi" w:cstheme="minorBidi" w:hint="eastAsia"/>
              </w:rPr>
              <w:t>公司重视液冷散热、风冷电子散热、健康空气</w:t>
            </w:r>
            <w:proofErr w:type="gramStart"/>
            <w:r w:rsidR="00637F20">
              <w:rPr>
                <w:rFonts w:asciiTheme="minorHAnsi" w:eastAsiaTheme="minorEastAsia" w:hAnsiTheme="minorHAnsi" w:cstheme="minorBidi" w:hint="eastAsia"/>
              </w:rPr>
              <w:t>环境机</w:t>
            </w:r>
            <w:proofErr w:type="gramEnd"/>
            <w:r w:rsidR="004D0651">
              <w:rPr>
                <w:rFonts w:asciiTheme="minorHAnsi" w:eastAsiaTheme="minorEastAsia" w:hAnsiTheme="minorHAnsi" w:cstheme="minorBidi" w:hint="eastAsia"/>
              </w:rPr>
              <w:t>等</w:t>
            </w:r>
            <w:r w:rsidR="00637F20">
              <w:rPr>
                <w:rFonts w:asciiTheme="minorHAnsi" w:eastAsiaTheme="minorEastAsia" w:hAnsiTheme="minorHAnsi" w:cstheme="minorBidi" w:hint="eastAsia"/>
              </w:rPr>
              <w:t>新业务领域的发展机会，加大投入精密制造平台建设和新业务的拓展培育工作。</w:t>
            </w:r>
          </w:p>
          <w:p w14:paraId="7B96B42C" w14:textId="6CACE62A" w:rsidR="005A4995" w:rsidRDefault="00AF0A50" w:rsidP="005A4995">
            <w:pPr>
              <w:widowControl/>
              <w:spacing w:before="240" w:line="360" w:lineRule="auto"/>
              <w:ind w:firstLineChars="169" w:firstLine="356"/>
              <w:jc w:val="lef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七</w:t>
            </w:r>
            <w:r w:rsidR="00092AAB">
              <w:rPr>
                <w:rFonts w:asciiTheme="minorHAnsi" w:eastAsiaTheme="minorEastAsia" w:hAnsiTheme="minorHAnsi" w:cstheme="minorBidi" w:hint="eastAsia"/>
                <w:b/>
              </w:rPr>
              <w:t>、</w:t>
            </w:r>
            <w:r w:rsidR="00616B0C" w:rsidRPr="00616B0C">
              <w:rPr>
                <w:rFonts w:asciiTheme="minorHAnsi" w:eastAsiaTheme="minorEastAsia" w:hAnsiTheme="minorHAnsi" w:cstheme="minorBidi" w:hint="eastAsia"/>
                <w:b/>
              </w:rPr>
              <w:t>公司</w:t>
            </w:r>
            <w:proofErr w:type="gramStart"/>
            <w:r w:rsidR="00637F20">
              <w:rPr>
                <w:rFonts w:asciiTheme="minorHAnsi" w:eastAsiaTheme="minorEastAsia" w:hAnsiTheme="minorHAnsi" w:cstheme="minorBidi" w:hint="eastAsia"/>
                <w:b/>
              </w:rPr>
              <w:t>定增</w:t>
            </w:r>
            <w:r w:rsidR="00616B0C" w:rsidRPr="00616B0C">
              <w:rPr>
                <w:rFonts w:asciiTheme="minorHAnsi" w:eastAsiaTheme="minorEastAsia" w:hAnsiTheme="minorHAnsi" w:cstheme="minorBidi" w:hint="eastAsia"/>
                <w:b/>
              </w:rPr>
              <w:t>项目</w:t>
            </w:r>
            <w:proofErr w:type="gramEnd"/>
            <w:r w:rsidR="00637F20">
              <w:rPr>
                <w:rFonts w:asciiTheme="minorHAnsi" w:eastAsiaTheme="minorEastAsia" w:hAnsiTheme="minorHAnsi" w:cstheme="minorBidi" w:hint="eastAsia"/>
                <w:b/>
              </w:rPr>
              <w:t>的</w:t>
            </w:r>
            <w:r w:rsidR="00616B0C" w:rsidRPr="00616B0C">
              <w:rPr>
                <w:rFonts w:asciiTheme="minorHAnsi" w:eastAsiaTheme="minorEastAsia" w:hAnsiTheme="minorHAnsi" w:cstheme="minorBidi" w:hint="eastAsia"/>
                <w:b/>
              </w:rPr>
              <w:t>进展情况？</w:t>
            </w:r>
          </w:p>
          <w:p w14:paraId="70AB003E" w14:textId="235DCF41" w:rsidR="00616B0C" w:rsidRPr="00616B0C" w:rsidRDefault="00616B0C" w:rsidP="00616B0C">
            <w:pPr>
              <w:widowControl/>
              <w:spacing w:line="360" w:lineRule="auto"/>
              <w:ind w:firstLineChars="169" w:firstLine="355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公司向中国证监会递交的非公开发行</w:t>
            </w:r>
            <w:r>
              <w:rPr>
                <w:rFonts w:asciiTheme="minorHAnsi" w:eastAsiaTheme="minorEastAsia" w:hAnsiTheme="minorHAnsi" w:cstheme="minorBidi" w:hint="eastAsia"/>
              </w:rPr>
              <w:t>A</w:t>
            </w:r>
            <w:r>
              <w:rPr>
                <w:rFonts w:asciiTheme="minorHAnsi" w:eastAsiaTheme="minorEastAsia" w:hAnsiTheme="minorHAnsi" w:cstheme="minorBidi" w:hint="eastAsia"/>
              </w:rPr>
              <w:t>股的相关材料于</w:t>
            </w:r>
            <w:r>
              <w:rPr>
                <w:rFonts w:asciiTheme="minorHAnsi" w:eastAsiaTheme="minorEastAsia" w:hAnsiTheme="minorHAnsi" w:cstheme="minorBidi" w:hint="eastAsia"/>
              </w:rPr>
              <w:t>10</w:t>
            </w:r>
            <w:r>
              <w:rPr>
                <w:rFonts w:asciiTheme="minorHAnsi" w:eastAsiaTheme="minorEastAsia" w:hAnsiTheme="minorHAnsi" w:cstheme="minorBidi" w:hint="eastAsia"/>
              </w:rPr>
              <w:t>月中上旬获</w:t>
            </w:r>
            <w:r w:rsidR="003267B7">
              <w:rPr>
                <w:rFonts w:asciiTheme="minorHAnsi" w:eastAsiaTheme="minorEastAsia" w:hAnsiTheme="minorHAnsi" w:cstheme="minorBidi" w:hint="eastAsia"/>
              </w:rPr>
              <w:t>得</w:t>
            </w:r>
            <w:r>
              <w:rPr>
                <w:rFonts w:asciiTheme="minorHAnsi" w:eastAsiaTheme="minorEastAsia" w:hAnsiTheme="minorHAnsi" w:cstheme="minorBidi" w:hint="eastAsia"/>
              </w:rPr>
              <w:t>中国证监会受理。</w:t>
            </w:r>
            <w:r w:rsidR="006D1E54">
              <w:rPr>
                <w:rFonts w:asciiTheme="minorHAnsi" w:eastAsiaTheme="minorEastAsia" w:hAnsiTheme="minorHAnsi" w:cstheme="minorBidi" w:hint="eastAsia"/>
              </w:rPr>
              <w:t>公司计划在</w:t>
            </w:r>
            <w:r>
              <w:rPr>
                <w:rFonts w:asciiTheme="minorHAnsi" w:eastAsiaTheme="minorEastAsia" w:hAnsiTheme="minorHAnsi" w:cstheme="minorBidi" w:hint="eastAsia"/>
              </w:rPr>
              <w:t>该非公开项目获得中国证监会核准后</w:t>
            </w:r>
            <w:r w:rsidR="006D1E54">
              <w:rPr>
                <w:rFonts w:asciiTheme="minorHAnsi" w:eastAsiaTheme="minorEastAsia" w:hAnsiTheme="minorHAnsi" w:cstheme="minorBidi" w:hint="eastAsia"/>
              </w:rPr>
              <w:t>的批文有效期内</w:t>
            </w:r>
            <w:r w:rsidR="00610CA7">
              <w:rPr>
                <w:rFonts w:asciiTheme="minorHAnsi" w:eastAsiaTheme="minorEastAsia" w:hAnsiTheme="minorHAnsi" w:cstheme="minorBidi" w:hint="eastAsia"/>
              </w:rPr>
              <w:t>择机发行。</w:t>
            </w:r>
          </w:p>
          <w:p w14:paraId="68FE3942" w14:textId="038EFD7B" w:rsidR="00101DE3" w:rsidRPr="002A540D" w:rsidRDefault="006A6A66" w:rsidP="005A4995">
            <w:pPr>
              <w:widowControl/>
              <w:spacing w:before="240"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766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接待过程中，严格按照相关规定与投资者进行了充分的交流与沟通，保证信息披露的真实、准确、完整、及</w:t>
            </w:r>
            <w:r w:rsidRPr="002A540D">
              <w:rPr>
                <w:rFonts w:ascii="宋体" w:hAnsi="宋体" w:cs="宋体" w:hint="eastAsia"/>
                <w:color w:val="000000"/>
                <w:kern w:val="0"/>
                <w:sz w:val="22"/>
              </w:rPr>
              <w:t>时、公平。没有出现未公开重大信息泄露等情况。</w:t>
            </w:r>
          </w:p>
        </w:tc>
      </w:tr>
      <w:tr w:rsidR="00E50BF1" w:rsidRPr="00E11823" w14:paraId="2DA0EB6B" w14:textId="77777777" w:rsidTr="003532BB">
        <w:trPr>
          <w:trHeight w:val="665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C8BD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附件清单（如有）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E2E4" w14:textId="77777777" w:rsidR="00E50BF1" w:rsidRPr="00E50BF1" w:rsidRDefault="00550CF4" w:rsidP="00550C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E50BF1" w:rsidRPr="00E11823" w14:paraId="170C5E66" w14:textId="77777777" w:rsidTr="003532BB">
        <w:trPr>
          <w:trHeight w:val="600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3042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BFE6D" w14:textId="4FDF9C2A" w:rsidR="00E50BF1" w:rsidRPr="00E50BF1" w:rsidRDefault="00550CF4" w:rsidP="005A49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="0065176F">
              <w:rPr>
                <w:rFonts w:ascii="宋体" w:hAnsi="宋体" w:cs="宋体" w:hint="eastAsia"/>
                <w:color w:val="000000"/>
                <w:kern w:val="0"/>
                <w:sz w:val="22"/>
              </w:rPr>
              <w:t>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5A4995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 w:rsid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5A4995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="003267B7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="008D0608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201273">
              <w:rPr>
                <w:rFonts w:ascii="宋体" w:hAnsi="宋体" w:cs="宋体" w:hint="eastAsia"/>
                <w:color w:val="000000"/>
                <w:kern w:val="0"/>
                <w:sz w:val="22"/>
              </w:rPr>
              <w:t>整理</w:t>
            </w:r>
          </w:p>
        </w:tc>
      </w:tr>
    </w:tbl>
    <w:p w14:paraId="508E3320" w14:textId="77777777" w:rsidR="00E50BF1" w:rsidRPr="001A18DA" w:rsidRDefault="00E50BF1" w:rsidP="00C53F59">
      <w:pPr>
        <w:pStyle w:val="Default"/>
        <w:adjustRightInd/>
        <w:spacing w:line="360" w:lineRule="auto"/>
        <w:rPr>
          <w:rFonts w:hAnsi="Times New Roman"/>
        </w:rPr>
      </w:pPr>
    </w:p>
    <w:sectPr w:rsidR="00E50BF1" w:rsidRPr="001A18DA" w:rsidSect="001F1946">
      <w:pgSz w:w="11906" w:h="16838"/>
      <w:pgMar w:top="156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88665" w14:textId="77777777" w:rsidR="00B177B9" w:rsidRDefault="00B177B9" w:rsidP="004E72A9">
      <w:r>
        <w:separator/>
      </w:r>
    </w:p>
  </w:endnote>
  <w:endnote w:type="continuationSeparator" w:id="0">
    <w:p w14:paraId="6192AE9C" w14:textId="77777777" w:rsidR="00B177B9" w:rsidRDefault="00B177B9" w:rsidP="004E72A9">
      <w:r>
        <w:continuationSeparator/>
      </w:r>
    </w:p>
  </w:endnote>
  <w:endnote w:type="continuationNotice" w:id="1">
    <w:p w14:paraId="14127A66" w14:textId="77777777" w:rsidR="00B177B9" w:rsidRDefault="00B17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3F35" w14:textId="77777777" w:rsidR="00B177B9" w:rsidRDefault="00B177B9" w:rsidP="004E72A9">
      <w:r>
        <w:separator/>
      </w:r>
    </w:p>
  </w:footnote>
  <w:footnote w:type="continuationSeparator" w:id="0">
    <w:p w14:paraId="075B00D7" w14:textId="77777777" w:rsidR="00B177B9" w:rsidRDefault="00B177B9" w:rsidP="004E72A9">
      <w:r>
        <w:continuationSeparator/>
      </w:r>
    </w:p>
  </w:footnote>
  <w:footnote w:type="continuationNotice" w:id="1">
    <w:p w14:paraId="1981D38C" w14:textId="77777777" w:rsidR="00B177B9" w:rsidRDefault="00B17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041"/>
    <w:multiLevelType w:val="hybridMultilevel"/>
    <w:tmpl w:val="CA22229C"/>
    <w:lvl w:ilvl="0" w:tplc="C0DEB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B438BA"/>
    <w:multiLevelType w:val="hybridMultilevel"/>
    <w:tmpl w:val="DBBC634A"/>
    <w:lvl w:ilvl="0" w:tplc="EEF0F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3B1F33"/>
    <w:multiLevelType w:val="hybridMultilevel"/>
    <w:tmpl w:val="1890A8E8"/>
    <w:lvl w:ilvl="0" w:tplc="AC4EB8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F92C75"/>
    <w:multiLevelType w:val="hybridMultilevel"/>
    <w:tmpl w:val="AB76754C"/>
    <w:lvl w:ilvl="0" w:tplc="A99A218E">
      <w:start w:val="1"/>
      <w:numFmt w:val="japaneseCounting"/>
      <w:lvlText w:val="第%1章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CC2982"/>
    <w:multiLevelType w:val="hybridMultilevel"/>
    <w:tmpl w:val="B5BA1D34"/>
    <w:lvl w:ilvl="0" w:tplc="693C9B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FF6E3A"/>
    <w:multiLevelType w:val="hybridMultilevel"/>
    <w:tmpl w:val="2A4C3502"/>
    <w:lvl w:ilvl="0" w:tplc="B8FAD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9A5E6A"/>
    <w:multiLevelType w:val="hybridMultilevel"/>
    <w:tmpl w:val="CA22229C"/>
    <w:lvl w:ilvl="0" w:tplc="C0DEB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D36D77"/>
    <w:multiLevelType w:val="hybridMultilevel"/>
    <w:tmpl w:val="DE8E7ECC"/>
    <w:lvl w:ilvl="0" w:tplc="F50A293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2829F3"/>
    <w:multiLevelType w:val="hybridMultilevel"/>
    <w:tmpl w:val="32266AC6"/>
    <w:lvl w:ilvl="0" w:tplc="B4165B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B9F"/>
    <w:rsid w:val="000038C8"/>
    <w:rsid w:val="000046D9"/>
    <w:rsid w:val="000060CF"/>
    <w:rsid w:val="00006398"/>
    <w:rsid w:val="000119ED"/>
    <w:rsid w:val="00012CCA"/>
    <w:rsid w:val="00013B36"/>
    <w:rsid w:val="00013D12"/>
    <w:rsid w:val="000202D4"/>
    <w:rsid w:val="00020ED1"/>
    <w:rsid w:val="000227EA"/>
    <w:rsid w:val="00023969"/>
    <w:rsid w:val="000259C8"/>
    <w:rsid w:val="000267CC"/>
    <w:rsid w:val="0003014E"/>
    <w:rsid w:val="00030BC1"/>
    <w:rsid w:val="00030FED"/>
    <w:rsid w:val="00032932"/>
    <w:rsid w:val="000351CE"/>
    <w:rsid w:val="00036515"/>
    <w:rsid w:val="00040849"/>
    <w:rsid w:val="00056D10"/>
    <w:rsid w:val="000573F4"/>
    <w:rsid w:val="000602F0"/>
    <w:rsid w:val="000662BB"/>
    <w:rsid w:val="00066418"/>
    <w:rsid w:val="00070B9D"/>
    <w:rsid w:val="00070F5E"/>
    <w:rsid w:val="00071911"/>
    <w:rsid w:val="00072E98"/>
    <w:rsid w:val="0007725C"/>
    <w:rsid w:val="00083761"/>
    <w:rsid w:val="00083BEF"/>
    <w:rsid w:val="0009105E"/>
    <w:rsid w:val="00092AAB"/>
    <w:rsid w:val="000A0939"/>
    <w:rsid w:val="000A2ED9"/>
    <w:rsid w:val="000B321F"/>
    <w:rsid w:val="000C0A23"/>
    <w:rsid w:val="000D178F"/>
    <w:rsid w:val="000D4F1A"/>
    <w:rsid w:val="000D6048"/>
    <w:rsid w:val="000E0557"/>
    <w:rsid w:val="000E5E64"/>
    <w:rsid w:val="000E7C68"/>
    <w:rsid w:val="000F066F"/>
    <w:rsid w:val="000F176A"/>
    <w:rsid w:val="000F3C5A"/>
    <w:rsid w:val="00101DE3"/>
    <w:rsid w:val="00110F68"/>
    <w:rsid w:val="00111F48"/>
    <w:rsid w:val="00116298"/>
    <w:rsid w:val="001172B7"/>
    <w:rsid w:val="00120B9B"/>
    <w:rsid w:val="00122DF3"/>
    <w:rsid w:val="00125D63"/>
    <w:rsid w:val="00126B01"/>
    <w:rsid w:val="00126EFB"/>
    <w:rsid w:val="00131ED2"/>
    <w:rsid w:val="0013280D"/>
    <w:rsid w:val="001360F9"/>
    <w:rsid w:val="00137158"/>
    <w:rsid w:val="001378F4"/>
    <w:rsid w:val="00141744"/>
    <w:rsid w:val="00145224"/>
    <w:rsid w:val="00145336"/>
    <w:rsid w:val="00145D4A"/>
    <w:rsid w:val="00145E20"/>
    <w:rsid w:val="00146308"/>
    <w:rsid w:val="001555F9"/>
    <w:rsid w:val="0015762A"/>
    <w:rsid w:val="00161DFF"/>
    <w:rsid w:val="00162F41"/>
    <w:rsid w:val="00167B09"/>
    <w:rsid w:val="00170919"/>
    <w:rsid w:val="00170D25"/>
    <w:rsid w:val="00176654"/>
    <w:rsid w:val="001877C9"/>
    <w:rsid w:val="001907AC"/>
    <w:rsid w:val="00191EEE"/>
    <w:rsid w:val="001A115D"/>
    <w:rsid w:val="001A18DA"/>
    <w:rsid w:val="001A1D4F"/>
    <w:rsid w:val="001A2824"/>
    <w:rsid w:val="001A62DF"/>
    <w:rsid w:val="001B2830"/>
    <w:rsid w:val="001B562C"/>
    <w:rsid w:val="001C11D5"/>
    <w:rsid w:val="001C16F3"/>
    <w:rsid w:val="001C2B71"/>
    <w:rsid w:val="001C3EA1"/>
    <w:rsid w:val="001C7131"/>
    <w:rsid w:val="001D18D2"/>
    <w:rsid w:val="001D40B1"/>
    <w:rsid w:val="001D48C5"/>
    <w:rsid w:val="001D636D"/>
    <w:rsid w:val="001E6B4E"/>
    <w:rsid w:val="001E74F3"/>
    <w:rsid w:val="001E7FA1"/>
    <w:rsid w:val="001F1946"/>
    <w:rsid w:val="001F248F"/>
    <w:rsid w:val="001F5050"/>
    <w:rsid w:val="00200853"/>
    <w:rsid w:val="00201273"/>
    <w:rsid w:val="00202F67"/>
    <w:rsid w:val="00206224"/>
    <w:rsid w:val="00210E75"/>
    <w:rsid w:val="00214F94"/>
    <w:rsid w:val="0022686B"/>
    <w:rsid w:val="00231D8A"/>
    <w:rsid w:val="00233125"/>
    <w:rsid w:val="0024067C"/>
    <w:rsid w:val="00241B9F"/>
    <w:rsid w:val="00244605"/>
    <w:rsid w:val="00245922"/>
    <w:rsid w:val="00245B7B"/>
    <w:rsid w:val="0024696C"/>
    <w:rsid w:val="00256B6C"/>
    <w:rsid w:val="0025715E"/>
    <w:rsid w:val="00260BBA"/>
    <w:rsid w:val="0026503C"/>
    <w:rsid w:val="00270BB3"/>
    <w:rsid w:val="002711A5"/>
    <w:rsid w:val="00273B85"/>
    <w:rsid w:val="00274979"/>
    <w:rsid w:val="00276CF2"/>
    <w:rsid w:val="002822A1"/>
    <w:rsid w:val="00282C08"/>
    <w:rsid w:val="002840C8"/>
    <w:rsid w:val="00284AF2"/>
    <w:rsid w:val="002854D9"/>
    <w:rsid w:val="00285696"/>
    <w:rsid w:val="00285DBF"/>
    <w:rsid w:val="0029132E"/>
    <w:rsid w:val="002A01C0"/>
    <w:rsid w:val="002A540D"/>
    <w:rsid w:val="002A6377"/>
    <w:rsid w:val="002A78D8"/>
    <w:rsid w:val="002A7EB5"/>
    <w:rsid w:val="002B0504"/>
    <w:rsid w:val="002B0577"/>
    <w:rsid w:val="002B0D13"/>
    <w:rsid w:val="002B18E7"/>
    <w:rsid w:val="002B1F31"/>
    <w:rsid w:val="002B3444"/>
    <w:rsid w:val="002B363B"/>
    <w:rsid w:val="002B6463"/>
    <w:rsid w:val="002B64E4"/>
    <w:rsid w:val="002B6693"/>
    <w:rsid w:val="002C004F"/>
    <w:rsid w:val="002C5508"/>
    <w:rsid w:val="002C70E3"/>
    <w:rsid w:val="002C7A0B"/>
    <w:rsid w:val="002D2781"/>
    <w:rsid w:val="002D4072"/>
    <w:rsid w:val="002D49E4"/>
    <w:rsid w:val="002D4BD6"/>
    <w:rsid w:val="002D6222"/>
    <w:rsid w:val="002E3E67"/>
    <w:rsid w:val="002E6993"/>
    <w:rsid w:val="002E701C"/>
    <w:rsid w:val="002F2169"/>
    <w:rsid w:val="002F2B51"/>
    <w:rsid w:val="002F7F7B"/>
    <w:rsid w:val="00303636"/>
    <w:rsid w:val="003037AD"/>
    <w:rsid w:val="0031038A"/>
    <w:rsid w:val="003133DA"/>
    <w:rsid w:val="00313B91"/>
    <w:rsid w:val="003175E5"/>
    <w:rsid w:val="0032071D"/>
    <w:rsid w:val="003234D5"/>
    <w:rsid w:val="003267B7"/>
    <w:rsid w:val="00333FE7"/>
    <w:rsid w:val="00344CA4"/>
    <w:rsid w:val="0034667E"/>
    <w:rsid w:val="00346BFA"/>
    <w:rsid w:val="0035185D"/>
    <w:rsid w:val="00351D35"/>
    <w:rsid w:val="0035206B"/>
    <w:rsid w:val="003532BB"/>
    <w:rsid w:val="003544FE"/>
    <w:rsid w:val="0035588F"/>
    <w:rsid w:val="003617F2"/>
    <w:rsid w:val="00365A77"/>
    <w:rsid w:val="00371A62"/>
    <w:rsid w:val="00372F68"/>
    <w:rsid w:val="00377D32"/>
    <w:rsid w:val="0038307A"/>
    <w:rsid w:val="00383DDE"/>
    <w:rsid w:val="00384FCD"/>
    <w:rsid w:val="0038590E"/>
    <w:rsid w:val="0039104D"/>
    <w:rsid w:val="0039190C"/>
    <w:rsid w:val="00392623"/>
    <w:rsid w:val="003A62D5"/>
    <w:rsid w:val="003B3E05"/>
    <w:rsid w:val="003B49B6"/>
    <w:rsid w:val="003C22A4"/>
    <w:rsid w:val="003C24A4"/>
    <w:rsid w:val="003D55A0"/>
    <w:rsid w:val="003D5F23"/>
    <w:rsid w:val="003D6DED"/>
    <w:rsid w:val="003D718B"/>
    <w:rsid w:val="003E1129"/>
    <w:rsid w:val="003E43C2"/>
    <w:rsid w:val="003E5B36"/>
    <w:rsid w:val="003F000C"/>
    <w:rsid w:val="003F0566"/>
    <w:rsid w:val="003F1183"/>
    <w:rsid w:val="003F2269"/>
    <w:rsid w:val="003F462F"/>
    <w:rsid w:val="003F62D6"/>
    <w:rsid w:val="003F6D98"/>
    <w:rsid w:val="00404669"/>
    <w:rsid w:val="00406656"/>
    <w:rsid w:val="00417683"/>
    <w:rsid w:val="00420CB1"/>
    <w:rsid w:val="004253B5"/>
    <w:rsid w:val="00426F8D"/>
    <w:rsid w:val="004271D6"/>
    <w:rsid w:val="00427E81"/>
    <w:rsid w:val="00427F8B"/>
    <w:rsid w:val="00432737"/>
    <w:rsid w:val="00433B9D"/>
    <w:rsid w:val="00434430"/>
    <w:rsid w:val="00435142"/>
    <w:rsid w:val="0044129B"/>
    <w:rsid w:val="00446A59"/>
    <w:rsid w:val="00450576"/>
    <w:rsid w:val="00454A0C"/>
    <w:rsid w:val="0045504A"/>
    <w:rsid w:val="00455D4F"/>
    <w:rsid w:val="00456103"/>
    <w:rsid w:val="004561C7"/>
    <w:rsid w:val="00457577"/>
    <w:rsid w:val="00460BCD"/>
    <w:rsid w:val="004658D7"/>
    <w:rsid w:val="004667B9"/>
    <w:rsid w:val="004712AC"/>
    <w:rsid w:val="004737A4"/>
    <w:rsid w:val="0047537C"/>
    <w:rsid w:val="004801C1"/>
    <w:rsid w:val="004804E8"/>
    <w:rsid w:val="00485D36"/>
    <w:rsid w:val="00487E93"/>
    <w:rsid w:val="004917AC"/>
    <w:rsid w:val="00494E6A"/>
    <w:rsid w:val="004A0EA8"/>
    <w:rsid w:val="004A1318"/>
    <w:rsid w:val="004B0B1D"/>
    <w:rsid w:val="004B49C0"/>
    <w:rsid w:val="004C23F4"/>
    <w:rsid w:val="004C3081"/>
    <w:rsid w:val="004C33F9"/>
    <w:rsid w:val="004D03E5"/>
    <w:rsid w:val="004D0651"/>
    <w:rsid w:val="004D1540"/>
    <w:rsid w:val="004D1A5F"/>
    <w:rsid w:val="004D2DD9"/>
    <w:rsid w:val="004D2F2D"/>
    <w:rsid w:val="004D3516"/>
    <w:rsid w:val="004D3558"/>
    <w:rsid w:val="004D3CA4"/>
    <w:rsid w:val="004E1EB5"/>
    <w:rsid w:val="004E4F5B"/>
    <w:rsid w:val="004E5F97"/>
    <w:rsid w:val="004E6F9B"/>
    <w:rsid w:val="004E72A9"/>
    <w:rsid w:val="00501DAF"/>
    <w:rsid w:val="005062E6"/>
    <w:rsid w:val="0050793F"/>
    <w:rsid w:val="00507E0E"/>
    <w:rsid w:val="0051096E"/>
    <w:rsid w:val="00511E23"/>
    <w:rsid w:val="00515798"/>
    <w:rsid w:val="00515D2F"/>
    <w:rsid w:val="00522686"/>
    <w:rsid w:val="00523E7C"/>
    <w:rsid w:val="005279E2"/>
    <w:rsid w:val="00532968"/>
    <w:rsid w:val="00534DC4"/>
    <w:rsid w:val="00536CE9"/>
    <w:rsid w:val="00540601"/>
    <w:rsid w:val="00541017"/>
    <w:rsid w:val="00545519"/>
    <w:rsid w:val="005505E9"/>
    <w:rsid w:val="00550CF4"/>
    <w:rsid w:val="0055272E"/>
    <w:rsid w:val="00553B5E"/>
    <w:rsid w:val="00557A98"/>
    <w:rsid w:val="00557B4D"/>
    <w:rsid w:val="00560891"/>
    <w:rsid w:val="005616F5"/>
    <w:rsid w:val="005620B7"/>
    <w:rsid w:val="00562429"/>
    <w:rsid w:val="00563A84"/>
    <w:rsid w:val="00565BB5"/>
    <w:rsid w:val="005666AB"/>
    <w:rsid w:val="00570083"/>
    <w:rsid w:val="0057429A"/>
    <w:rsid w:val="00575649"/>
    <w:rsid w:val="0058000B"/>
    <w:rsid w:val="00580C3D"/>
    <w:rsid w:val="00582021"/>
    <w:rsid w:val="00584043"/>
    <w:rsid w:val="00586C3F"/>
    <w:rsid w:val="00587EEF"/>
    <w:rsid w:val="005A31F5"/>
    <w:rsid w:val="005A4995"/>
    <w:rsid w:val="005A6D74"/>
    <w:rsid w:val="005A755F"/>
    <w:rsid w:val="005B1730"/>
    <w:rsid w:val="005B2D39"/>
    <w:rsid w:val="005B2FF0"/>
    <w:rsid w:val="005B33CB"/>
    <w:rsid w:val="005B7D86"/>
    <w:rsid w:val="005C0D4F"/>
    <w:rsid w:val="005C13A9"/>
    <w:rsid w:val="005C361E"/>
    <w:rsid w:val="005C4544"/>
    <w:rsid w:val="005C60F5"/>
    <w:rsid w:val="005D044A"/>
    <w:rsid w:val="005D252A"/>
    <w:rsid w:val="005D367B"/>
    <w:rsid w:val="005D4271"/>
    <w:rsid w:val="005D5507"/>
    <w:rsid w:val="005D670A"/>
    <w:rsid w:val="005E3CDF"/>
    <w:rsid w:val="005E52E6"/>
    <w:rsid w:val="005E6B90"/>
    <w:rsid w:val="005F2440"/>
    <w:rsid w:val="005F3899"/>
    <w:rsid w:val="005F753B"/>
    <w:rsid w:val="00600CB7"/>
    <w:rsid w:val="00600D53"/>
    <w:rsid w:val="00610CA7"/>
    <w:rsid w:val="006121DB"/>
    <w:rsid w:val="00613A06"/>
    <w:rsid w:val="00615F4C"/>
    <w:rsid w:val="006160E7"/>
    <w:rsid w:val="00616B0C"/>
    <w:rsid w:val="0061720B"/>
    <w:rsid w:val="00617BB9"/>
    <w:rsid w:val="0062592F"/>
    <w:rsid w:val="0062624A"/>
    <w:rsid w:val="00626333"/>
    <w:rsid w:val="00627A7D"/>
    <w:rsid w:val="00636917"/>
    <w:rsid w:val="00637F20"/>
    <w:rsid w:val="0064252A"/>
    <w:rsid w:val="0064297C"/>
    <w:rsid w:val="00647E12"/>
    <w:rsid w:val="0065176F"/>
    <w:rsid w:val="006528D7"/>
    <w:rsid w:val="0065449B"/>
    <w:rsid w:val="006655A1"/>
    <w:rsid w:val="00667164"/>
    <w:rsid w:val="006678B9"/>
    <w:rsid w:val="006712FE"/>
    <w:rsid w:val="00671A78"/>
    <w:rsid w:val="00675434"/>
    <w:rsid w:val="0067624B"/>
    <w:rsid w:val="00680146"/>
    <w:rsid w:val="006815E1"/>
    <w:rsid w:val="0068380D"/>
    <w:rsid w:val="006856A6"/>
    <w:rsid w:val="00686A70"/>
    <w:rsid w:val="00687032"/>
    <w:rsid w:val="0069032C"/>
    <w:rsid w:val="006A23F2"/>
    <w:rsid w:val="006A47DA"/>
    <w:rsid w:val="006A47E5"/>
    <w:rsid w:val="006A6627"/>
    <w:rsid w:val="006A6A66"/>
    <w:rsid w:val="006A6CF5"/>
    <w:rsid w:val="006B1BB8"/>
    <w:rsid w:val="006B3566"/>
    <w:rsid w:val="006B7F19"/>
    <w:rsid w:val="006C05CD"/>
    <w:rsid w:val="006C78EA"/>
    <w:rsid w:val="006D1E54"/>
    <w:rsid w:val="006D23E8"/>
    <w:rsid w:val="006D42CE"/>
    <w:rsid w:val="006D461B"/>
    <w:rsid w:val="006D7F18"/>
    <w:rsid w:val="006D7FFD"/>
    <w:rsid w:val="006E193D"/>
    <w:rsid w:val="006E5D50"/>
    <w:rsid w:val="006F29DC"/>
    <w:rsid w:val="00706296"/>
    <w:rsid w:val="007147A7"/>
    <w:rsid w:val="00721C70"/>
    <w:rsid w:val="0072503B"/>
    <w:rsid w:val="00725262"/>
    <w:rsid w:val="00730F04"/>
    <w:rsid w:val="00732925"/>
    <w:rsid w:val="00733C95"/>
    <w:rsid w:val="007423A3"/>
    <w:rsid w:val="00742EFC"/>
    <w:rsid w:val="00744444"/>
    <w:rsid w:val="00744B65"/>
    <w:rsid w:val="007475D6"/>
    <w:rsid w:val="00750655"/>
    <w:rsid w:val="00752A35"/>
    <w:rsid w:val="0075580A"/>
    <w:rsid w:val="00756491"/>
    <w:rsid w:val="0075713D"/>
    <w:rsid w:val="007604E1"/>
    <w:rsid w:val="00761434"/>
    <w:rsid w:val="007622F2"/>
    <w:rsid w:val="00763CA6"/>
    <w:rsid w:val="0076498F"/>
    <w:rsid w:val="00764A19"/>
    <w:rsid w:val="00766AF0"/>
    <w:rsid w:val="00770337"/>
    <w:rsid w:val="00770706"/>
    <w:rsid w:val="00780872"/>
    <w:rsid w:val="0079269C"/>
    <w:rsid w:val="00792EDA"/>
    <w:rsid w:val="00795960"/>
    <w:rsid w:val="007A0BDC"/>
    <w:rsid w:val="007A0C75"/>
    <w:rsid w:val="007A19C3"/>
    <w:rsid w:val="007A3BFC"/>
    <w:rsid w:val="007A3CE0"/>
    <w:rsid w:val="007B1870"/>
    <w:rsid w:val="007B200D"/>
    <w:rsid w:val="007B5E41"/>
    <w:rsid w:val="007B63B2"/>
    <w:rsid w:val="007B7D3C"/>
    <w:rsid w:val="007C042A"/>
    <w:rsid w:val="007C0EAD"/>
    <w:rsid w:val="007C13FF"/>
    <w:rsid w:val="007C167B"/>
    <w:rsid w:val="007C2CC8"/>
    <w:rsid w:val="007C32E4"/>
    <w:rsid w:val="007C35B8"/>
    <w:rsid w:val="007C385A"/>
    <w:rsid w:val="007C5B2D"/>
    <w:rsid w:val="007D1820"/>
    <w:rsid w:val="007D3247"/>
    <w:rsid w:val="007D537B"/>
    <w:rsid w:val="007D7DFD"/>
    <w:rsid w:val="007E2750"/>
    <w:rsid w:val="007E3522"/>
    <w:rsid w:val="007E58EE"/>
    <w:rsid w:val="007F2B63"/>
    <w:rsid w:val="0080196A"/>
    <w:rsid w:val="0080389A"/>
    <w:rsid w:val="00805589"/>
    <w:rsid w:val="008122D7"/>
    <w:rsid w:val="008122E6"/>
    <w:rsid w:val="00812A49"/>
    <w:rsid w:val="00812A78"/>
    <w:rsid w:val="00813432"/>
    <w:rsid w:val="00813982"/>
    <w:rsid w:val="008142BA"/>
    <w:rsid w:val="008160BA"/>
    <w:rsid w:val="00825257"/>
    <w:rsid w:val="00826027"/>
    <w:rsid w:val="00826D73"/>
    <w:rsid w:val="00836D14"/>
    <w:rsid w:val="008405F7"/>
    <w:rsid w:val="00844351"/>
    <w:rsid w:val="00845F4A"/>
    <w:rsid w:val="0084683B"/>
    <w:rsid w:val="00847CCA"/>
    <w:rsid w:val="00851122"/>
    <w:rsid w:val="00853ED4"/>
    <w:rsid w:val="00853EE0"/>
    <w:rsid w:val="00855182"/>
    <w:rsid w:val="00857732"/>
    <w:rsid w:val="00857CA7"/>
    <w:rsid w:val="00861AA4"/>
    <w:rsid w:val="008620BE"/>
    <w:rsid w:val="008652B9"/>
    <w:rsid w:val="008662F0"/>
    <w:rsid w:val="00867C4F"/>
    <w:rsid w:val="00871CA3"/>
    <w:rsid w:val="008740CF"/>
    <w:rsid w:val="00875373"/>
    <w:rsid w:val="00875E9A"/>
    <w:rsid w:val="00881237"/>
    <w:rsid w:val="008832F1"/>
    <w:rsid w:val="0088409B"/>
    <w:rsid w:val="0088500D"/>
    <w:rsid w:val="008857EC"/>
    <w:rsid w:val="0089326A"/>
    <w:rsid w:val="008C0A40"/>
    <w:rsid w:val="008C364B"/>
    <w:rsid w:val="008D0177"/>
    <w:rsid w:val="008D0608"/>
    <w:rsid w:val="008D4634"/>
    <w:rsid w:val="008D550D"/>
    <w:rsid w:val="008D5D49"/>
    <w:rsid w:val="008D5FB8"/>
    <w:rsid w:val="008D7912"/>
    <w:rsid w:val="008E08F6"/>
    <w:rsid w:val="008E4AD0"/>
    <w:rsid w:val="008E50B2"/>
    <w:rsid w:val="008E5E61"/>
    <w:rsid w:val="008F7EDF"/>
    <w:rsid w:val="00903803"/>
    <w:rsid w:val="00905067"/>
    <w:rsid w:val="009062A6"/>
    <w:rsid w:val="009105E7"/>
    <w:rsid w:val="00912157"/>
    <w:rsid w:val="0091331A"/>
    <w:rsid w:val="00915E06"/>
    <w:rsid w:val="009201B6"/>
    <w:rsid w:val="009252F8"/>
    <w:rsid w:val="00925937"/>
    <w:rsid w:val="009335AF"/>
    <w:rsid w:val="00935349"/>
    <w:rsid w:val="00940712"/>
    <w:rsid w:val="0094312E"/>
    <w:rsid w:val="00944D21"/>
    <w:rsid w:val="00946D42"/>
    <w:rsid w:val="0095275B"/>
    <w:rsid w:val="00952AD9"/>
    <w:rsid w:val="00954DF2"/>
    <w:rsid w:val="009567B5"/>
    <w:rsid w:val="009567DD"/>
    <w:rsid w:val="00957518"/>
    <w:rsid w:val="00962520"/>
    <w:rsid w:val="00963847"/>
    <w:rsid w:val="00967C66"/>
    <w:rsid w:val="009806BF"/>
    <w:rsid w:val="00980ADD"/>
    <w:rsid w:val="00983909"/>
    <w:rsid w:val="00987331"/>
    <w:rsid w:val="00993347"/>
    <w:rsid w:val="009961B9"/>
    <w:rsid w:val="009A1783"/>
    <w:rsid w:val="009A3ECB"/>
    <w:rsid w:val="009A4E62"/>
    <w:rsid w:val="009A58AF"/>
    <w:rsid w:val="009B18FE"/>
    <w:rsid w:val="009C1B7F"/>
    <w:rsid w:val="009C32FC"/>
    <w:rsid w:val="009D0F30"/>
    <w:rsid w:val="009D135D"/>
    <w:rsid w:val="009D13DB"/>
    <w:rsid w:val="009D2A06"/>
    <w:rsid w:val="009D36CF"/>
    <w:rsid w:val="009D5EC7"/>
    <w:rsid w:val="009E4B5A"/>
    <w:rsid w:val="009F2C29"/>
    <w:rsid w:val="009F35A0"/>
    <w:rsid w:val="009F50E7"/>
    <w:rsid w:val="00A02F12"/>
    <w:rsid w:val="00A0346A"/>
    <w:rsid w:val="00A0435A"/>
    <w:rsid w:val="00A04D9E"/>
    <w:rsid w:val="00A073DE"/>
    <w:rsid w:val="00A113A7"/>
    <w:rsid w:val="00A152B3"/>
    <w:rsid w:val="00A223CB"/>
    <w:rsid w:val="00A26D9D"/>
    <w:rsid w:val="00A270A8"/>
    <w:rsid w:val="00A273EC"/>
    <w:rsid w:val="00A30D43"/>
    <w:rsid w:val="00A33187"/>
    <w:rsid w:val="00A4204B"/>
    <w:rsid w:val="00A45A44"/>
    <w:rsid w:val="00A52679"/>
    <w:rsid w:val="00A6213F"/>
    <w:rsid w:val="00A80D78"/>
    <w:rsid w:val="00A8267B"/>
    <w:rsid w:val="00A82E13"/>
    <w:rsid w:val="00A855D0"/>
    <w:rsid w:val="00A87FAD"/>
    <w:rsid w:val="00A907D3"/>
    <w:rsid w:val="00A9174C"/>
    <w:rsid w:val="00A9633A"/>
    <w:rsid w:val="00AA1FAF"/>
    <w:rsid w:val="00AA2B82"/>
    <w:rsid w:val="00AA5AFA"/>
    <w:rsid w:val="00AB208A"/>
    <w:rsid w:val="00AB4E7E"/>
    <w:rsid w:val="00AC05BF"/>
    <w:rsid w:val="00AC0E76"/>
    <w:rsid w:val="00AC355E"/>
    <w:rsid w:val="00AC50E3"/>
    <w:rsid w:val="00AC79DF"/>
    <w:rsid w:val="00AD268B"/>
    <w:rsid w:val="00AD2D48"/>
    <w:rsid w:val="00AD373B"/>
    <w:rsid w:val="00AD46D4"/>
    <w:rsid w:val="00AD4B5F"/>
    <w:rsid w:val="00AD75BA"/>
    <w:rsid w:val="00AE425F"/>
    <w:rsid w:val="00AF0A50"/>
    <w:rsid w:val="00AF3A7E"/>
    <w:rsid w:val="00B0194C"/>
    <w:rsid w:val="00B0702B"/>
    <w:rsid w:val="00B07B5F"/>
    <w:rsid w:val="00B1347C"/>
    <w:rsid w:val="00B134DC"/>
    <w:rsid w:val="00B140E6"/>
    <w:rsid w:val="00B177B9"/>
    <w:rsid w:val="00B22AE8"/>
    <w:rsid w:val="00B36876"/>
    <w:rsid w:val="00B37D0C"/>
    <w:rsid w:val="00B412D9"/>
    <w:rsid w:val="00B46D4A"/>
    <w:rsid w:val="00B50A8F"/>
    <w:rsid w:val="00B5298F"/>
    <w:rsid w:val="00B52C09"/>
    <w:rsid w:val="00B53D58"/>
    <w:rsid w:val="00B55700"/>
    <w:rsid w:val="00B566A4"/>
    <w:rsid w:val="00B663AF"/>
    <w:rsid w:val="00B67D9A"/>
    <w:rsid w:val="00B704EE"/>
    <w:rsid w:val="00B7341C"/>
    <w:rsid w:val="00B735A2"/>
    <w:rsid w:val="00B76DDC"/>
    <w:rsid w:val="00B77D18"/>
    <w:rsid w:val="00B8598A"/>
    <w:rsid w:val="00B87085"/>
    <w:rsid w:val="00B87966"/>
    <w:rsid w:val="00B90674"/>
    <w:rsid w:val="00B90C09"/>
    <w:rsid w:val="00B912CD"/>
    <w:rsid w:val="00B9517C"/>
    <w:rsid w:val="00B95F75"/>
    <w:rsid w:val="00B9615F"/>
    <w:rsid w:val="00BA00FC"/>
    <w:rsid w:val="00BA0383"/>
    <w:rsid w:val="00BA0DE9"/>
    <w:rsid w:val="00BA43EF"/>
    <w:rsid w:val="00BB183C"/>
    <w:rsid w:val="00BB245C"/>
    <w:rsid w:val="00BB2666"/>
    <w:rsid w:val="00BC0EC5"/>
    <w:rsid w:val="00BC2113"/>
    <w:rsid w:val="00BC5097"/>
    <w:rsid w:val="00BD0871"/>
    <w:rsid w:val="00BD1575"/>
    <w:rsid w:val="00BD2E76"/>
    <w:rsid w:val="00BE1C13"/>
    <w:rsid w:val="00BE3840"/>
    <w:rsid w:val="00BE45EB"/>
    <w:rsid w:val="00BE58A5"/>
    <w:rsid w:val="00C00907"/>
    <w:rsid w:val="00C01E41"/>
    <w:rsid w:val="00C03A9A"/>
    <w:rsid w:val="00C047A8"/>
    <w:rsid w:val="00C06817"/>
    <w:rsid w:val="00C07288"/>
    <w:rsid w:val="00C11210"/>
    <w:rsid w:val="00C15188"/>
    <w:rsid w:val="00C152E4"/>
    <w:rsid w:val="00C15382"/>
    <w:rsid w:val="00C1699C"/>
    <w:rsid w:val="00C20027"/>
    <w:rsid w:val="00C206AE"/>
    <w:rsid w:val="00C208B8"/>
    <w:rsid w:val="00C234D1"/>
    <w:rsid w:val="00C2704E"/>
    <w:rsid w:val="00C27CD7"/>
    <w:rsid w:val="00C34681"/>
    <w:rsid w:val="00C34E69"/>
    <w:rsid w:val="00C36918"/>
    <w:rsid w:val="00C40231"/>
    <w:rsid w:val="00C41F56"/>
    <w:rsid w:val="00C5065C"/>
    <w:rsid w:val="00C515FB"/>
    <w:rsid w:val="00C53F59"/>
    <w:rsid w:val="00C54C38"/>
    <w:rsid w:val="00C5675C"/>
    <w:rsid w:val="00C56C2B"/>
    <w:rsid w:val="00C612F8"/>
    <w:rsid w:val="00C62C0E"/>
    <w:rsid w:val="00C71A52"/>
    <w:rsid w:val="00C73381"/>
    <w:rsid w:val="00C75971"/>
    <w:rsid w:val="00C763EF"/>
    <w:rsid w:val="00C839A8"/>
    <w:rsid w:val="00C847F8"/>
    <w:rsid w:val="00C852AF"/>
    <w:rsid w:val="00C85DA0"/>
    <w:rsid w:val="00C86E48"/>
    <w:rsid w:val="00C917F3"/>
    <w:rsid w:val="00C94038"/>
    <w:rsid w:val="00C962EF"/>
    <w:rsid w:val="00CA0232"/>
    <w:rsid w:val="00CA037C"/>
    <w:rsid w:val="00CA270E"/>
    <w:rsid w:val="00CA4042"/>
    <w:rsid w:val="00CA4DF0"/>
    <w:rsid w:val="00CA7EA8"/>
    <w:rsid w:val="00CB274D"/>
    <w:rsid w:val="00CB2EA3"/>
    <w:rsid w:val="00CB40E3"/>
    <w:rsid w:val="00CB6399"/>
    <w:rsid w:val="00CC45BC"/>
    <w:rsid w:val="00CD0484"/>
    <w:rsid w:val="00CD4CCF"/>
    <w:rsid w:val="00CE1B5E"/>
    <w:rsid w:val="00CF286C"/>
    <w:rsid w:val="00CF3B7C"/>
    <w:rsid w:val="00CF54AE"/>
    <w:rsid w:val="00D028B4"/>
    <w:rsid w:val="00D02F33"/>
    <w:rsid w:val="00D1108E"/>
    <w:rsid w:val="00D117F3"/>
    <w:rsid w:val="00D139D0"/>
    <w:rsid w:val="00D1561B"/>
    <w:rsid w:val="00D16C95"/>
    <w:rsid w:val="00D2217F"/>
    <w:rsid w:val="00D25BB0"/>
    <w:rsid w:val="00D26BE1"/>
    <w:rsid w:val="00D27D9F"/>
    <w:rsid w:val="00D359F7"/>
    <w:rsid w:val="00D401DD"/>
    <w:rsid w:val="00D419E5"/>
    <w:rsid w:val="00D41FE2"/>
    <w:rsid w:val="00D42C5E"/>
    <w:rsid w:val="00D42DDF"/>
    <w:rsid w:val="00D475E6"/>
    <w:rsid w:val="00D5258D"/>
    <w:rsid w:val="00D52F6D"/>
    <w:rsid w:val="00D61B3A"/>
    <w:rsid w:val="00D62F34"/>
    <w:rsid w:val="00D64867"/>
    <w:rsid w:val="00D65F91"/>
    <w:rsid w:val="00D70ABF"/>
    <w:rsid w:val="00D7241C"/>
    <w:rsid w:val="00D73F74"/>
    <w:rsid w:val="00D772BA"/>
    <w:rsid w:val="00D812EE"/>
    <w:rsid w:val="00D8209C"/>
    <w:rsid w:val="00D84F24"/>
    <w:rsid w:val="00D86ED7"/>
    <w:rsid w:val="00D9107D"/>
    <w:rsid w:val="00D94C2A"/>
    <w:rsid w:val="00DA2C77"/>
    <w:rsid w:val="00DA63D6"/>
    <w:rsid w:val="00DA7C6F"/>
    <w:rsid w:val="00DB1E1F"/>
    <w:rsid w:val="00DC1F68"/>
    <w:rsid w:val="00DC69E4"/>
    <w:rsid w:val="00DC6A99"/>
    <w:rsid w:val="00DD1B9F"/>
    <w:rsid w:val="00DD3C5B"/>
    <w:rsid w:val="00DD7466"/>
    <w:rsid w:val="00DE1195"/>
    <w:rsid w:val="00DE5563"/>
    <w:rsid w:val="00DE699B"/>
    <w:rsid w:val="00DF0AE9"/>
    <w:rsid w:val="00DF7F77"/>
    <w:rsid w:val="00E01654"/>
    <w:rsid w:val="00E022CE"/>
    <w:rsid w:val="00E052DD"/>
    <w:rsid w:val="00E102BD"/>
    <w:rsid w:val="00E11823"/>
    <w:rsid w:val="00E12E20"/>
    <w:rsid w:val="00E138F1"/>
    <w:rsid w:val="00E140CE"/>
    <w:rsid w:val="00E142EE"/>
    <w:rsid w:val="00E225A3"/>
    <w:rsid w:val="00E22F6E"/>
    <w:rsid w:val="00E324FB"/>
    <w:rsid w:val="00E354E3"/>
    <w:rsid w:val="00E355B8"/>
    <w:rsid w:val="00E365B2"/>
    <w:rsid w:val="00E4319A"/>
    <w:rsid w:val="00E43617"/>
    <w:rsid w:val="00E50BF1"/>
    <w:rsid w:val="00E5424C"/>
    <w:rsid w:val="00E55384"/>
    <w:rsid w:val="00E61AC4"/>
    <w:rsid w:val="00E61C40"/>
    <w:rsid w:val="00E62F1B"/>
    <w:rsid w:val="00E71220"/>
    <w:rsid w:val="00E715ED"/>
    <w:rsid w:val="00E72388"/>
    <w:rsid w:val="00E72784"/>
    <w:rsid w:val="00E76CC3"/>
    <w:rsid w:val="00E81AA4"/>
    <w:rsid w:val="00E83664"/>
    <w:rsid w:val="00E9097D"/>
    <w:rsid w:val="00E94CC4"/>
    <w:rsid w:val="00E94DBB"/>
    <w:rsid w:val="00E957F9"/>
    <w:rsid w:val="00E9732D"/>
    <w:rsid w:val="00E9765F"/>
    <w:rsid w:val="00EA04CE"/>
    <w:rsid w:val="00EA2E1A"/>
    <w:rsid w:val="00EA31F1"/>
    <w:rsid w:val="00EA320B"/>
    <w:rsid w:val="00EA65EE"/>
    <w:rsid w:val="00EB36D5"/>
    <w:rsid w:val="00EC0D52"/>
    <w:rsid w:val="00EC11A4"/>
    <w:rsid w:val="00EC1B01"/>
    <w:rsid w:val="00EC328A"/>
    <w:rsid w:val="00ED0487"/>
    <w:rsid w:val="00ED51C0"/>
    <w:rsid w:val="00ED5833"/>
    <w:rsid w:val="00ED6F03"/>
    <w:rsid w:val="00EE1D6C"/>
    <w:rsid w:val="00EE753C"/>
    <w:rsid w:val="00EE7885"/>
    <w:rsid w:val="00EE7CC0"/>
    <w:rsid w:val="00EF63AC"/>
    <w:rsid w:val="00EF669B"/>
    <w:rsid w:val="00EF7282"/>
    <w:rsid w:val="00EF7512"/>
    <w:rsid w:val="00F00AB8"/>
    <w:rsid w:val="00F041BF"/>
    <w:rsid w:val="00F06170"/>
    <w:rsid w:val="00F075F7"/>
    <w:rsid w:val="00F102BC"/>
    <w:rsid w:val="00F14F09"/>
    <w:rsid w:val="00F15FD6"/>
    <w:rsid w:val="00F16546"/>
    <w:rsid w:val="00F16FF6"/>
    <w:rsid w:val="00F21EA7"/>
    <w:rsid w:val="00F30054"/>
    <w:rsid w:val="00F37BDF"/>
    <w:rsid w:val="00F409D1"/>
    <w:rsid w:val="00F423CA"/>
    <w:rsid w:val="00F432E7"/>
    <w:rsid w:val="00F43E1C"/>
    <w:rsid w:val="00F445D4"/>
    <w:rsid w:val="00F44DF1"/>
    <w:rsid w:val="00F5048B"/>
    <w:rsid w:val="00F50D42"/>
    <w:rsid w:val="00F51685"/>
    <w:rsid w:val="00F53EFD"/>
    <w:rsid w:val="00F543B8"/>
    <w:rsid w:val="00F5566B"/>
    <w:rsid w:val="00F56E94"/>
    <w:rsid w:val="00F62E8E"/>
    <w:rsid w:val="00F640C8"/>
    <w:rsid w:val="00F6563D"/>
    <w:rsid w:val="00F75CFA"/>
    <w:rsid w:val="00F81B8F"/>
    <w:rsid w:val="00F8290A"/>
    <w:rsid w:val="00F85A01"/>
    <w:rsid w:val="00F9030B"/>
    <w:rsid w:val="00F91214"/>
    <w:rsid w:val="00FA4DCA"/>
    <w:rsid w:val="00FA6E40"/>
    <w:rsid w:val="00FA7894"/>
    <w:rsid w:val="00FB0AF4"/>
    <w:rsid w:val="00FC1024"/>
    <w:rsid w:val="00FC2339"/>
    <w:rsid w:val="00FC4FBC"/>
    <w:rsid w:val="00FC5DC3"/>
    <w:rsid w:val="00FD15EB"/>
    <w:rsid w:val="00FD388D"/>
    <w:rsid w:val="00FD5862"/>
    <w:rsid w:val="00FE2DD4"/>
    <w:rsid w:val="00FE4B02"/>
    <w:rsid w:val="00FE7962"/>
    <w:rsid w:val="00FE7FE5"/>
    <w:rsid w:val="00FF07B1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4E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A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E72A9"/>
    <w:rPr>
      <w:sz w:val="18"/>
      <w:szCs w:val="18"/>
    </w:rPr>
  </w:style>
  <w:style w:type="paragraph" w:customStyle="1" w:styleId="Default">
    <w:name w:val="Default"/>
    <w:rsid w:val="004E72A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72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72A9"/>
  </w:style>
  <w:style w:type="character" w:styleId="a6">
    <w:name w:val="Hyperlink"/>
    <w:rsid w:val="002C550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83BE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83BE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140C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140CE"/>
    <w:pPr>
      <w:jc w:val="left"/>
    </w:pPr>
  </w:style>
  <w:style w:type="character" w:customStyle="1" w:styleId="Char3">
    <w:name w:val="批注文字 Char"/>
    <w:link w:val="a9"/>
    <w:uiPriority w:val="99"/>
    <w:semiHidden/>
    <w:rsid w:val="00E140C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140CE"/>
    <w:rPr>
      <w:b/>
      <w:bCs/>
    </w:rPr>
  </w:style>
  <w:style w:type="character" w:customStyle="1" w:styleId="Char4">
    <w:name w:val="批注主题 Char"/>
    <w:link w:val="aa"/>
    <w:uiPriority w:val="99"/>
    <w:semiHidden/>
    <w:rsid w:val="00E140CE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A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4E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A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E72A9"/>
    <w:rPr>
      <w:sz w:val="18"/>
      <w:szCs w:val="18"/>
    </w:rPr>
  </w:style>
  <w:style w:type="paragraph" w:customStyle="1" w:styleId="Default">
    <w:name w:val="Default"/>
    <w:rsid w:val="004E72A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72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72A9"/>
  </w:style>
  <w:style w:type="character" w:styleId="a6">
    <w:name w:val="Hyperlink"/>
    <w:rsid w:val="002C550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83BE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83BE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140C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140CE"/>
    <w:pPr>
      <w:jc w:val="left"/>
    </w:pPr>
  </w:style>
  <w:style w:type="character" w:customStyle="1" w:styleId="Char3">
    <w:name w:val="批注文字 Char"/>
    <w:link w:val="a9"/>
    <w:uiPriority w:val="99"/>
    <w:semiHidden/>
    <w:rsid w:val="00E140C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140CE"/>
    <w:rPr>
      <w:b/>
      <w:bCs/>
    </w:rPr>
  </w:style>
  <w:style w:type="character" w:customStyle="1" w:styleId="Char4">
    <w:name w:val="批注主题 Char"/>
    <w:link w:val="aa"/>
    <w:uiPriority w:val="99"/>
    <w:semiHidden/>
    <w:rsid w:val="00E140CE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A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2099-8CAB-4DAB-8AF7-5298B4751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B6D59-7FCE-408D-9999-AAEF1F52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祝丽玮</dc:creator>
  <cp:lastModifiedBy>Envicool</cp:lastModifiedBy>
  <cp:revision>9</cp:revision>
  <cp:lastPrinted>2020-10-27T09:34:00Z</cp:lastPrinted>
  <dcterms:created xsi:type="dcterms:W3CDTF">2020-10-27T09:04:00Z</dcterms:created>
  <dcterms:modified xsi:type="dcterms:W3CDTF">2020-10-28T06:20:00Z</dcterms:modified>
</cp:coreProperties>
</file>