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F740" w14:textId="77777777" w:rsidR="005F3716" w:rsidRDefault="006026AC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   </w:t>
      </w:r>
      <w:r w:rsidR="008E4AF4">
        <w:rPr>
          <w:rFonts w:ascii="宋体" w:hAnsi="宋体"/>
          <w:bCs/>
          <w:iCs/>
          <w:color w:val="000000"/>
          <w:sz w:val="24"/>
        </w:rPr>
        <w:t>300782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证券简称：</w:t>
      </w:r>
      <w:r w:rsidR="008E4AF4">
        <w:rPr>
          <w:rFonts w:ascii="宋体" w:hAnsi="宋体" w:hint="eastAsia"/>
          <w:bCs/>
          <w:iCs/>
          <w:color w:val="000000"/>
          <w:sz w:val="24"/>
        </w:rPr>
        <w:t>卓胜微</w:t>
      </w:r>
    </w:p>
    <w:p w14:paraId="5D181802" w14:textId="77777777" w:rsidR="005F3716" w:rsidRDefault="005F3716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  <w:szCs w:val="24"/>
        </w:rPr>
      </w:pPr>
    </w:p>
    <w:p w14:paraId="005DE2B1" w14:textId="77777777" w:rsidR="00E7474C" w:rsidRPr="003675DA" w:rsidRDefault="00E7474C" w:rsidP="00E7474C">
      <w:pPr>
        <w:spacing w:beforeLines="100" w:before="312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江苏卓胜微电子股份有限公司</w:t>
      </w:r>
    </w:p>
    <w:p w14:paraId="2CCE4B3C" w14:textId="77777777" w:rsidR="00E7474C" w:rsidRPr="003675DA" w:rsidRDefault="00E7474C" w:rsidP="00E7474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3675DA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14:paraId="012919B7" w14:textId="6440C7EE" w:rsidR="005F3716" w:rsidRDefault="006026AC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</w:t>
      </w:r>
      <w:r w:rsidR="00B35E50">
        <w:rPr>
          <w:rFonts w:ascii="宋体" w:hAnsi="宋体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E7474C">
        <w:rPr>
          <w:rFonts w:ascii="宋体" w:hAnsi="宋体"/>
          <w:bCs/>
          <w:iCs/>
          <w:color w:val="000000"/>
          <w:sz w:val="24"/>
        </w:rPr>
        <w:t>2020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0F7F79">
        <w:rPr>
          <w:rFonts w:ascii="宋体" w:hAnsi="宋体"/>
          <w:bCs/>
          <w:iCs/>
          <w:color w:val="000000"/>
          <w:sz w:val="24"/>
        </w:rPr>
        <w:t>3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79"/>
      </w:tblGrid>
      <w:tr w:rsidR="005F3716" w:rsidRPr="00BD4838" w14:paraId="1CF57086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25F9" w14:textId="77777777" w:rsidR="005F3716" w:rsidRPr="00B35E50" w:rsidRDefault="006026AC" w:rsidP="00B35E5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868B" w14:textId="77777777" w:rsidR="005F3716" w:rsidRPr="00B35E50" w:rsidRDefault="00E7474C" w:rsidP="00A864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6026AC" w:rsidRPr="00B35E50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6026AC"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6026AC" w:rsidRPr="00B35E50">
              <w:rPr>
                <w:rFonts w:ascii="宋体" w:hAnsi="宋体" w:hint="eastAsia"/>
                <w:szCs w:val="21"/>
              </w:rPr>
              <w:t>分析师会议</w:t>
            </w:r>
          </w:p>
          <w:p w14:paraId="7E0B539A" w14:textId="77777777" w:rsidR="005F3716" w:rsidRPr="00B35E50" w:rsidRDefault="006026AC" w:rsidP="00A864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35E50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35E50">
              <w:rPr>
                <w:rFonts w:ascii="宋体" w:hAnsi="宋体" w:hint="eastAsia"/>
                <w:szCs w:val="21"/>
              </w:rPr>
              <w:t>业绩说明会</w:t>
            </w:r>
          </w:p>
          <w:p w14:paraId="13934005" w14:textId="77777777" w:rsidR="005F3716" w:rsidRPr="00B35E50" w:rsidRDefault="006026AC" w:rsidP="00A864AA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35E50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35E50">
              <w:rPr>
                <w:rFonts w:ascii="宋体" w:hAnsi="宋体" w:hint="eastAsia"/>
                <w:szCs w:val="21"/>
              </w:rPr>
              <w:t>路演活动</w:t>
            </w:r>
          </w:p>
          <w:p w14:paraId="130BCA13" w14:textId="77777777" w:rsidR="005F3716" w:rsidRPr="00B35E50" w:rsidRDefault="006026AC" w:rsidP="00A864AA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35E50">
              <w:rPr>
                <w:rFonts w:ascii="宋体" w:hAnsi="宋体" w:hint="eastAsia"/>
                <w:szCs w:val="21"/>
              </w:rPr>
              <w:t>现场参观</w:t>
            </w: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</w:r>
          </w:p>
          <w:p w14:paraId="4653EE9A" w14:textId="77777777" w:rsidR="005F3716" w:rsidRPr="00B35E50" w:rsidRDefault="001E351B" w:rsidP="00A864AA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3675DA">
              <w:rPr>
                <w:rFonts w:ascii="宋体" w:hAnsi="宋体" w:hint="eastAsia"/>
                <w:bCs/>
                <w:iCs/>
                <w:sz w:val="24"/>
              </w:rPr>
              <w:t>■</w:t>
            </w:r>
            <w:r w:rsidR="006026AC" w:rsidRPr="00B35E50">
              <w:rPr>
                <w:rFonts w:ascii="宋体" w:hAnsi="宋体" w:hint="eastAsia"/>
                <w:szCs w:val="21"/>
              </w:rPr>
              <w:t xml:space="preserve">其他 </w:t>
            </w:r>
            <w:r w:rsidR="006026AC" w:rsidRPr="001E351B">
              <w:rPr>
                <w:rFonts w:ascii="宋体" w:hAnsi="宋体" w:hint="eastAsia"/>
                <w:szCs w:val="21"/>
                <w:u w:val="single"/>
              </w:rPr>
              <w:t>（</w:t>
            </w:r>
            <w:r w:rsidRPr="001E351B">
              <w:rPr>
                <w:rFonts w:ascii="宋体" w:hAnsi="宋体" w:hint="eastAsia"/>
                <w:szCs w:val="21"/>
                <w:u w:val="single"/>
              </w:rPr>
              <w:t>电话会议</w:t>
            </w:r>
            <w:r w:rsidR="006026AC" w:rsidRPr="001E351B">
              <w:rPr>
                <w:rFonts w:ascii="宋体" w:hAnsi="宋体" w:hint="eastAsia"/>
                <w:szCs w:val="21"/>
                <w:u w:val="single"/>
              </w:rPr>
              <w:t>）</w:t>
            </w:r>
          </w:p>
        </w:tc>
      </w:tr>
      <w:tr w:rsidR="005F3716" w:rsidRPr="00B35E50" w14:paraId="1C3FA987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91B6" w14:textId="77777777" w:rsidR="005F3716" w:rsidRPr="00B35E50" w:rsidRDefault="006026AC" w:rsidP="001E351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9C1A" w14:textId="77777777" w:rsidR="00602D06" w:rsidRPr="001B1247" w:rsidRDefault="00C87131" w:rsidP="00226D98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Cs w:val="21"/>
              </w:rPr>
            </w:pPr>
            <w:r w:rsidRPr="001B1247">
              <w:rPr>
                <w:rFonts w:asciiTheme="minorEastAsia" w:hAnsiTheme="minorEastAsia"/>
                <w:bCs/>
                <w:iCs/>
                <w:color w:val="000000"/>
                <w:szCs w:val="21"/>
              </w:rPr>
              <w:t>参会</w:t>
            </w:r>
            <w:r w:rsidR="001E351B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单位</w:t>
            </w:r>
            <w:r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：</w:t>
            </w:r>
            <w:r w:rsidR="00775103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（</w:t>
            </w:r>
            <w:r w:rsidR="0074720D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以下</w:t>
            </w:r>
            <w:r w:rsidR="00775103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排名不分先后）</w:t>
            </w:r>
          </w:p>
          <w:p w14:paraId="784578FE" w14:textId="63CC7F5B" w:rsidR="00C87131" w:rsidRPr="001B1247" w:rsidRDefault="007C4B1F" w:rsidP="00480333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Cs w:val="21"/>
              </w:rPr>
            </w:pPr>
            <w:r w:rsidRPr="007C4B1F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华夏基金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 w:rsidRPr="007C4B1F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上海鸿凯投资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 w:rsidRPr="007C4B1F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肇万资产</w:t>
            </w:r>
            <w:r w:rsidR="003B23ED" w:rsidRPr="001B1247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 w:rsidRPr="007C4B1F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时田丰投资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 w:rsidRPr="007C4B1F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汇丰晋信基金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石锋资产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惠升基金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广发资管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新思路投资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沣沛投资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开源资管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新沃基金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寻常投资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光大自营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西部研发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博道基金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汇丰证券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东方证券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弘毅远方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域秀资本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德邦证券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鸿盛资产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江苏瑞华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华泰资管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国联安基金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锦成盛资管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摩根大通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拾贝投资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光大证券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华富基金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熙诚金睿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远策投资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DE7048" w:rsidRPr="003373B2">
              <w:rPr>
                <w:rFonts w:asciiTheme="minorEastAsia" w:hAnsiTheme="minorEastAsia" w:cs="Arial Unicode MS" w:hint="eastAsia"/>
                <w:szCs w:val="21"/>
              </w:rPr>
              <w:t>诺安基金</w:t>
            </w:r>
            <w:r w:rsidR="00DE7048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新时代电子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广发电子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圆信永丰基金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华泰保兴基金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华泰新产业基金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尊道投资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开源证券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润晖投资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信达电子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申万宏源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方正电子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开源电子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国君电子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国金电子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长江电子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海通电子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中信建投电子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浙商电子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海通证券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沣京资本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诚通基金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民生证券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群益证券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中金公司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华安电子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善道投资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东方财富证券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瑞信方正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光大研究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群益金鼎证券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东吴电子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亚太财险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东兴证券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国金研究所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华安基金</w:t>
            </w:r>
            <w:r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Pr="007C4B1F">
              <w:rPr>
                <w:rFonts w:asciiTheme="minorEastAsia" w:hAnsiTheme="minorEastAsia" w:cs="Arial Unicode MS" w:hint="eastAsia"/>
                <w:szCs w:val="21"/>
              </w:rPr>
              <w:t>敦行资本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金元顺安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平安证券资管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泽瑛投资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农银汇理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中富投资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上海冰河资产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、国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泰投信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野村东方国际证券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易方达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盘京投资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同泰基金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石峰资产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神农投资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东吴基金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招商资管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泰旸资产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大朴资产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高毅资产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兴业自营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诚盛投资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九泰基金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国海基金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东方红基金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中颖投资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天风证券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国寿资产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万家基金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泰达宏利基金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兴证电子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嘉实基金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金鹰基金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兴业基金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银华基金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源乐晟基金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平安资管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敦和资产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拾贝资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lastRenderedPageBreak/>
              <w:t>产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工银安盛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中银基金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交银施罗德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建信保险资管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鹏华基金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西部证券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长盛基金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华融自营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招商基金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方正证券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汇瑾资本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华夏未来资本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海宸投资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华西证券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鸿商资本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理成资管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长城基金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浙商证券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同犇投资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红杉资本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天安人寿资管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融通基金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博远基金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国华人寿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华美国际投资集团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、</w:t>
            </w:r>
            <w:r w:rsidR="003373B2" w:rsidRPr="003373B2">
              <w:rPr>
                <w:rFonts w:asciiTheme="minorEastAsia" w:hAnsiTheme="minorEastAsia" w:cs="Arial Unicode MS" w:hint="eastAsia"/>
                <w:szCs w:val="21"/>
              </w:rPr>
              <w:t>富国基金</w:t>
            </w:r>
            <w:r w:rsidR="003373B2">
              <w:rPr>
                <w:rFonts w:asciiTheme="minorEastAsia" w:hAnsiTheme="minorEastAsia" w:cs="Arial Unicode MS" w:hint="eastAsia"/>
                <w:szCs w:val="21"/>
              </w:rPr>
              <w:t>等。</w:t>
            </w:r>
          </w:p>
        </w:tc>
        <w:bookmarkStart w:id="0" w:name="_GoBack"/>
        <w:bookmarkEnd w:id="0"/>
      </w:tr>
      <w:tr w:rsidR="005F3716" w:rsidRPr="00B35E50" w14:paraId="500BA2B6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6041" w14:textId="77777777" w:rsidR="005F3716" w:rsidRPr="00B35E50" w:rsidRDefault="006026AC" w:rsidP="00226D98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时间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9101" w14:textId="4D7B740F" w:rsidR="005F3716" w:rsidRPr="00B35E50" w:rsidRDefault="006026AC" w:rsidP="000C4003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="001B1247">
              <w:rPr>
                <w:rFonts w:ascii="宋体" w:hAnsi="宋体"/>
                <w:bCs/>
                <w:iCs/>
                <w:color w:val="000000"/>
                <w:szCs w:val="21"/>
              </w:rPr>
              <w:t>020</w:t>
            </w:r>
            <w:r w:rsidRPr="00B35E50">
              <w:rPr>
                <w:rFonts w:ascii="宋体" w:hAnsi="宋体"/>
                <w:bCs/>
                <w:iCs/>
                <w:color w:val="000000"/>
                <w:szCs w:val="21"/>
              </w:rPr>
              <w:t>年</w:t>
            </w:r>
            <w:r w:rsidR="000C4003">
              <w:rPr>
                <w:rFonts w:ascii="宋体" w:hAnsi="宋体"/>
                <w:bCs/>
                <w:iCs/>
                <w:color w:val="000000"/>
                <w:szCs w:val="21"/>
              </w:rPr>
              <w:t>10</w:t>
            </w: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0C4003">
              <w:rPr>
                <w:rFonts w:ascii="宋体" w:hAnsi="宋体"/>
                <w:bCs/>
                <w:iCs/>
                <w:color w:val="000000"/>
                <w:szCs w:val="21"/>
              </w:rPr>
              <w:t>27</w:t>
            </w:r>
            <w:r w:rsidRPr="00B35E50">
              <w:rPr>
                <w:rFonts w:ascii="宋体" w:hAnsi="宋体"/>
                <w:bCs/>
                <w:iCs/>
                <w:color w:val="000000"/>
                <w:szCs w:val="21"/>
              </w:rPr>
              <w:t>日</w:t>
            </w:r>
          </w:p>
        </w:tc>
      </w:tr>
      <w:tr w:rsidR="005F3716" w:rsidRPr="00B35E50" w14:paraId="69D8613A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07AA" w14:textId="77777777" w:rsidR="005F3716" w:rsidRPr="00B35E50" w:rsidRDefault="006026AC" w:rsidP="00226D98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0602" w14:textId="77777777" w:rsidR="006026AC" w:rsidRPr="00B35E50" w:rsidRDefault="00FD52C8" w:rsidP="00226D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公司会议室</w:t>
            </w:r>
          </w:p>
        </w:tc>
      </w:tr>
      <w:tr w:rsidR="005F3716" w:rsidRPr="00B35E50" w14:paraId="66C5DD6F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DA7E" w14:textId="77777777" w:rsidR="005F3716" w:rsidRPr="00B35E50" w:rsidRDefault="006026AC" w:rsidP="00226D98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E73E" w14:textId="77777777" w:rsidR="006026AC" w:rsidRDefault="00A64A79" w:rsidP="00226D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副总经理、</w:t>
            </w:r>
            <w:r w:rsidRPr="00B35E50">
              <w:rPr>
                <w:rFonts w:ascii="宋体" w:hAnsi="宋体"/>
                <w:bCs/>
                <w:iCs/>
                <w:color w:val="000000"/>
                <w:szCs w:val="21"/>
              </w:rPr>
              <w:t>董事会秘书</w:t>
            </w: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：FENG CHENHUI（冯晨晖）</w:t>
            </w:r>
          </w:p>
          <w:p w14:paraId="165C1CB4" w14:textId="77777777" w:rsidR="00760866" w:rsidRPr="00B35E50" w:rsidRDefault="00760866" w:rsidP="00226D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证券投资部经理：刘丽琼</w:t>
            </w:r>
          </w:p>
        </w:tc>
      </w:tr>
      <w:tr w:rsidR="005F3716" w:rsidRPr="00B35E50" w14:paraId="4329B68B" w14:textId="77777777" w:rsidTr="00185C96">
        <w:trPr>
          <w:trHeight w:val="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E66E" w14:textId="77777777" w:rsidR="005F3716" w:rsidRPr="00B35E50" w:rsidRDefault="006026AC" w:rsidP="00B35E5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14:paraId="02B0F483" w14:textId="77777777" w:rsidR="005F3716" w:rsidRPr="00B35E50" w:rsidRDefault="005F3716" w:rsidP="00B35E5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44E" w14:textId="6D3574EA" w:rsidR="00E81FC7" w:rsidRPr="00760866" w:rsidRDefault="00760866" w:rsidP="00760866">
            <w:pPr>
              <w:pStyle w:val="a4"/>
              <w:widowControl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</w:pPr>
            <w:r w:rsidRPr="00760866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简要介绍公司</w:t>
            </w:r>
            <w:r w:rsidR="000C4003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2</w:t>
            </w:r>
            <w:r w:rsidR="000C4003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020</w:t>
            </w:r>
            <w:r w:rsidR="00AC0F3B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年</w:t>
            </w:r>
            <w:r w:rsidR="000C4003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三季度</w:t>
            </w:r>
            <w:r w:rsidRPr="00760866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经营业绩情况</w:t>
            </w:r>
          </w:p>
          <w:p w14:paraId="70F4CE7A" w14:textId="797541E9" w:rsidR="00BA48F1" w:rsidRDefault="00983E33" w:rsidP="00893C0F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2</w:t>
            </w:r>
            <w:r w:rsidRPr="00B4323D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020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年三季度公司的业务情况较去年同期仍保持稳健增长的发展趋势，2020年前三季度，公司实现营业收入</w:t>
            </w:r>
            <w:r w:rsidRPr="00B4323D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19.72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亿元，同比增长</w:t>
            </w:r>
            <w:r w:rsidRPr="00B4323D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100</w:t>
            </w:r>
            <w:r w:rsidR="00A82E96" w:rsidRPr="00B4323D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.27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%，归母净利润</w:t>
            </w:r>
            <w:r w:rsidRPr="00B4323D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7.18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亿元，同比增长</w:t>
            </w:r>
            <w:r w:rsidRPr="00B4323D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122</w:t>
            </w:r>
            <w:r w:rsidR="00A82E96" w:rsidRPr="00B4323D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.37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%；第三季度单季度营业收入达到</w:t>
            </w:r>
            <w:r w:rsidRPr="00B4323D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9.75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亿元，同比增长1</w:t>
            </w:r>
            <w:r w:rsidR="00B4323D" w:rsidRPr="00B4323D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07.55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%，归母净利润</w:t>
            </w:r>
            <w:r w:rsidRPr="00B4323D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3.64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亿元，同比增长</w:t>
            </w:r>
            <w:r w:rsidR="00B4323D"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1</w:t>
            </w:r>
            <w:r w:rsidR="00B4323D" w:rsidRPr="00B4323D"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  <w:t>14.61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%。公司</w:t>
            </w:r>
            <w:r w:rsidR="00AC0F3B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前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三季度营</w:t>
            </w:r>
            <w:r w:rsidR="00472D94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业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收</w:t>
            </w:r>
            <w:r w:rsidR="00472D94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入</w:t>
            </w:r>
            <w:r w:rsidRPr="00B4323D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增长主要有</w:t>
            </w:r>
            <w:r w:rsidR="00D428FC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二方面原因：一方面，</w:t>
            </w:r>
            <w:r w:rsidRPr="00B4323D">
              <w:rPr>
                <w:rFonts w:ascii="宋体" w:eastAsia="宋体" w:hAnsi="宋体" w:hint="eastAsia"/>
                <w:szCs w:val="21"/>
              </w:rPr>
              <w:t>受下游消费类电子产品的季节性波动的影响，公司第三季度销量保持快速增长态势</w:t>
            </w:r>
            <w:r w:rsidR="00D428FC">
              <w:rPr>
                <w:rFonts w:ascii="宋体" w:eastAsia="宋体" w:hAnsi="宋体" w:hint="eastAsia"/>
                <w:szCs w:val="21"/>
              </w:rPr>
              <w:t>。另一方面，</w:t>
            </w:r>
            <w:r w:rsidRPr="00B4323D">
              <w:rPr>
                <w:rFonts w:ascii="宋体" w:eastAsia="宋体" w:hAnsi="宋体" w:hint="eastAsia"/>
                <w:szCs w:val="21"/>
              </w:rPr>
              <w:t>公司抓住5</w:t>
            </w:r>
            <w:r w:rsidRPr="00B4323D">
              <w:rPr>
                <w:rFonts w:ascii="宋体" w:eastAsia="宋体" w:hAnsi="宋体"/>
                <w:szCs w:val="21"/>
              </w:rPr>
              <w:t>G</w:t>
            </w:r>
            <w:r w:rsidRPr="00B4323D">
              <w:rPr>
                <w:rFonts w:ascii="宋体" w:eastAsia="宋体" w:hAnsi="宋体" w:hint="eastAsia"/>
                <w:szCs w:val="21"/>
              </w:rPr>
              <w:t>和国产替代发展机遇，积极拓展业务，业绩规模稳健提升。</w:t>
            </w:r>
          </w:p>
          <w:p w14:paraId="530ACAD3" w14:textId="7CB2F74C" w:rsidR="00E81FC7" w:rsidRPr="00B35E50" w:rsidRDefault="00E81FC7" w:rsidP="00E81FC7">
            <w:pPr>
              <w:spacing w:line="276" w:lineRule="auto"/>
              <w:rPr>
                <w:rFonts w:asciiTheme="majorEastAsia" w:eastAsiaTheme="majorEastAsia" w:hAnsiTheme="majorEastAsia" w:cs="Helvetica"/>
                <w:color w:val="000000" w:themeColor="text1"/>
                <w:szCs w:val="21"/>
              </w:rPr>
            </w:pPr>
            <w:r w:rsidRPr="00B35E50">
              <w:rPr>
                <w:rFonts w:asciiTheme="majorEastAsia" w:eastAsiaTheme="majorEastAsia" w:hAnsiTheme="majorEastAsia" w:cs="Helvetica" w:hint="eastAsia"/>
                <w:color w:val="000000" w:themeColor="text1"/>
                <w:szCs w:val="21"/>
              </w:rPr>
              <w:t>二、在问答环节，主要回复如下：</w:t>
            </w:r>
          </w:p>
          <w:p w14:paraId="1F72133D" w14:textId="77777777" w:rsidR="00683A13" w:rsidRPr="00B361B2" w:rsidRDefault="00683A13" w:rsidP="00683A13">
            <w:pPr>
              <w:rPr>
                <w:rFonts w:ascii="宋体" w:eastAsia="宋体" w:hAnsi="宋体"/>
                <w:b/>
              </w:rPr>
            </w:pPr>
            <w:r w:rsidRPr="00B361B2">
              <w:rPr>
                <w:rFonts w:ascii="宋体" w:eastAsia="宋体" w:hAnsi="宋体" w:hint="eastAsia"/>
                <w:b/>
              </w:rPr>
              <w:t>1、公司第三季度毛利率有所下滑，请问造成这个情况的主要原因是什么？</w:t>
            </w:r>
          </w:p>
          <w:p w14:paraId="7658D08A" w14:textId="52DEC019" w:rsidR="00683A13" w:rsidRPr="00DF6C58" w:rsidRDefault="00683A13" w:rsidP="00683A1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</w:t>
            </w:r>
            <w:r>
              <w:rPr>
                <w:rFonts w:ascii="宋体" w:eastAsia="宋体" w:hAnsi="宋体" w:hint="eastAsia"/>
                <w:szCs w:val="21"/>
              </w:rPr>
              <w:t>公司产品主要应用于手机等</w:t>
            </w:r>
            <w:r w:rsidR="00472D94">
              <w:rPr>
                <w:rFonts w:ascii="宋体" w:eastAsia="宋体" w:hAnsi="宋体" w:hint="eastAsia"/>
                <w:szCs w:val="21"/>
              </w:rPr>
              <w:t>移动智能终端</w:t>
            </w:r>
            <w:r>
              <w:rPr>
                <w:rFonts w:ascii="宋体" w:eastAsia="宋体" w:hAnsi="宋体" w:hint="eastAsia"/>
                <w:szCs w:val="21"/>
              </w:rPr>
              <w:t>产品，</w:t>
            </w:r>
            <w:r w:rsidR="00472D94">
              <w:rPr>
                <w:rFonts w:ascii="宋体" w:eastAsia="宋体" w:hAnsi="宋体" w:hint="eastAsia"/>
                <w:szCs w:val="21"/>
              </w:rPr>
              <w:t>此类产品</w:t>
            </w:r>
            <w:r>
              <w:rPr>
                <w:rFonts w:ascii="宋体" w:eastAsia="宋体" w:hAnsi="宋体" w:hint="eastAsia"/>
                <w:szCs w:val="21"/>
              </w:rPr>
              <w:t>更新换代的速度较快，公司毛利率长期以来保持较</w:t>
            </w:r>
            <w:r w:rsidR="00472D94">
              <w:rPr>
                <w:rFonts w:ascii="宋体" w:eastAsia="宋体" w:hAnsi="宋体" w:hint="eastAsia"/>
                <w:szCs w:val="21"/>
              </w:rPr>
              <w:t>好</w:t>
            </w:r>
            <w:r>
              <w:rPr>
                <w:rFonts w:ascii="宋体" w:eastAsia="宋体" w:hAnsi="宋体" w:hint="eastAsia"/>
                <w:szCs w:val="21"/>
              </w:rPr>
              <w:t>水平主要</w:t>
            </w:r>
            <w:r w:rsidR="00472D94">
              <w:rPr>
                <w:rFonts w:ascii="宋体" w:eastAsia="宋体" w:hAnsi="宋体" w:hint="eastAsia"/>
                <w:szCs w:val="21"/>
              </w:rPr>
              <w:t>得益于持续不断推出</w:t>
            </w:r>
            <w:r>
              <w:rPr>
                <w:rFonts w:ascii="宋体" w:eastAsia="宋体" w:hAnsi="宋体" w:hint="eastAsia"/>
                <w:szCs w:val="21"/>
              </w:rPr>
              <w:t>新产品。今年由于疫情的影响导致新产品</w:t>
            </w:r>
            <w:r w:rsidR="00472D94">
              <w:rPr>
                <w:rFonts w:ascii="宋体" w:eastAsia="宋体" w:hAnsi="宋体" w:hint="eastAsia"/>
                <w:szCs w:val="21"/>
              </w:rPr>
              <w:t>在客户端的</w:t>
            </w:r>
            <w:r>
              <w:rPr>
                <w:rFonts w:ascii="宋体" w:eastAsia="宋体" w:hAnsi="宋体" w:hint="eastAsia"/>
                <w:szCs w:val="21"/>
              </w:rPr>
              <w:t>导入速度有所放缓，公司在三季度主要以销售现有产品为主，</w:t>
            </w:r>
            <w:r w:rsidR="00D05E2F">
              <w:rPr>
                <w:rFonts w:ascii="宋体" w:eastAsia="宋体" w:hAnsi="宋体" w:hint="eastAsia"/>
                <w:szCs w:val="21"/>
              </w:rPr>
              <w:t>因而</w:t>
            </w:r>
            <w:r>
              <w:rPr>
                <w:rFonts w:ascii="宋体" w:eastAsia="宋体" w:hAnsi="宋体" w:hint="eastAsia"/>
                <w:szCs w:val="21"/>
              </w:rPr>
              <w:t>毛利率有所下滑。随着后期新产品恢复导入及逐步量产，公司毛利率将会得到进一步调整。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484545FA" w14:textId="77777777" w:rsidR="00683A13" w:rsidRPr="00DE56BB" w:rsidRDefault="00683A13" w:rsidP="00683A13">
            <w:pPr>
              <w:rPr>
                <w:rFonts w:ascii="宋体" w:eastAsia="宋体" w:hAnsi="宋体"/>
              </w:rPr>
            </w:pPr>
          </w:p>
          <w:p w14:paraId="249A6DCD" w14:textId="77777777" w:rsidR="00683A13" w:rsidRDefault="00683A13" w:rsidP="00683A13">
            <w:pPr>
              <w:rPr>
                <w:rFonts w:ascii="宋体" w:eastAsia="宋体" w:hAnsi="宋体"/>
                <w:b/>
              </w:rPr>
            </w:pPr>
            <w:r w:rsidRPr="004A2B9F">
              <w:rPr>
                <w:rFonts w:ascii="宋体" w:eastAsia="宋体" w:hAnsi="宋体" w:hint="eastAsia"/>
                <w:b/>
              </w:rPr>
              <w:t>2、</w:t>
            </w:r>
            <w:r>
              <w:rPr>
                <w:rFonts w:ascii="宋体" w:eastAsia="宋体" w:hAnsi="宋体" w:hint="eastAsia"/>
                <w:b/>
              </w:rPr>
              <w:t>请问公司WiFi</w:t>
            </w:r>
            <w:r>
              <w:rPr>
                <w:rFonts w:ascii="宋体" w:eastAsia="宋体" w:hAnsi="宋体"/>
                <w:b/>
              </w:rPr>
              <w:t xml:space="preserve"> PA</w:t>
            </w:r>
            <w:r>
              <w:rPr>
                <w:rFonts w:ascii="宋体" w:eastAsia="宋体" w:hAnsi="宋体" w:hint="eastAsia"/>
                <w:b/>
              </w:rPr>
              <w:t>产品的发展进展如何？</w:t>
            </w:r>
          </w:p>
          <w:p w14:paraId="53730D1D" w14:textId="0A45226F" w:rsidR="00683A13" w:rsidRPr="00DF6C58" w:rsidRDefault="00683A13" w:rsidP="00683A1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</w:t>
            </w:r>
            <w:r>
              <w:rPr>
                <w:rFonts w:ascii="宋体" w:eastAsia="宋体" w:hAnsi="宋体" w:hint="eastAsia"/>
                <w:szCs w:val="21"/>
              </w:rPr>
              <w:t>随着WiFi</w:t>
            </w:r>
            <w:r>
              <w:rPr>
                <w:rFonts w:ascii="宋体" w:eastAsia="宋体" w:hAnsi="宋体"/>
                <w:szCs w:val="21"/>
              </w:rPr>
              <w:t xml:space="preserve"> 6</w:t>
            </w:r>
            <w:r>
              <w:rPr>
                <w:rFonts w:ascii="宋体" w:eastAsia="宋体" w:hAnsi="宋体" w:hint="eastAsia"/>
                <w:szCs w:val="21"/>
              </w:rPr>
              <w:t>无线</w:t>
            </w:r>
            <w:r w:rsidR="00484366">
              <w:rPr>
                <w:rFonts w:ascii="宋体" w:eastAsia="宋体" w:hAnsi="宋体" w:hint="eastAsia"/>
                <w:szCs w:val="21"/>
              </w:rPr>
              <w:t>连接</w:t>
            </w:r>
            <w:r>
              <w:rPr>
                <w:rFonts w:ascii="宋体" w:eastAsia="宋体" w:hAnsi="宋体" w:hint="eastAsia"/>
                <w:szCs w:val="21"/>
              </w:rPr>
              <w:t>标准的出现与推广，市场对于WiFi</w:t>
            </w:r>
            <w:r>
              <w:rPr>
                <w:rFonts w:ascii="宋体" w:eastAsia="宋体" w:hAnsi="宋体"/>
                <w:szCs w:val="21"/>
              </w:rPr>
              <w:t xml:space="preserve"> PA</w:t>
            </w:r>
            <w:r>
              <w:rPr>
                <w:rFonts w:ascii="宋体" w:eastAsia="宋体" w:hAnsi="宋体" w:hint="eastAsia"/>
                <w:szCs w:val="21"/>
              </w:rPr>
              <w:t>和Wi</w:t>
            </w:r>
            <w:r>
              <w:rPr>
                <w:rFonts w:ascii="宋体" w:eastAsia="宋体" w:hAnsi="宋体"/>
                <w:szCs w:val="21"/>
              </w:rPr>
              <w:t>F</w:t>
            </w:r>
            <w:r>
              <w:rPr>
                <w:rFonts w:ascii="宋体" w:eastAsia="宋体" w:hAnsi="宋体" w:hint="eastAsia"/>
                <w:szCs w:val="21"/>
              </w:rPr>
              <w:t>i前端</w:t>
            </w:r>
            <w:r w:rsidR="000D7E42">
              <w:rPr>
                <w:rFonts w:ascii="宋体" w:eastAsia="宋体" w:hAnsi="宋体" w:hint="eastAsia"/>
                <w:szCs w:val="21"/>
              </w:rPr>
              <w:t>模组</w:t>
            </w:r>
            <w:r>
              <w:rPr>
                <w:rFonts w:ascii="宋体" w:eastAsia="宋体" w:hAnsi="宋体" w:hint="eastAsia"/>
                <w:szCs w:val="21"/>
              </w:rPr>
              <w:t>的需求迅速增长。公司</w:t>
            </w:r>
            <w:r w:rsidR="00484366">
              <w:rPr>
                <w:rFonts w:ascii="宋体" w:eastAsia="宋体" w:hAnsi="宋体" w:hint="eastAsia"/>
                <w:szCs w:val="21"/>
              </w:rPr>
              <w:t>已推出适用于</w:t>
            </w:r>
            <w:r>
              <w:rPr>
                <w:rFonts w:ascii="宋体" w:eastAsia="宋体" w:hAnsi="宋体" w:hint="eastAsia"/>
                <w:szCs w:val="21"/>
              </w:rPr>
              <w:t>网通组网设备</w:t>
            </w:r>
            <w:r w:rsidR="004C2A72">
              <w:rPr>
                <w:rFonts w:ascii="宋体" w:eastAsia="宋体" w:hAnsi="宋体" w:hint="eastAsia"/>
                <w:szCs w:val="21"/>
              </w:rPr>
              <w:t>及移动智能终端</w:t>
            </w:r>
            <w:r>
              <w:rPr>
                <w:rFonts w:ascii="宋体" w:eastAsia="宋体" w:hAnsi="宋体" w:hint="eastAsia"/>
                <w:szCs w:val="21"/>
              </w:rPr>
              <w:t>的Wi</w:t>
            </w:r>
            <w:r>
              <w:rPr>
                <w:rFonts w:ascii="宋体" w:eastAsia="宋体" w:hAnsi="宋体"/>
                <w:szCs w:val="21"/>
              </w:rPr>
              <w:t>F</w:t>
            </w:r>
            <w:r>
              <w:rPr>
                <w:rFonts w:ascii="宋体" w:eastAsia="宋体" w:hAnsi="宋体" w:hint="eastAsia"/>
                <w:szCs w:val="21"/>
              </w:rPr>
              <w:t>i</w:t>
            </w:r>
            <w:r w:rsidR="00472D94">
              <w:rPr>
                <w:rFonts w:ascii="宋体" w:eastAsia="宋体" w:hAnsi="宋体" w:hint="eastAsia"/>
                <w:szCs w:val="21"/>
              </w:rPr>
              <w:t>前端</w:t>
            </w:r>
            <w:r w:rsidR="000D7E42">
              <w:rPr>
                <w:rFonts w:ascii="宋体" w:eastAsia="宋体" w:hAnsi="宋体" w:hint="eastAsia"/>
                <w:szCs w:val="21"/>
              </w:rPr>
              <w:t>模组</w:t>
            </w:r>
            <w:r>
              <w:rPr>
                <w:rFonts w:ascii="宋体" w:eastAsia="宋体" w:hAnsi="宋体" w:hint="eastAsia"/>
                <w:szCs w:val="21"/>
              </w:rPr>
              <w:t>产品。公司的</w:t>
            </w:r>
            <w:r w:rsidR="00484366">
              <w:rPr>
                <w:rFonts w:ascii="宋体" w:eastAsia="宋体" w:hAnsi="宋体" w:hint="eastAsia"/>
                <w:szCs w:val="21"/>
              </w:rPr>
              <w:t>Wi</w:t>
            </w:r>
            <w:r w:rsidR="00484366">
              <w:rPr>
                <w:rFonts w:ascii="宋体" w:eastAsia="宋体" w:hAnsi="宋体"/>
                <w:szCs w:val="21"/>
              </w:rPr>
              <w:t>F</w:t>
            </w:r>
            <w:r w:rsidR="00484366">
              <w:rPr>
                <w:rFonts w:ascii="宋体" w:eastAsia="宋体" w:hAnsi="宋体" w:hint="eastAsia"/>
                <w:szCs w:val="21"/>
              </w:rPr>
              <w:t>i前端</w:t>
            </w:r>
            <w:r w:rsidR="000D7E42">
              <w:rPr>
                <w:rFonts w:ascii="宋体" w:eastAsia="宋体" w:hAnsi="宋体" w:hint="eastAsia"/>
                <w:szCs w:val="21"/>
              </w:rPr>
              <w:t>模组</w:t>
            </w:r>
            <w:r w:rsidR="00484366">
              <w:rPr>
                <w:rFonts w:ascii="宋体" w:eastAsia="宋体" w:hAnsi="宋体" w:hint="eastAsia"/>
                <w:szCs w:val="21"/>
              </w:rPr>
              <w:t>产品</w:t>
            </w:r>
            <w:r>
              <w:rPr>
                <w:rFonts w:ascii="宋体" w:eastAsia="宋体" w:hAnsi="宋体" w:hint="eastAsia"/>
                <w:szCs w:val="21"/>
              </w:rPr>
              <w:t>—WiFi</w:t>
            </w:r>
            <w:r>
              <w:rPr>
                <w:rFonts w:ascii="宋体" w:eastAsia="宋体" w:hAnsi="宋体"/>
                <w:szCs w:val="21"/>
              </w:rPr>
              <w:t xml:space="preserve"> FEM</w:t>
            </w:r>
            <w:r>
              <w:rPr>
                <w:rFonts w:ascii="宋体" w:eastAsia="宋体" w:hAnsi="宋体" w:hint="eastAsia"/>
                <w:szCs w:val="21"/>
              </w:rPr>
              <w:t>集成了WiFi</w:t>
            </w:r>
            <w:r>
              <w:rPr>
                <w:rFonts w:ascii="宋体" w:eastAsia="宋体" w:hAnsi="宋体"/>
                <w:szCs w:val="21"/>
              </w:rPr>
              <w:t xml:space="preserve"> PA</w:t>
            </w:r>
            <w:r>
              <w:rPr>
                <w:rFonts w:ascii="宋体" w:eastAsia="宋体" w:hAnsi="宋体" w:hint="eastAsia"/>
                <w:szCs w:val="21"/>
              </w:rPr>
              <w:t>、射频开关和低噪声放大器，</w:t>
            </w:r>
            <w:r w:rsidR="00484366">
              <w:rPr>
                <w:rFonts w:ascii="宋体" w:eastAsia="宋体" w:hAnsi="宋体" w:hint="eastAsia"/>
                <w:szCs w:val="21"/>
              </w:rPr>
              <w:t>目前</w:t>
            </w:r>
            <w:r>
              <w:rPr>
                <w:rFonts w:ascii="宋体" w:eastAsia="宋体" w:hAnsi="宋体" w:hint="eastAsia"/>
                <w:szCs w:val="21"/>
              </w:rPr>
              <w:t>已经在客户端实现小批</w:t>
            </w:r>
            <w:r w:rsidR="00472D94">
              <w:rPr>
                <w:rFonts w:ascii="宋体" w:eastAsia="宋体" w:hAnsi="宋体" w:hint="eastAsia"/>
                <w:szCs w:val="21"/>
              </w:rPr>
              <w:t>量</w:t>
            </w:r>
            <w:r>
              <w:rPr>
                <w:rFonts w:ascii="宋体" w:eastAsia="宋体" w:hAnsi="宋体" w:hint="eastAsia"/>
                <w:szCs w:val="21"/>
              </w:rPr>
              <w:t>量产。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7FCB01D9" w14:textId="77777777" w:rsidR="00683A13" w:rsidRDefault="00683A13" w:rsidP="00683A13">
            <w:pPr>
              <w:rPr>
                <w:rFonts w:ascii="宋体" w:eastAsia="宋体" w:hAnsi="宋体"/>
                <w:b/>
              </w:rPr>
            </w:pPr>
          </w:p>
          <w:p w14:paraId="2A12ECC0" w14:textId="6BA62574" w:rsidR="00683A13" w:rsidRDefault="00683A13" w:rsidP="00683A13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3</w:t>
            </w:r>
            <w:r w:rsidRPr="004A2B9F">
              <w:rPr>
                <w:rFonts w:ascii="宋体" w:eastAsia="宋体" w:hAnsi="宋体" w:hint="eastAsia"/>
                <w:b/>
              </w:rPr>
              <w:t>、</w:t>
            </w:r>
            <w:r>
              <w:rPr>
                <w:rFonts w:ascii="宋体" w:eastAsia="宋体" w:hAnsi="宋体" w:hint="eastAsia"/>
                <w:b/>
              </w:rPr>
              <w:t>请问未来</w:t>
            </w:r>
            <w:r w:rsidR="000D7E42">
              <w:rPr>
                <w:rFonts w:ascii="宋体" w:eastAsia="宋体" w:hAnsi="宋体" w:hint="eastAsia"/>
                <w:b/>
              </w:rPr>
              <w:t>模组</w:t>
            </w:r>
            <w:r>
              <w:rPr>
                <w:rFonts w:ascii="宋体" w:eastAsia="宋体" w:hAnsi="宋体" w:hint="eastAsia"/>
                <w:b/>
              </w:rPr>
              <w:t>和分立器件的发展趋势是什么？</w:t>
            </w:r>
          </w:p>
          <w:p w14:paraId="33115299" w14:textId="77777777" w:rsidR="00683A13" w:rsidRPr="00DF6C58" w:rsidRDefault="00683A13" w:rsidP="00683A1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答：尊敬的投资者，您好！根据</w:t>
            </w:r>
            <w:r w:rsidRPr="00E444E3">
              <w:rPr>
                <w:rFonts w:ascii="宋体" w:eastAsia="宋体" w:hAnsi="宋体"/>
                <w:szCs w:val="21"/>
              </w:rPr>
              <w:t>Yole Development</w:t>
            </w:r>
            <w:r w:rsidRPr="00E444E3">
              <w:rPr>
                <w:rFonts w:ascii="宋体" w:eastAsia="宋体" w:hAnsi="宋体" w:hint="eastAsia"/>
                <w:szCs w:val="21"/>
              </w:rPr>
              <w:t>的统计与预测，</w:t>
            </w:r>
            <w:r>
              <w:rPr>
                <w:rFonts w:ascii="宋体" w:eastAsia="宋体" w:hAnsi="宋体" w:hint="eastAsia"/>
                <w:szCs w:val="21"/>
              </w:rPr>
              <w:t>模组和分立器件将会长期共存，</w:t>
            </w:r>
            <w:r w:rsidRPr="00E444E3">
              <w:rPr>
                <w:rFonts w:ascii="宋体" w:eastAsia="宋体" w:hAnsi="宋体" w:hint="eastAsia"/>
                <w:szCs w:val="21"/>
              </w:rPr>
              <w:t>分立器件与射频模组共享整个射频前端市场。射频前端模组化是未来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 w:rsidRPr="00E444E3">
              <w:rPr>
                <w:rFonts w:ascii="宋体" w:eastAsia="宋体" w:hAnsi="宋体" w:hint="eastAsia"/>
                <w:szCs w:val="21"/>
              </w:rPr>
              <w:t>发展</w:t>
            </w:r>
            <w:r>
              <w:rPr>
                <w:rFonts w:ascii="宋体" w:eastAsia="宋体" w:hAnsi="宋体" w:hint="eastAsia"/>
                <w:szCs w:val="21"/>
              </w:rPr>
              <w:t>大趋势</w:t>
            </w:r>
            <w:r w:rsidRPr="00E444E3">
              <w:rPr>
                <w:rFonts w:ascii="宋体" w:eastAsia="宋体" w:hAnsi="宋体" w:hint="eastAsia"/>
                <w:szCs w:val="21"/>
              </w:rPr>
              <w:t>，能够在提高集成度的同时保证产品性能。</w:t>
            </w:r>
            <w:r>
              <w:rPr>
                <w:rFonts w:ascii="宋体" w:eastAsia="宋体" w:hAnsi="宋体" w:hint="eastAsia"/>
                <w:szCs w:val="21"/>
              </w:rPr>
              <w:t>现阶段</w:t>
            </w:r>
            <w:r w:rsidRPr="00E444E3">
              <w:rPr>
                <w:rFonts w:ascii="宋体" w:eastAsia="宋体" w:hAnsi="宋体" w:hint="eastAsia"/>
                <w:szCs w:val="21"/>
              </w:rPr>
              <w:t>分立器件</w:t>
            </w:r>
            <w:r>
              <w:rPr>
                <w:rFonts w:ascii="宋体" w:eastAsia="宋体" w:hAnsi="宋体" w:hint="eastAsia"/>
                <w:szCs w:val="21"/>
              </w:rPr>
              <w:t>在</w:t>
            </w:r>
            <w:r w:rsidRPr="00E444E3">
              <w:rPr>
                <w:rFonts w:ascii="宋体" w:eastAsia="宋体" w:hAnsi="宋体" w:hint="eastAsia"/>
                <w:szCs w:val="21"/>
              </w:rPr>
              <w:t>供应链安全和成本上</w:t>
            </w:r>
            <w:r>
              <w:rPr>
                <w:rFonts w:ascii="宋体" w:eastAsia="宋体" w:hAnsi="宋体" w:hint="eastAsia"/>
                <w:szCs w:val="21"/>
              </w:rPr>
              <w:t>更具</w:t>
            </w:r>
            <w:r w:rsidRPr="00E444E3">
              <w:rPr>
                <w:rFonts w:ascii="宋体" w:eastAsia="宋体" w:hAnsi="宋体" w:hint="eastAsia"/>
                <w:szCs w:val="21"/>
              </w:rPr>
              <w:t>优势</w:t>
            </w:r>
            <w:r>
              <w:rPr>
                <w:rFonts w:ascii="宋体" w:eastAsia="宋体" w:hAnsi="宋体" w:hint="eastAsia"/>
                <w:szCs w:val="21"/>
              </w:rPr>
              <w:t>，同时分立器件的灵活度更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高，市场推广速度更快</w:t>
            </w:r>
            <w:r w:rsidRPr="00E444E3">
              <w:rPr>
                <w:rFonts w:ascii="宋体" w:eastAsia="宋体" w:hAnsi="宋体" w:hint="eastAsia"/>
                <w:szCs w:val="21"/>
              </w:rPr>
              <w:t>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3A9A910C" w14:textId="77777777" w:rsidR="00683A13" w:rsidRDefault="00683A13" w:rsidP="00683A13">
            <w:pPr>
              <w:rPr>
                <w:rFonts w:ascii="宋体" w:eastAsia="宋体" w:hAnsi="宋体"/>
                <w:b/>
              </w:rPr>
            </w:pPr>
          </w:p>
          <w:p w14:paraId="56BB4E8D" w14:textId="77777777" w:rsidR="00683A13" w:rsidRDefault="00683A13" w:rsidP="00683A13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4</w:t>
            </w:r>
            <w:r w:rsidRPr="004A2B9F">
              <w:rPr>
                <w:rFonts w:ascii="宋体" w:eastAsia="宋体" w:hAnsi="宋体" w:hint="eastAsia"/>
                <w:b/>
              </w:rPr>
              <w:t>、</w:t>
            </w:r>
            <w:r>
              <w:rPr>
                <w:rFonts w:ascii="宋体" w:eastAsia="宋体" w:hAnsi="宋体" w:hint="eastAsia"/>
                <w:b/>
              </w:rPr>
              <w:t>请问公司存货情况如何？</w:t>
            </w:r>
          </w:p>
          <w:p w14:paraId="6AC16537" w14:textId="1DCB200E" w:rsidR="00683A13" w:rsidRPr="00DF6C58" w:rsidRDefault="00683A13" w:rsidP="00683A1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</w:t>
            </w:r>
            <w:r>
              <w:rPr>
                <w:rFonts w:ascii="宋体" w:eastAsia="宋体" w:hAnsi="宋体" w:hint="eastAsia"/>
                <w:szCs w:val="21"/>
              </w:rPr>
              <w:t>由于公司第三季度出货较多，</w:t>
            </w:r>
            <w:r w:rsidR="00257F25">
              <w:rPr>
                <w:rFonts w:ascii="宋体" w:eastAsia="宋体" w:hAnsi="宋体" w:hint="eastAsia"/>
                <w:szCs w:val="21"/>
              </w:rPr>
              <w:t>因此</w:t>
            </w:r>
            <w:r>
              <w:rPr>
                <w:rFonts w:ascii="宋体" w:eastAsia="宋体" w:hAnsi="宋体" w:hint="eastAsia"/>
                <w:szCs w:val="21"/>
              </w:rPr>
              <w:t>库存</w:t>
            </w:r>
            <w:r w:rsidR="00257F25">
              <w:rPr>
                <w:rFonts w:ascii="宋体" w:eastAsia="宋体" w:hAnsi="宋体" w:hint="eastAsia"/>
                <w:szCs w:val="21"/>
              </w:rPr>
              <w:t>有所</w:t>
            </w:r>
            <w:r>
              <w:rPr>
                <w:rFonts w:ascii="宋体" w:eastAsia="宋体" w:hAnsi="宋体" w:hint="eastAsia"/>
                <w:szCs w:val="21"/>
              </w:rPr>
              <w:t>下降。随着未来5</w:t>
            </w:r>
            <w:r>
              <w:rPr>
                <w:rFonts w:ascii="宋体" w:eastAsia="宋体" w:hAnsi="宋体"/>
                <w:szCs w:val="21"/>
              </w:rPr>
              <w:t>G</w:t>
            </w:r>
            <w:r>
              <w:rPr>
                <w:rFonts w:ascii="宋体" w:eastAsia="宋体" w:hAnsi="宋体" w:hint="eastAsia"/>
                <w:szCs w:val="21"/>
              </w:rPr>
              <w:t>通讯的进一步应用与布局，市场对射频前端芯片的需求量增长迅速，公司会积极备货以满足巨大的市场需求。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1854E1B3" w14:textId="77777777" w:rsidR="00683A13" w:rsidRDefault="00683A13" w:rsidP="00683A13">
            <w:pPr>
              <w:rPr>
                <w:rFonts w:ascii="宋体" w:eastAsia="宋体" w:hAnsi="宋体"/>
                <w:b/>
              </w:rPr>
            </w:pPr>
          </w:p>
          <w:p w14:paraId="0B634707" w14:textId="77777777" w:rsidR="00683A13" w:rsidRDefault="00683A13" w:rsidP="00683A13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5、请问公司不同客户端的毛利率是否有明显的区别？</w:t>
            </w:r>
          </w:p>
          <w:p w14:paraId="7AA89774" w14:textId="563D3E8F" w:rsidR="00683A13" w:rsidRDefault="00683A13" w:rsidP="00683A1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</w:t>
            </w:r>
            <w:r>
              <w:rPr>
                <w:rFonts w:ascii="宋体" w:eastAsia="宋体" w:hAnsi="宋体" w:hint="eastAsia"/>
                <w:szCs w:val="21"/>
              </w:rPr>
              <w:t>公司的客户根据不同的应用需求制定差异化的解决方案</w:t>
            </w:r>
            <w:r w:rsidR="006D1D86">
              <w:rPr>
                <w:rFonts w:ascii="宋体" w:eastAsia="宋体" w:hAnsi="宋体" w:hint="eastAsia"/>
                <w:szCs w:val="21"/>
              </w:rPr>
              <w:t>。</w:t>
            </w:r>
            <w:r w:rsidR="00D05E2F">
              <w:rPr>
                <w:rFonts w:ascii="宋体" w:eastAsia="宋体" w:hAnsi="宋体" w:hint="eastAsia"/>
                <w:szCs w:val="21"/>
              </w:rPr>
              <w:t>中高端手机更注重</w:t>
            </w:r>
            <w:r w:rsidR="006D1D86">
              <w:rPr>
                <w:rFonts w:ascii="宋体" w:eastAsia="宋体" w:hAnsi="宋体" w:hint="eastAsia"/>
                <w:szCs w:val="21"/>
              </w:rPr>
              <w:t>产品的</w:t>
            </w:r>
            <w:r w:rsidR="00D05E2F">
              <w:rPr>
                <w:rFonts w:ascii="宋体" w:eastAsia="宋体" w:hAnsi="宋体" w:hint="eastAsia"/>
                <w:szCs w:val="21"/>
              </w:rPr>
              <w:t>性能和品质，</w:t>
            </w:r>
            <w:r w:rsidR="006D1D86">
              <w:rPr>
                <w:rFonts w:ascii="宋体" w:eastAsia="宋体" w:hAnsi="宋体" w:hint="eastAsia"/>
                <w:szCs w:val="21"/>
              </w:rPr>
              <w:t>中低端手机更多从性价比考量</w:t>
            </w:r>
            <w:r w:rsidR="004C0D96">
              <w:rPr>
                <w:rFonts w:ascii="宋体" w:eastAsia="宋体" w:hAnsi="宋体" w:hint="eastAsia"/>
                <w:szCs w:val="21"/>
              </w:rPr>
              <w:t>，</w:t>
            </w:r>
            <w:r w:rsidR="006D1D86">
              <w:rPr>
                <w:rFonts w:ascii="宋体" w:eastAsia="宋体" w:hAnsi="宋体" w:hint="eastAsia"/>
                <w:szCs w:val="21"/>
              </w:rPr>
              <w:t>通常而言，</w:t>
            </w:r>
            <w:r w:rsidR="004C0D96">
              <w:rPr>
                <w:rFonts w:ascii="宋体" w:eastAsia="宋体" w:hAnsi="宋体" w:hint="eastAsia"/>
                <w:szCs w:val="21"/>
              </w:rPr>
              <w:t>应用于中高端手机</w:t>
            </w:r>
            <w:r w:rsidR="006D1D86">
              <w:rPr>
                <w:rFonts w:ascii="宋体" w:eastAsia="宋体" w:hAnsi="宋体" w:hint="eastAsia"/>
                <w:szCs w:val="21"/>
              </w:rPr>
              <w:t>产品</w:t>
            </w:r>
            <w:r w:rsidR="004C0D96">
              <w:rPr>
                <w:rFonts w:ascii="宋体" w:eastAsia="宋体" w:hAnsi="宋体" w:hint="eastAsia"/>
                <w:szCs w:val="21"/>
              </w:rPr>
              <w:t>的</w:t>
            </w:r>
            <w:r w:rsidR="006D1D86">
              <w:rPr>
                <w:rFonts w:ascii="宋体" w:eastAsia="宋体" w:hAnsi="宋体" w:hint="eastAsia"/>
                <w:szCs w:val="21"/>
              </w:rPr>
              <w:t>整体价值和</w:t>
            </w:r>
            <w:r>
              <w:rPr>
                <w:rFonts w:ascii="宋体" w:eastAsia="宋体" w:hAnsi="宋体" w:hint="eastAsia"/>
                <w:szCs w:val="21"/>
              </w:rPr>
              <w:t>毛利</w:t>
            </w:r>
            <w:r w:rsidR="006D1D86">
              <w:rPr>
                <w:rFonts w:ascii="宋体" w:eastAsia="宋体" w:hAnsi="宋体" w:hint="eastAsia"/>
                <w:szCs w:val="21"/>
              </w:rPr>
              <w:t>率</w:t>
            </w:r>
            <w:r>
              <w:rPr>
                <w:rFonts w:ascii="宋体" w:eastAsia="宋体" w:hAnsi="宋体" w:hint="eastAsia"/>
                <w:szCs w:val="21"/>
              </w:rPr>
              <w:t>略高于中低端手机</w:t>
            </w:r>
            <w:r w:rsidR="006D1D86">
              <w:rPr>
                <w:rFonts w:ascii="宋体" w:eastAsia="宋体" w:hAnsi="宋体" w:hint="eastAsia"/>
                <w:szCs w:val="21"/>
              </w:rPr>
              <w:t>。</w:t>
            </w:r>
            <w:r w:rsidR="004F1E24">
              <w:rPr>
                <w:rFonts w:ascii="宋体" w:eastAsia="宋体" w:hAnsi="宋体" w:hint="eastAsia"/>
                <w:szCs w:val="21"/>
              </w:rPr>
              <w:t>同类型产品在</w:t>
            </w:r>
            <w:r>
              <w:rPr>
                <w:rFonts w:ascii="宋体" w:eastAsia="宋体" w:hAnsi="宋体" w:hint="eastAsia"/>
                <w:szCs w:val="21"/>
              </w:rPr>
              <w:t>不同品牌客户不存在明显的</w:t>
            </w:r>
            <w:r w:rsidR="004F1E24">
              <w:rPr>
                <w:rFonts w:ascii="宋体" w:eastAsia="宋体" w:hAnsi="宋体" w:hint="eastAsia"/>
                <w:szCs w:val="21"/>
              </w:rPr>
              <w:t>毛利率</w:t>
            </w:r>
            <w:r>
              <w:rPr>
                <w:rFonts w:ascii="宋体" w:eastAsia="宋体" w:hAnsi="宋体" w:hint="eastAsia"/>
                <w:szCs w:val="21"/>
              </w:rPr>
              <w:t>差异。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30C73B05" w14:textId="77777777" w:rsidR="00683A13" w:rsidRPr="00DF6C58" w:rsidRDefault="00683A13" w:rsidP="00683A13">
            <w:pPr>
              <w:rPr>
                <w:rFonts w:ascii="宋体" w:eastAsia="宋体" w:hAnsi="宋体"/>
                <w:szCs w:val="21"/>
              </w:rPr>
            </w:pPr>
          </w:p>
          <w:p w14:paraId="66300EA6" w14:textId="77777777" w:rsidR="00683A13" w:rsidRDefault="00683A13" w:rsidP="00683A13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6、请问公司是否有拿到华为的供货认可？</w:t>
            </w:r>
          </w:p>
          <w:p w14:paraId="5CAEDC5B" w14:textId="77777777" w:rsidR="00683A13" w:rsidRDefault="00683A13" w:rsidP="00683A1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</w:t>
            </w:r>
            <w:r>
              <w:rPr>
                <w:rFonts w:ascii="宋体" w:eastAsia="宋体" w:hAnsi="宋体" w:hint="eastAsia"/>
                <w:szCs w:val="21"/>
              </w:rPr>
              <w:t>公司正在积极了解申请的相关流程手续及规定，并会根据国际相关政策及市场的进一步变化采取相应的措施，提高公司的抗风险能力。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3B487809" w14:textId="77777777" w:rsidR="00683A13" w:rsidRDefault="00683A13" w:rsidP="00683A13">
            <w:pPr>
              <w:rPr>
                <w:rFonts w:ascii="宋体" w:eastAsia="宋体" w:hAnsi="宋体"/>
                <w:b/>
              </w:rPr>
            </w:pPr>
          </w:p>
          <w:p w14:paraId="6631B71A" w14:textId="0695C7CC" w:rsidR="00683A13" w:rsidRDefault="00683A13" w:rsidP="00683A13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7、请问公司</w:t>
            </w:r>
            <w:r w:rsidR="000D7E42">
              <w:rPr>
                <w:rFonts w:ascii="宋体" w:eastAsia="宋体" w:hAnsi="宋体" w:hint="eastAsia"/>
                <w:b/>
              </w:rPr>
              <w:t>模组</w:t>
            </w:r>
            <w:r>
              <w:rPr>
                <w:rFonts w:ascii="宋体" w:eastAsia="宋体" w:hAnsi="宋体" w:hint="eastAsia"/>
                <w:b/>
              </w:rPr>
              <w:t>化产品的进展主要是哪些？</w:t>
            </w:r>
          </w:p>
          <w:p w14:paraId="1C4A4560" w14:textId="3B1E9A67" w:rsidR="00683A13" w:rsidRDefault="00683A13" w:rsidP="00683A13">
            <w:pPr>
              <w:rPr>
                <w:rFonts w:ascii="宋体" w:eastAsia="宋体" w:hAnsi="宋体"/>
                <w:szCs w:val="21"/>
              </w:rPr>
            </w:pPr>
            <w:r w:rsidRPr="00E444E3">
              <w:rPr>
                <w:rFonts w:ascii="宋体" w:eastAsia="宋体" w:hAnsi="宋体" w:hint="eastAsia"/>
                <w:szCs w:val="21"/>
              </w:rPr>
              <w:t>答：尊敬的投资者，您好！</w:t>
            </w:r>
            <w:r w:rsidRPr="005F5EFC">
              <w:rPr>
                <w:rFonts w:ascii="宋体" w:eastAsia="宋体" w:hAnsi="宋体" w:hint="eastAsia"/>
                <w:szCs w:val="21"/>
              </w:rPr>
              <w:t>公司的射频模组产品</w:t>
            </w:r>
            <w:r w:rsidR="00257F25">
              <w:rPr>
                <w:rFonts w:ascii="宋体" w:eastAsia="宋体" w:hAnsi="宋体" w:hint="eastAsia"/>
                <w:szCs w:val="21"/>
              </w:rPr>
              <w:t>主要</w:t>
            </w:r>
            <w:r w:rsidRPr="005F5EFC">
              <w:rPr>
                <w:rFonts w:ascii="宋体" w:eastAsia="宋体" w:hAnsi="宋体" w:hint="eastAsia"/>
                <w:szCs w:val="21"/>
              </w:rPr>
              <w:t>包括</w:t>
            </w:r>
            <w:r w:rsidRPr="005F5EFC">
              <w:rPr>
                <w:rFonts w:ascii="宋体" w:eastAsia="宋体" w:hAnsi="宋体"/>
                <w:szCs w:val="21"/>
              </w:rPr>
              <w:t>DiFEM</w:t>
            </w:r>
            <w:r w:rsidRPr="005F5EFC">
              <w:rPr>
                <w:rFonts w:ascii="宋体" w:eastAsia="宋体" w:hAnsi="宋体" w:hint="eastAsia"/>
                <w:szCs w:val="21"/>
              </w:rPr>
              <w:t>（分集接收模组，集成射频开关和滤波器）、</w:t>
            </w:r>
            <w:r w:rsidRPr="005F5EFC">
              <w:rPr>
                <w:rFonts w:ascii="宋体" w:eastAsia="宋体" w:hAnsi="宋体"/>
                <w:szCs w:val="21"/>
              </w:rPr>
              <w:t>LFEM</w:t>
            </w:r>
            <w:r w:rsidRPr="005F5EFC">
              <w:rPr>
                <w:rFonts w:ascii="宋体" w:eastAsia="宋体" w:hAnsi="宋体" w:hint="eastAsia"/>
                <w:szCs w:val="21"/>
              </w:rPr>
              <w:t>（分集接收模组，集成射频开关、低噪声放大器和滤波器</w:t>
            </w:r>
            <w:r w:rsidRPr="005F5EFC">
              <w:rPr>
                <w:rFonts w:ascii="宋体" w:eastAsia="宋体" w:hAnsi="宋体"/>
                <w:szCs w:val="21"/>
              </w:rPr>
              <w:t>)</w:t>
            </w:r>
            <w:r w:rsidRPr="005F5EFC">
              <w:rPr>
                <w:rFonts w:ascii="宋体" w:eastAsia="宋体" w:hAnsi="宋体" w:hint="eastAsia"/>
                <w:szCs w:val="21"/>
              </w:rPr>
              <w:t>、</w:t>
            </w:r>
            <w:r w:rsidRPr="005F5EFC">
              <w:rPr>
                <w:rFonts w:ascii="宋体" w:eastAsia="宋体" w:hAnsi="宋体"/>
                <w:szCs w:val="21"/>
              </w:rPr>
              <w:t>LNA Bank(</w:t>
            </w:r>
            <w:r w:rsidRPr="005F5EFC">
              <w:rPr>
                <w:rFonts w:ascii="宋体" w:eastAsia="宋体" w:hAnsi="宋体" w:hint="eastAsia"/>
                <w:szCs w:val="21"/>
              </w:rPr>
              <w:t>分集接收模组，集成多个射频低噪声放大器</w:t>
            </w:r>
            <w:r w:rsidRPr="005F5EFC">
              <w:rPr>
                <w:rFonts w:ascii="宋体" w:eastAsia="宋体" w:hAnsi="宋体"/>
                <w:szCs w:val="21"/>
              </w:rPr>
              <w:t>)</w:t>
            </w:r>
            <w:r w:rsidRPr="005F5EFC">
              <w:rPr>
                <w:rFonts w:ascii="宋体" w:eastAsia="宋体" w:hAnsi="宋体" w:hint="eastAsia"/>
                <w:szCs w:val="21"/>
              </w:rPr>
              <w:t>、</w:t>
            </w:r>
            <w:r w:rsidRPr="005F5EFC">
              <w:rPr>
                <w:rFonts w:ascii="宋体" w:eastAsia="宋体" w:hAnsi="宋体"/>
                <w:szCs w:val="21"/>
              </w:rPr>
              <w:t>WiFi FEM(WiFi</w:t>
            </w:r>
            <w:r w:rsidRPr="005F5EFC">
              <w:rPr>
                <w:rFonts w:ascii="宋体" w:eastAsia="宋体" w:hAnsi="宋体" w:hint="eastAsia"/>
                <w:szCs w:val="21"/>
              </w:rPr>
              <w:t>前端模组，集成</w:t>
            </w:r>
            <w:r w:rsidRPr="005F5EFC">
              <w:rPr>
                <w:rFonts w:ascii="宋体" w:eastAsia="宋体" w:hAnsi="宋体"/>
                <w:szCs w:val="21"/>
              </w:rPr>
              <w:t>WiFi PA</w:t>
            </w:r>
            <w:r w:rsidRPr="005F5EFC">
              <w:rPr>
                <w:rFonts w:ascii="宋体" w:eastAsia="宋体" w:hAnsi="宋体" w:hint="eastAsia"/>
                <w:szCs w:val="21"/>
              </w:rPr>
              <w:t>、射频开关、低噪声放大器</w:t>
            </w:r>
            <w:r w:rsidRPr="005F5EFC">
              <w:rPr>
                <w:rFonts w:ascii="宋体" w:eastAsia="宋体" w:hAnsi="宋体"/>
                <w:szCs w:val="21"/>
              </w:rPr>
              <w:t>)</w:t>
            </w:r>
            <w:r>
              <w:rPr>
                <w:rFonts w:ascii="宋体" w:eastAsia="宋体" w:hAnsi="宋体" w:hint="eastAsia"/>
                <w:szCs w:val="21"/>
              </w:rPr>
              <w:t>。其中前三个产品已经在智能手机品牌厂商量产出货，</w:t>
            </w:r>
            <w:r w:rsidRPr="005F5EFC">
              <w:rPr>
                <w:rFonts w:ascii="宋体" w:eastAsia="宋体" w:hAnsi="宋体"/>
                <w:szCs w:val="21"/>
              </w:rPr>
              <w:t>WiFi FEM</w:t>
            </w:r>
            <w:r>
              <w:rPr>
                <w:rFonts w:ascii="宋体" w:eastAsia="宋体" w:hAnsi="宋体" w:hint="eastAsia"/>
                <w:szCs w:val="21"/>
              </w:rPr>
              <w:t>目前已在路由器厂商量产出货。</w:t>
            </w:r>
            <w:r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6854410D" w14:textId="77777777" w:rsidR="00683A13" w:rsidRDefault="00683A13" w:rsidP="00683A13">
            <w:pPr>
              <w:rPr>
                <w:rFonts w:ascii="宋体" w:eastAsia="宋体" w:hAnsi="宋体"/>
                <w:b/>
              </w:rPr>
            </w:pPr>
          </w:p>
          <w:p w14:paraId="2DCD2E93" w14:textId="1A4A7DE8" w:rsidR="007D4D10" w:rsidRPr="004F2116" w:rsidRDefault="007D4D10" w:rsidP="007D4D10">
            <w:pPr>
              <w:rPr>
                <w:rFonts w:ascii="宋体" w:eastAsia="宋体" w:hAnsi="宋体" w:cs="Times New Roman"/>
                <w:b/>
                <w:bCs/>
                <w:color w:val="auto"/>
              </w:rPr>
            </w:pPr>
            <w:r w:rsidRPr="004F2116">
              <w:rPr>
                <w:rFonts w:ascii="宋体" w:eastAsia="宋体" w:hAnsi="宋体" w:cs="Times New Roman"/>
                <w:b/>
                <w:bCs/>
                <w:color w:val="auto"/>
              </w:rPr>
              <w:t>8</w:t>
            </w:r>
            <w:r w:rsidRPr="004F2116">
              <w:rPr>
                <w:rFonts w:ascii="宋体" w:eastAsia="宋体" w:hAnsi="宋体" w:cs="Times New Roman" w:hint="eastAsia"/>
                <w:b/>
                <w:bCs/>
                <w:color w:val="auto"/>
              </w:rPr>
              <w:t>、公司管理及研发费用为何第三季度占比下滑？期间费用长期来看占收入比例如何规划？</w:t>
            </w:r>
          </w:p>
          <w:p w14:paraId="3D6B77AC" w14:textId="6FDEBFA7" w:rsidR="007D4D10" w:rsidRPr="004F2116" w:rsidRDefault="00E977C6" w:rsidP="004F2116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答</w:t>
            </w:r>
            <w:r w:rsidR="007D4D10" w:rsidRPr="004F2116">
              <w:rPr>
                <w:rFonts w:ascii="宋体" w:eastAsia="宋体" w:hAnsi="宋体" w:cs="Times New Roman" w:hint="eastAsia"/>
              </w:rPr>
              <w:t>：</w:t>
            </w:r>
            <w:r w:rsidR="004F2116" w:rsidRPr="00E444E3">
              <w:rPr>
                <w:rFonts w:ascii="宋体" w:eastAsia="宋体" w:hAnsi="宋体" w:hint="eastAsia"/>
                <w:szCs w:val="21"/>
              </w:rPr>
              <w:t>尊敬的投资者，您好！</w:t>
            </w:r>
            <w:r w:rsidR="009405EF">
              <w:rPr>
                <w:rFonts w:ascii="宋体" w:eastAsia="宋体" w:hAnsi="宋体" w:cs="Times New Roman" w:hint="eastAsia"/>
              </w:rPr>
              <w:t>第三季度</w:t>
            </w:r>
            <w:r w:rsidR="007D4D10" w:rsidRPr="004F2116">
              <w:rPr>
                <w:rFonts w:ascii="宋体" w:eastAsia="宋体" w:hAnsi="宋体" w:cs="Times New Roman" w:hint="eastAsia"/>
              </w:rPr>
              <w:t>管理</w:t>
            </w:r>
            <w:r w:rsidR="009405EF">
              <w:rPr>
                <w:rFonts w:ascii="宋体" w:eastAsia="宋体" w:hAnsi="宋体" w:cs="Times New Roman" w:hint="eastAsia"/>
              </w:rPr>
              <w:t>费用</w:t>
            </w:r>
            <w:r w:rsidR="007D4D10" w:rsidRPr="004F2116">
              <w:rPr>
                <w:rFonts w:ascii="宋体" w:eastAsia="宋体" w:hAnsi="宋体" w:cs="Times New Roman" w:hint="eastAsia"/>
              </w:rPr>
              <w:t>及研发费用下滑的原因主要</w:t>
            </w:r>
            <w:r w:rsidR="009405EF">
              <w:rPr>
                <w:rFonts w:ascii="宋体" w:eastAsia="宋体" w:hAnsi="宋体" w:cs="Times New Roman" w:hint="eastAsia"/>
              </w:rPr>
              <w:t>系</w:t>
            </w:r>
            <w:r w:rsidR="007D4D10" w:rsidRPr="004F2116">
              <w:rPr>
                <w:rFonts w:ascii="宋体" w:eastAsia="宋体" w:hAnsi="宋体" w:cs="Times New Roman" w:hint="eastAsia"/>
              </w:rPr>
              <w:t>销售收入增长明显快于费用增长。由于公司</w:t>
            </w:r>
            <w:r w:rsidR="00A95C88">
              <w:rPr>
                <w:rFonts w:ascii="宋体" w:eastAsia="宋体" w:hAnsi="宋体" w:cs="Times New Roman" w:hint="eastAsia"/>
              </w:rPr>
              <w:t>目前</w:t>
            </w:r>
            <w:r w:rsidR="007D4D10" w:rsidRPr="004F2116">
              <w:rPr>
                <w:rFonts w:ascii="宋体" w:eastAsia="宋体" w:hAnsi="宋体" w:cs="Times New Roman" w:hint="eastAsia"/>
              </w:rPr>
              <w:t>处于快速成长阶段，</w:t>
            </w:r>
            <w:r w:rsidR="00A95C88">
              <w:rPr>
                <w:rFonts w:ascii="宋体" w:eastAsia="宋体" w:hAnsi="宋体" w:cs="Times New Roman" w:hint="eastAsia"/>
              </w:rPr>
              <w:t>故而</w:t>
            </w:r>
            <w:r w:rsidR="009405EF">
              <w:rPr>
                <w:rFonts w:ascii="宋体" w:eastAsia="宋体" w:hAnsi="宋体" w:cs="Times New Roman" w:hint="eastAsia"/>
              </w:rPr>
              <w:t>暂未</w:t>
            </w:r>
            <w:r w:rsidR="007D4D10" w:rsidRPr="004F2116">
              <w:rPr>
                <w:rFonts w:ascii="宋体" w:eastAsia="宋体" w:hAnsi="宋体" w:cs="Times New Roman" w:hint="eastAsia"/>
              </w:rPr>
              <w:t>对期间费用的占比进行规划，但通过科学、精细的运营管理合理控制期间费用是公司一直以来的努力方向。</w:t>
            </w:r>
            <w:r w:rsidR="00AF34E0"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71034E44" w14:textId="77777777" w:rsidR="00E444E3" w:rsidRDefault="00E444E3" w:rsidP="00C568B9">
            <w:pPr>
              <w:rPr>
                <w:rFonts w:ascii="宋体" w:eastAsia="宋体" w:hAnsi="宋体"/>
                <w:b/>
                <w:szCs w:val="21"/>
              </w:rPr>
            </w:pPr>
          </w:p>
          <w:p w14:paraId="5F6FBE44" w14:textId="73890440" w:rsidR="00244F33" w:rsidRPr="005A5A41" w:rsidRDefault="009231C1" w:rsidP="00244F33">
            <w:pPr>
              <w:rPr>
                <w:rFonts w:ascii="宋体" w:eastAsia="宋体" w:hAnsi="宋体" w:cs="Times New Roman"/>
                <w:b/>
                <w:bCs/>
                <w:color w:val="auto"/>
              </w:rPr>
            </w:pPr>
            <w:r>
              <w:rPr>
                <w:rFonts w:ascii="宋体" w:eastAsia="宋体" w:hAnsi="宋体" w:cs="Times New Roman"/>
                <w:b/>
                <w:bCs/>
              </w:rPr>
              <w:t>9</w:t>
            </w:r>
            <w:r w:rsidR="004F2116">
              <w:rPr>
                <w:rFonts w:ascii="宋体" w:eastAsia="宋体" w:hAnsi="宋体" w:cs="Times New Roman" w:hint="eastAsia"/>
                <w:b/>
                <w:bCs/>
              </w:rPr>
              <w:t>、</w:t>
            </w:r>
            <w:r w:rsidR="00244F33">
              <w:rPr>
                <w:rFonts w:ascii="宋体" w:eastAsia="宋体" w:hAnsi="宋体" w:cs="Times New Roman" w:hint="eastAsia"/>
                <w:b/>
                <w:bCs/>
              </w:rPr>
              <w:t>若后期品牌客户</w:t>
            </w:r>
            <w:r w:rsidR="00244F33" w:rsidRPr="005A5A41">
              <w:rPr>
                <w:rFonts w:ascii="宋体" w:eastAsia="宋体" w:hAnsi="宋体" w:cs="Times New Roman"/>
                <w:b/>
                <w:bCs/>
                <w:color w:val="auto"/>
              </w:rPr>
              <w:t>销量不达预期，如何消化</w:t>
            </w:r>
            <w:r w:rsidR="00244F33">
              <w:rPr>
                <w:rFonts w:ascii="宋体" w:eastAsia="宋体" w:hAnsi="宋体" w:cs="Times New Roman" w:hint="eastAsia"/>
                <w:b/>
                <w:bCs/>
              </w:rPr>
              <w:t>公司不同产品库存</w:t>
            </w:r>
            <w:r w:rsidR="00244F33" w:rsidRPr="005A5A41">
              <w:rPr>
                <w:rFonts w:ascii="宋体" w:eastAsia="宋体" w:hAnsi="宋体" w:cs="Times New Roman"/>
                <w:b/>
                <w:bCs/>
                <w:color w:val="auto"/>
              </w:rPr>
              <w:t>？</w:t>
            </w:r>
          </w:p>
          <w:p w14:paraId="5CE32C0A" w14:textId="6398170F" w:rsidR="00244F33" w:rsidRDefault="00E977C6" w:rsidP="00244F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</w:rPr>
              <w:t>答</w:t>
            </w:r>
            <w:r w:rsidR="00244F33" w:rsidRPr="005A5A41">
              <w:rPr>
                <w:rFonts w:ascii="宋体" w:eastAsia="宋体" w:hAnsi="宋体" w:cs="Times New Roman"/>
              </w:rPr>
              <w:t>：</w:t>
            </w:r>
            <w:r w:rsidR="00244F33" w:rsidRPr="005A5A41">
              <w:rPr>
                <w:rFonts w:ascii="宋体" w:eastAsia="宋体" w:hAnsi="宋体" w:cs="Times New Roman" w:hint="eastAsia"/>
              </w:rPr>
              <w:t>尊敬的投资者，您好！</w:t>
            </w:r>
            <w:r w:rsidR="00244F33" w:rsidRPr="005A5A41">
              <w:rPr>
                <w:rFonts w:ascii="宋体" w:eastAsia="宋体" w:hAnsi="宋体" w:cs="Times New Roman"/>
              </w:rPr>
              <w:t>公司库存储备</w:t>
            </w:r>
            <w:r w:rsidR="00244F33">
              <w:rPr>
                <w:rFonts w:ascii="宋体" w:eastAsia="宋体" w:hAnsi="宋体" w:cs="Times New Roman" w:hint="eastAsia"/>
              </w:rPr>
              <w:t>主要为通用料和生命周期长的原材料，公司会进一步优化库存结构，从而减少</w:t>
            </w:r>
            <w:r w:rsidR="00244F33" w:rsidRPr="005A5A41">
              <w:rPr>
                <w:rFonts w:ascii="宋体" w:eastAsia="宋体" w:hAnsi="宋体" w:cs="Times New Roman"/>
              </w:rPr>
              <w:t>存货</w:t>
            </w:r>
            <w:r w:rsidR="00244F33">
              <w:rPr>
                <w:rFonts w:ascii="宋体" w:eastAsia="宋体" w:hAnsi="宋体" w:cs="Times New Roman" w:hint="eastAsia"/>
              </w:rPr>
              <w:t>积压</w:t>
            </w:r>
            <w:r w:rsidR="00244F33" w:rsidRPr="005A5A41">
              <w:rPr>
                <w:rFonts w:ascii="宋体" w:eastAsia="宋体" w:hAnsi="宋体" w:cs="Times New Roman"/>
              </w:rPr>
              <w:t>的</w:t>
            </w:r>
            <w:r w:rsidR="00244F33">
              <w:rPr>
                <w:rFonts w:ascii="宋体" w:eastAsia="宋体" w:hAnsi="宋体" w:cs="Times New Roman" w:hint="eastAsia"/>
              </w:rPr>
              <w:t>情况。</w:t>
            </w:r>
            <w:r w:rsidR="00244F33" w:rsidRPr="00E444E3">
              <w:rPr>
                <w:rFonts w:ascii="宋体" w:eastAsia="宋体" w:hAnsi="宋体"/>
                <w:szCs w:val="21"/>
              </w:rPr>
              <w:t>感谢您对公司的关注！</w:t>
            </w:r>
          </w:p>
          <w:p w14:paraId="2480E332" w14:textId="77777777" w:rsidR="006D77F9" w:rsidRDefault="006D77F9" w:rsidP="00244F33">
            <w:pPr>
              <w:rPr>
                <w:rFonts w:ascii="宋体" w:eastAsia="宋体" w:hAnsi="宋体" w:cs="Times New Roman"/>
              </w:rPr>
            </w:pPr>
          </w:p>
          <w:p w14:paraId="30D17D9A" w14:textId="6A74F964" w:rsidR="00244F33" w:rsidRPr="00066288" w:rsidRDefault="00244F33" w:rsidP="00244F33">
            <w:pPr>
              <w:rPr>
                <w:rFonts w:ascii="宋体" w:eastAsia="宋体" w:hAnsi="宋体" w:cs="Times New Roman"/>
                <w:b/>
                <w:bCs/>
              </w:rPr>
            </w:pPr>
            <w:r w:rsidRPr="00066288">
              <w:rPr>
                <w:rFonts w:ascii="宋体" w:eastAsia="宋体" w:hAnsi="宋体" w:cs="Times New Roman"/>
                <w:b/>
                <w:bCs/>
              </w:rPr>
              <w:t>1</w:t>
            </w:r>
            <w:r w:rsidR="009231C1">
              <w:rPr>
                <w:rFonts w:ascii="宋体" w:eastAsia="宋体" w:hAnsi="宋体" w:cs="Times New Roman"/>
                <w:b/>
                <w:bCs/>
              </w:rPr>
              <w:t>0</w:t>
            </w:r>
            <w:r w:rsidR="004F2116">
              <w:rPr>
                <w:rFonts w:ascii="宋体" w:eastAsia="宋体" w:hAnsi="宋体" w:cs="Times New Roman" w:hint="eastAsia"/>
                <w:b/>
                <w:bCs/>
              </w:rPr>
              <w:t>、</w:t>
            </w:r>
            <w:r>
              <w:rPr>
                <w:rFonts w:ascii="宋体" w:eastAsia="宋体" w:hAnsi="宋体" w:cs="Times New Roman" w:hint="eastAsia"/>
                <w:b/>
                <w:bCs/>
              </w:rPr>
              <w:t>受美国对华为的政策影响</w:t>
            </w:r>
            <w:r w:rsidRPr="00066288">
              <w:rPr>
                <w:rFonts w:ascii="宋体" w:eastAsia="宋体" w:hAnsi="宋体" w:cs="Times New Roman"/>
                <w:b/>
                <w:bCs/>
              </w:rPr>
              <w:t>，公司明年成长情况会如何？</w:t>
            </w:r>
          </w:p>
          <w:p w14:paraId="0130AB56" w14:textId="4EE5F5B1" w:rsidR="00BA48F1" w:rsidRPr="00E444E3" w:rsidRDefault="00E977C6" w:rsidP="00185C96">
            <w:pPr>
              <w:rPr>
                <w:szCs w:val="21"/>
              </w:rPr>
            </w:pPr>
            <w:r w:rsidRPr="004F2116">
              <w:rPr>
                <w:rFonts w:ascii="宋体" w:eastAsia="宋体" w:hAnsi="宋体" w:cs="Times New Roman" w:hint="eastAsia"/>
              </w:rPr>
              <w:t>答</w:t>
            </w:r>
            <w:r w:rsidR="00244F33" w:rsidRPr="004F2116">
              <w:rPr>
                <w:rFonts w:ascii="宋体" w:eastAsia="宋体" w:hAnsi="宋体" w:cs="Times New Roman"/>
              </w:rPr>
              <w:t>：</w:t>
            </w:r>
            <w:r w:rsidR="00244F33" w:rsidRPr="005A5A41">
              <w:rPr>
                <w:rFonts w:ascii="宋体" w:eastAsia="宋体" w:hAnsi="宋体" w:cs="Times New Roman" w:hint="eastAsia"/>
              </w:rPr>
              <w:t>尊敬的投资者，您好！</w:t>
            </w:r>
            <w:r w:rsidR="00244F33" w:rsidRPr="00A95260">
              <w:rPr>
                <w:rFonts w:ascii="宋体" w:eastAsia="宋体" w:hAnsi="宋体" w:cs="Times New Roman" w:hint="eastAsia"/>
              </w:rPr>
              <w:t>公司的终端客户群已覆盖了绝大部分安卓手机厂商</w:t>
            </w:r>
            <w:r w:rsidR="00244F33" w:rsidRPr="00A95260">
              <w:rPr>
                <w:rFonts w:ascii="宋体" w:eastAsia="宋体" w:hAnsi="宋体" w:cs="Times New Roman"/>
              </w:rPr>
              <w:t>，</w:t>
            </w:r>
            <w:r w:rsidR="0099688A">
              <w:rPr>
                <w:rFonts w:ascii="宋体" w:eastAsia="宋体" w:hAnsi="宋体" w:cs="Times New Roman" w:hint="eastAsia"/>
              </w:rPr>
              <w:t>客户结构的调整短期可能会对公司造成一定的冲击，但</w:t>
            </w:r>
            <w:r w:rsidR="007E489A">
              <w:rPr>
                <w:rFonts w:ascii="宋体" w:eastAsia="宋体" w:hAnsi="宋体" w:cs="Times New Roman" w:hint="eastAsia"/>
              </w:rPr>
              <w:t>长期来看</w:t>
            </w:r>
            <w:r w:rsidR="0099688A">
              <w:rPr>
                <w:rFonts w:ascii="宋体" w:eastAsia="宋体" w:hAnsi="宋体" w:cs="Times New Roman" w:hint="eastAsia"/>
              </w:rPr>
              <w:t>不会对公司的整体发展造成</w:t>
            </w:r>
            <w:r w:rsidR="007E489A">
              <w:rPr>
                <w:rFonts w:ascii="宋体" w:eastAsia="宋体" w:hAnsi="宋体" w:cs="Times New Roman" w:hint="eastAsia"/>
              </w:rPr>
              <w:t>重大</w:t>
            </w:r>
            <w:r w:rsidR="0099688A">
              <w:rPr>
                <w:rFonts w:ascii="宋体" w:eastAsia="宋体" w:hAnsi="宋体" w:cs="Times New Roman" w:hint="eastAsia"/>
              </w:rPr>
              <w:t>影响。</w:t>
            </w:r>
            <w:r w:rsidR="00E675A7">
              <w:rPr>
                <w:rFonts w:ascii="宋体" w:eastAsia="宋体" w:hAnsi="宋体" w:cs="Times New Roman" w:hint="eastAsia"/>
              </w:rPr>
              <w:t>另一方面，</w:t>
            </w:r>
            <w:r w:rsidR="00244F33" w:rsidRPr="00A95260">
              <w:rPr>
                <w:rFonts w:ascii="宋体" w:eastAsia="宋体" w:hAnsi="宋体" w:cs="Times New Roman"/>
              </w:rPr>
              <w:t>公司</w:t>
            </w:r>
            <w:r w:rsidR="00244F33">
              <w:rPr>
                <w:rFonts w:ascii="宋体" w:eastAsia="宋体" w:hAnsi="宋体" w:cs="Times New Roman" w:hint="eastAsia"/>
              </w:rPr>
              <w:t>部分</w:t>
            </w:r>
            <w:r w:rsidR="00244F33" w:rsidRPr="00A95260">
              <w:rPr>
                <w:rFonts w:ascii="宋体" w:eastAsia="宋体" w:hAnsi="宋体" w:cs="Times New Roman"/>
              </w:rPr>
              <w:t>模组产品已在终端厂商导入</w:t>
            </w:r>
            <w:r w:rsidR="00244F33">
              <w:rPr>
                <w:rFonts w:ascii="宋体" w:eastAsia="宋体" w:hAnsi="宋体" w:cs="Times New Roman" w:hint="eastAsia"/>
              </w:rPr>
              <w:t>并量产</w:t>
            </w:r>
            <w:r w:rsidR="00244F33" w:rsidRPr="00A95260">
              <w:rPr>
                <w:rFonts w:ascii="宋体" w:eastAsia="宋体" w:hAnsi="宋体" w:cs="Times New Roman"/>
              </w:rPr>
              <w:t>，</w:t>
            </w:r>
            <w:r w:rsidR="00E675A7">
              <w:rPr>
                <w:rFonts w:ascii="宋体" w:eastAsia="宋体" w:hAnsi="宋体" w:cs="Times New Roman" w:hint="eastAsia"/>
              </w:rPr>
              <w:t>模组产品的推广为公司</w:t>
            </w:r>
            <w:r w:rsidR="00244F33" w:rsidRPr="00A95260">
              <w:rPr>
                <w:rFonts w:ascii="宋体" w:eastAsia="宋体" w:hAnsi="宋体" w:cs="Times New Roman"/>
              </w:rPr>
              <w:t>未来</w:t>
            </w:r>
            <w:r w:rsidR="00257F25">
              <w:rPr>
                <w:rFonts w:ascii="宋体" w:eastAsia="宋体" w:hAnsi="宋体" w:cs="Times New Roman" w:hint="eastAsia"/>
              </w:rPr>
              <w:t>的</w:t>
            </w:r>
            <w:r w:rsidR="00244F33" w:rsidRPr="00A95260">
              <w:rPr>
                <w:rFonts w:ascii="宋体" w:eastAsia="宋体" w:hAnsi="宋体" w:cs="Times New Roman"/>
              </w:rPr>
              <w:t>成长</w:t>
            </w:r>
            <w:r w:rsidR="007D4D10">
              <w:rPr>
                <w:rFonts w:ascii="宋体" w:eastAsia="宋体" w:hAnsi="宋体" w:cs="Times New Roman" w:hint="eastAsia"/>
              </w:rPr>
              <w:t>奠定</w:t>
            </w:r>
            <w:r w:rsidR="00244F33" w:rsidRPr="00A95260">
              <w:rPr>
                <w:rFonts w:ascii="宋体" w:eastAsia="宋体" w:hAnsi="宋体" w:cs="Times New Roman"/>
              </w:rPr>
              <w:t>了</w:t>
            </w:r>
            <w:r w:rsidR="00244F33">
              <w:rPr>
                <w:rFonts w:ascii="宋体" w:eastAsia="宋体" w:hAnsi="宋体" w:cs="Times New Roman" w:hint="eastAsia"/>
              </w:rPr>
              <w:t>良好的</w:t>
            </w:r>
            <w:r w:rsidR="00244F33" w:rsidRPr="00A95260">
              <w:rPr>
                <w:rFonts w:ascii="宋体" w:eastAsia="宋体" w:hAnsi="宋体" w:cs="Times New Roman"/>
              </w:rPr>
              <w:t>基础。</w:t>
            </w:r>
            <w:r w:rsidR="00E675A7">
              <w:rPr>
                <w:rFonts w:ascii="宋体" w:eastAsia="宋体" w:hAnsi="宋体" w:cs="Times New Roman" w:hint="eastAsia"/>
              </w:rPr>
              <w:t>公司将</w:t>
            </w:r>
            <w:r w:rsidR="00E675A7">
              <w:rPr>
                <w:rFonts w:ascii="宋体" w:eastAsia="宋体" w:hAnsi="宋体" w:cs="Times New Roman" w:hint="eastAsia"/>
              </w:rPr>
              <w:lastRenderedPageBreak/>
              <w:t>充分发挥在移动</w:t>
            </w:r>
            <w:r w:rsidR="009E09BB">
              <w:rPr>
                <w:rFonts w:ascii="宋体" w:eastAsia="宋体" w:hAnsi="宋体" w:cs="Times New Roman" w:hint="eastAsia"/>
              </w:rPr>
              <w:t>智能</w:t>
            </w:r>
            <w:r w:rsidR="00E675A7">
              <w:rPr>
                <w:rFonts w:ascii="宋体" w:eastAsia="宋体" w:hAnsi="宋体" w:cs="Times New Roman" w:hint="eastAsia"/>
              </w:rPr>
              <w:t>终端射频领域的优势，进一步提高公司稳健运营及风险规避的能力</w:t>
            </w:r>
            <w:r w:rsidR="004F2116">
              <w:rPr>
                <w:rFonts w:ascii="宋体" w:eastAsia="宋体" w:hAnsi="宋体" w:cs="Times New Roman" w:hint="eastAsia"/>
              </w:rPr>
              <w:t>。</w:t>
            </w:r>
            <w:r w:rsidR="00807943" w:rsidRPr="00807943">
              <w:rPr>
                <w:rFonts w:ascii="宋体" w:eastAsia="宋体" w:hAnsi="宋体" w:cs="Times New Roman" w:hint="eastAsia"/>
              </w:rPr>
              <w:t>伴随着信息技术的升级浪潮，5G通信等新兴应用的涌现，</w:t>
            </w:r>
            <w:r w:rsidR="00185C96" w:rsidRPr="00185C96">
              <w:rPr>
                <w:rFonts w:ascii="宋体" w:eastAsia="宋体" w:hAnsi="宋体" w:cs="Times New Roman" w:hint="eastAsia"/>
              </w:rPr>
              <w:t>5G</w:t>
            </w:r>
            <w:r w:rsidR="00185C96">
              <w:rPr>
                <w:rFonts w:ascii="宋体" w:eastAsia="宋体" w:hAnsi="宋体" w:cs="Times New Roman" w:hint="eastAsia"/>
              </w:rPr>
              <w:t>也</w:t>
            </w:r>
            <w:r w:rsidR="00185C96" w:rsidRPr="00185C96">
              <w:rPr>
                <w:rFonts w:ascii="宋体" w:eastAsia="宋体" w:hAnsi="宋体" w:cs="Times New Roman" w:hint="eastAsia"/>
              </w:rPr>
              <w:t>将带动新一轮的换机潮，</w:t>
            </w:r>
            <w:r w:rsidR="00185C96">
              <w:rPr>
                <w:rFonts w:ascii="宋体" w:eastAsia="宋体" w:hAnsi="宋体" w:cs="Times New Roman" w:hint="eastAsia"/>
              </w:rPr>
              <w:t>未来</w:t>
            </w:r>
            <w:r w:rsidR="00807943" w:rsidRPr="00807943">
              <w:rPr>
                <w:rFonts w:ascii="宋体" w:eastAsia="宋体" w:hAnsi="宋体" w:cs="Times New Roman" w:hint="eastAsia"/>
              </w:rPr>
              <w:t>射频前端市场增长空间广阔。</w:t>
            </w:r>
            <w:r w:rsidR="00244F33" w:rsidRPr="00A95260">
              <w:rPr>
                <w:rFonts w:ascii="宋体" w:eastAsia="宋体" w:hAnsi="宋体" w:cs="Times New Roman"/>
              </w:rPr>
              <w:t>感谢您对公司的关注！</w:t>
            </w:r>
          </w:p>
        </w:tc>
      </w:tr>
      <w:tr w:rsidR="005F3716" w:rsidRPr="00B35E50" w14:paraId="417D3C3F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C418" w14:textId="77777777" w:rsidR="00064E19" w:rsidRDefault="006026AC" w:rsidP="00AD6A6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</w:t>
            </w:r>
          </w:p>
          <w:p w14:paraId="460BAA9B" w14:textId="77777777" w:rsidR="005F3716" w:rsidRPr="00B35E50" w:rsidRDefault="006026AC" w:rsidP="00AD6A6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（如有）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C6A3" w14:textId="77777777" w:rsidR="005F3716" w:rsidRPr="00B35E50" w:rsidRDefault="0074720D" w:rsidP="00AD6A6A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/>
                <w:bCs/>
                <w:iCs/>
                <w:color w:val="000000"/>
                <w:szCs w:val="21"/>
              </w:rPr>
              <w:t>无</w:t>
            </w:r>
          </w:p>
        </w:tc>
      </w:tr>
      <w:tr w:rsidR="005F3716" w:rsidRPr="00B35E50" w14:paraId="0E3A486B" w14:textId="77777777" w:rsidTr="00B4388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1F57" w14:textId="77777777" w:rsidR="005F3716" w:rsidRPr="00B35E50" w:rsidRDefault="006026AC" w:rsidP="00AD6A6A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405E" w14:textId="1910DA5C" w:rsidR="005F3716" w:rsidRPr="00B35E50" w:rsidRDefault="006B2D7E" w:rsidP="000C4003">
            <w:pPr>
              <w:spacing w:line="360" w:lineRule="auto"/>
              <w:rPr>
                <w:rFonts w:ascii="宋体" w:eastAsia="宋体" w:hAnsi="宋体"/>
                <w:bCs/>
                <w:iCs/>
                <w:color w:val="000000"/>
                <w:szCs w:val="21"/>
              </w:rPr>
            </w:pPr>
            <w:r w:rsidRPr="00B35E50">
              <w:rPr>
                <w:rFonts w:ascii="宋体" w:eastAsia="宋体" w:hAnsi="宋体"/>
                <w:bCs/>
                <w:iCs/>
                <w:color w:val="000000"/>
                <w:szCs w:val="21"/>
              </w:rPr>
              <w:t>20</w:t>
            </w:r>
            <w:r w:rsidR="004537E1">
              <w:rPr>
                <w:rFonts w:ascii="宋体" w:eastAsia="宋体" w:hAnsi="宋体"/>
                <w:bCs/>
                <w:iCs/>
                <w:color w:val="000000"/>
                <w:szCs w:val="21"/>
              </w:rPr>
              <w:t>20</w:t>
            </w:r>
            <w:r w:rsidRPr="00B35E50">
              <w:rPr>
                <w:rFonts w:ascii="宋体" w:eastAsia="宋体" w:hAnsi="宋体"/>
                <w:bCs/>
                <w:iCs/>
                <w:color w:val="000000"/>
                <w:szCs w:val="21"/>
              </w:rPr>
              <w:t>年</w:t>
            </w:r>
            <w:r w:rsidR="000C4003">
              <w:rPr>
                <w:rFonts w:ascii="宋体" w:eastAsia="宋体" w:hAnsi="宋体"/>
                <w:bCs/>
                <w:iCs/>
                <w:color w:val="000000"/>
                <w:szCs w:val="21"/>
              </w:rPr>
              <w:t>10</w:t>
            </w:r>
            <w:r w:rsidRPr="00B35E50">
              <w:rPr>
                <w:rFonts w:ascii="宋体" w:eastAsia="宋体" w:hAnsi="宋体"/>
                <w:bCs/>
                <w:iCs/>
                <w:color w:val="000000"/>
                <w:szCs w:val="21"/>
              </w:rPr>
              <w:t>月</w:t>
            </w:r>
            <w:r w:rsidR="000C4003">
              <w:rPr>
                <w:rFonts w:ascii="宋体" w:eastAsia="宋体" w:hAnsi="宋体"/>
                <w:bCs/>
                <w:iCs/>
                <w:color w:val="000000"/>
                <w:szCs w:val="21"/>
              </w:rPr>
              <w:t>27</w:t>
            </w:r>
            <w:r w:rsidRPr="00B35E50">
              <w:rPr>
                <w:rFonts w:ascii="宋体" w:eastAsia="宋体" w:hAnsi="宋体"/>
                <w:bCs/>
                <w:iCs/>
                <w:color w:val="000000"/>
                <w:szCs w:val="21"/>
              </w:rPr>
              <w:t>日</w:t>
            </w:r>
          </w:p>
        </w:tc>
      </w:tr>
    </w:tbl>
    <w:p w14:paraId="6CF8E46B" w14:textId="77777777" w:rsidR="005F3716" w:rsidRDefault="005F3716"/>
    <w:p w14:paraId="235FDBE0" w14:textId="77777777" w:rsidR="00F10A0E" w:rsidRDefault="00F10A0E"/>
    <w:sectPr w:rsidR="00F10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543A" w14:textId="77777777" w:rsidR="00E40EEB" w:rsidRDefault="00E40EEB" w:rsidP="00015206">
      <w:r>
        <w:separator/>
      </w:r>
    </w:p>
  </w:endnote>
  <w:endnote w:type="continuationSeparator" w:id="0">
    <w:p w14:paraId="445C5802" w14:textId="77777777" w:rsidR="00E40EEB" w:rsidRDefault="00E40EEB" w:rsidP="0001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8865" w14:textId="77777777" w:rsidR="00E40EEB" w:rsidRDefault="00E40EEB" w:rsidP="00015206">
      <w:r>
        <w:separator/>
      </w:r>
    </w:p>
  </w:footnote>
  <w:footnote w:type="continuationSeparator" w:id="0">
    <w:p w14:paraId="5EEB88FA" w14:textId="77777777" w:rsidR="00E40EEB" w:rsidRDefault="00E40EEB" w:rsidP="0001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D49"/>
    <w:multiLevelType w:val="hybridMultilevel"/>
    <w:tmpl w:val="683404FA"/>
    <w:lvl w:ilvl="0" w:tplc="5554F6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DC48CB"/>
    <w:multiLevelType w:val="hybridMultilevel"/>
    <w:tmpl w:val="3B20B004"/>
    <w:lvl w:ilvl="0" w:tplc="695C7FFA">
      <w:start w:val="10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977BF2"/>
    <w:multiLevelType w:val="hybridMultilevel"/>
    <w:tmpl w:val="1DDC0126"/>
    <w:lvl w:ilvl="0" w:tplc="EDC2B31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4C5390"/>
    <w:multiLevelType w:val="hybridMultilevel"/>
    <w:tmpl w:val="07C2FBF6"/>
    <w:lvl w:ilvl="0" w:tplc="B32C2718">
      <w:start w:val="9"/>
      <w:numFmt w:val="decimal"/>
      <w:lvlText w:val="%1、"/>
      <w:lvlJc w:val="left"/>
      <w:pPr>
        <w:ind w:left="360" w:hanging="360"/>
      </w:pPr>
      <w:rPr>
        <w:rFonts w:asciiTheme="majorEastAsia" w:eastAsiaTheme="majorEastAsia" w:hAnsiTheme="majorEastAsia" w:cs="Helvetica"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593CF8"/>
    <w:multiLevelType w:val="hybridMultilevel"/>
    <w:tmpl w:val="BA1A1258"/>
    <w:lvl w:ilvl="0" w:tplc="1E0E79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757B0E"/>
    <w:multiLevelType w:val="hybridMultilevel"/>
    <w:tmpl w:val="AD308C5E"/>
    <w:lvl w:ilvl="0" w:tplc="0E007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7D4A9F"/>
    <w:rsid w:val="000136F2"/>
    <w:rsid w:val="00015206"/>
    <w:rsid w:val="000215AB"/>
    <w:rsid w:val="00033D41"/>
    <w:rsid w:val="00037C78"/>
    <w:rsid w:val="00037F10"/>
    <w:rsid w:val="00045DDB"/>
    <w:rsid w:val="00050487"/>
    <w:rsid w:val="00060462"/>
    <w:rsid w:val="00064E19"/>
    <w:rsid w:val="00067152"/>
    <w:rsid w:val="00073D55"/>
    <w:rsid w:val="00080F32"/>
    <w:rsid w:val="00087996"/>
    <w:rsid w:val="00092E2A"/>
    <w:rsid w:val="00093E25"/>
    <w:rsid w:val="000940D9"/>
    <w:rsid w:val="00094BD6"/>
    <w:rsid w:val="00094C57"/>
    <w:rsid w:val="000A0E74"/>
    <w:rsid w:val="000B6124"/>
    <w:rsid w:val="000C4003"/>
    <w:rsid w:val="000D06C5"/>
    <w:rsid w:val="000D0F18"/>
    <w:rsid w:val="000D7E42"/>
    <w:rsid w:val="000E0E8A"/>
    <w:rsid w:val="000E121F"/>
    <w:rsid w:val="000F2219"/>
    <w:rsid w:val="000F7F79"/>
    <w:rsid w:val="0010024B"/>
    <w:rsid w:val="001071DE"/>
    <w:rsid w:val="001318A7"/>
    <w:rsid w:val="00133500"/>
    <w:rsid w:val="00152D4F"/>
    <w:rsid w:val="001537B5"/>
    <w:rsid w:val="0016552F"/>
    <w:rsid w:val="00170149"/>
    <w:rsid w:val="00170C05"/>
    <w:rsid w:val="0018040F"/>
    <w:rsid w:val="00185C96"/>
    <w:rsid w:val="001862ED"/>
    <w:rsid w:val="00187585"/>
    <w:rsid w:val="00190CE4"/>
    <w:rsid w:val="0019746A"/>
    <w:rsid w:val="001B1247"/>
    <w:rsid w:val="001C653A"/>
    <w:rsid w:val="001D6C22"/>
    <w:rsid w:val="001E351B"/>
    <w:rsid w:val="00226D98"/>
    <w:rsid w:val="00241990"/>
    <w:rsid w:val="00244F33"/>
    <w:rsid w:val="002545D4"/>
    <w:rsid w:val="00257F25"/>
    <w:rsid w:val="00263A43"/>
    <w:rsid w:val="00265658"/>
    <w:rsid w:val="00297945"/>
    <w:rsid w:val="002A0E93"/>
    <w:rsid w:val="002A2139"/>
    <w:rsid w:val="002B0DC9"/>
    <w:rsid w:val="002B1FAB"/>
    <w:rsid w:val="00305EBA"/>
    <w:rsid w:val="00313ABF"/>
    <w:rsid w:val="0032550D"/>
    <w:rsid w:val="00335E8D"/>
    <w:rsid w:val="003373B2"/>
    <w:rsid w:val="003448F5"/>
    <w:rsid w:val="00351CF9"/>
    <w:rsid w:val="0036156D"/>
    <w:rsid w:val="0037706C"/>
    <w:rsid w:val="00383845"/>
    <w:rsid w:val="003879A8"/>
    <w:rsid w:val="003B1D86"/>
    <w:rsid w:val="003B23ED"/>
    <w:rsid w:val="003B26B6"/>
    <w:rsid w:val="003C5996"/>
    <w:rsid w:val="003F1F44"/>
    <w:rsid w:val="0041635E"/>
    <w:rsid w:val="00417E7E"/>
    <w:rsid w:val="00425769"/>
    <w:rsid w:val="004305AF"/>
    <w:rsid w:val="0044397F"/>
    <w:rsid w:val="0044403A"/>
    <w:rsid w:val="0045066D"/>
    <w:rsid w:val="004513A6"/>
    <w:rsid w:val="0045339C"/>
    <w:rsid w:val="004537E1"/>
    <w:rsid w:val="00454EA5"/>
    <w:rsid w:val="00466049"/>
    <w:rsid w:val="00472D94"/>
    <w:rsid w:val="00475E13"/>
    <w:rsid w:val="00480333"/>
    <w:rsid w:val="00481E4D"/>
    <w:rsid w:val="00482301"/>
    <w:rsid w:val="00484366"/>
    <w:rsid w:val="00494A2B"/>
    <w:rsid w:val="00494FED"/>
    <w:rsid w:val="004954EB"/>
    <w:rsid w:val="004A2CDC"/>
    <w:rsid w:val="004A630A"/>
    <w:rsid w:val="004B6587"/>
    <w:rsid w:val="004C0D96"/>
    <w:rsid w:val="004C1AEC"/>
    <w:rsid w:val="004C23F4"/>
    <w:rsid w:val="004C2A72"/>
    <w:rsid w:val="004C3820"/>
    <w:rsid w:val="004D59BE"/>
    <w:rsid w:val="004D6630"/>
    <w:rsid w:val="004E0BC1"/>
    <w:rsid w:val="004E3242"/>
    <w:rsid w:val="004E4B6C"/>
    <w:rsid w:val="004F1E24"/>
    <w:rsid w:val="004F2116"/>
    <w:rsid w:val="00522FE1"/>
    <w:rsid w:val="0053494B"/>
    <w:rsid w:val="0053735D"/>
    <w:rsid w:val="005B7587"/>
    <w:rsid w:val="005D2573"/>
    <w:rsid w:val="005D439B"/>
    <w:rsid w:val="005E1C18"/>
    <w:rsid w:val="005E7B73"/>
    <w:rsid w:val="005F22C2"/>
    <w:rsid w:val="005F30EC"/>
    <w:rsid w:val="005F3716"/>
    <w:rsid w:val="005F747F"/>
    <w:rsid w:val="006026AC"/>
    <w:rsid w:val="00602D06"/>
    <w:rsid w:val="006041D4"/>
    <w:rsid w:val="00610ED9"/>
    <w:rsid w:val="006126A9"/>
    <w:rsid w:val="006304BD"/>
    <w:rsid w:val="00650928"/>
    <w:rsid w:val="00664662"/>
    <w:rsid w:val="00667B53"/>
    <w:rsid w:val="00677BB7"/>
    <w:rsid w:val="00683A13"/>
    <w:rsid w:val="006A2E87"/>
    <w:rsid w:val="006A6227"/>
    <w:rsid w:val="006B2D7E"/>
    <w:rsid w:val="006B4DF7"/>
    <w:rsid w:val="006B66A4"/>
    <w:rsid w:val="006D1D86"/>
    <w:rsid w:val="006D6CAD"/>
    <w:rsid w:val="006D77F9"/>
    <w:rsid w:val="006E12F4"/>
    <w:rsid w:val="006E2096"/>
    <w:rsid w:val="006F7B25"/>
    <w:rsid w:val="007046DB"/>
    <w:rsid w:val="007058B5"/>
    <w:rsid w:val="00720A48"/>
    <w:rsid w:val="00726CFC"/>
    <w:rsid w:val="00731A5A"/>
    <w:rsid w:val="0073517E"/>
    <w:rsid w:val="007467F9"/>
    <w:rsid w:val="0074720D"/>
    <w:rsid w:val="007473FF"/>
    <w:rsid w:val="007603DE"/>
    <w:rsid w:val="00760866"/>
    <w:rsid w:val="00761E50"/>
    <w:rsid w:val="00764DD9"/>
    <w:rsid w:val="00775103"/>
    <w:rsid w:val="007810CC"/>
    <w:rsid w:val="00783AA6"/>
    <w:rsid w:val="007A3BE7"/>
    <w:rsid w:val="007B10C0"/>
    <w:rsid w:val="007B1F18"/>
    <w:rsid w:val="007C4B1F"/>
    <w:rsid w:val="007C724B"/>
    <w:rsid w:val="007C7D66"/>
    <w:rsid w:val="007C7DF9"/>
    <w:rsid w:val="007D2749"/>
    <w:rsid w:val="007D4D10"/>
    <w:rsid w:val="007E489A"/>
    <w:rsid w:val="007E499B"/>
    <w:rsid w:val="00807943"/>
    <w:rsid w:val="00815B45"/>
    <w:rsid w:val="00820DDE"/>
    <w:rsid w:val="00830652"/>
    <w:rsid w:val="00834C76"/>
    <w:rsid w:val="008403F7"/>
    <w:rsid w:val="00842BB1"/>
    <w:rsid w:val="008505A6"/>
    <w:rsid w:val="00893C0F"/>
    <w:rsid w:val="008B2E0D"/>
    <w:rsid w:val="008B39F5"/>
    <w:rsid w:val="008E1DF9"/>
    <w:rsid w:val="008E3BC7"/>
    <w:rsid w:val="008E4AF4"/>
    <w:rsid w:val="008F1C10"/>
    <w:rsid w:val="008F6C5A"/>
    <w:rsid w:val="00904380"/>
    <w:rsid w:val="00906B29"/>
    <w:rsid w:val="009231C1"/>
    <w:rsid w:val="009328F6"/>
    <w:rsid w:val="009333A8"/>
    <w:rsid w:val="009405EF"/>
    <w:rsid w:val="009468DF"/>
    <w:rsid w:val="00952DB9"/>
    <w:rsid w:val="00953401"/>
    <w:rsid w:val="0095533C"/>
    <w:rsid w:val="0096748F"/>
    <w:rsid w:val="009747C8"/>
    <w:rsid w:val="00982B14"/>
    <w:rsid w:val="00982F67"/>
    <w:rsid w:val="00983E33"/>
    <w:rsid w:val="00991CF3"/>
    <w:rsid w:val="00994838"/>
    <w:rsid w:val="00995BE7"/>
    <w:rsid w:val="0099688A"/>
    <w:rsid w:val="009A60EA"/>
    <w:rsid w:val="009A7F2D"/>
    <w:rsid w:val="009B27C6"/>
    <w:rsid w:val="009B6342"/>
    <w:rsid w:val="009C6673"/>
    <w:rsid w:val="009D14B0"/>
    <w:rsid w:val="009D3A71"/>
    <w:rsid w:val="009E09BB"/>
    <w:rsid w:val="009E43AA"/>
    <w:rsid w:val="00A00E99"/>
    <w:rsid w:val="00A06C97"/>
    <w:rsid w:val="00A33680"/>
    <w:rsid w:val="00A40A5F"/>
    <w:rsid w:val="00A622B9"/>
    <w:rsid w:val="00A63BCC"/>
    <w:rsid w:val="00A64A79"/>
    <w:rsid w:val="00A804DB"/>
    <w:rsid w:val="00A82E96"/>
    <w:rsid w:val="00A864AA"/>
    <w:rsid w:val="00A95C88"/>
    <w:rsid w:val="00AA0F35"/>
    <w:rsid w:val="00AA7C9F"/>
    <w:rsid w:val="00AB48D1"/>
    <w:rsid w:val="00AC07B1"/>
    <w:rsid w:val="00AC0F3B"/>
    <w:rsid w:val="00AC3BF6"/>
    <w:rsid w:val="00AD6A6A"/>
    <w:rsid w:val="00AE2635"/>
    <w:rsid w:val="00AE2835"/>
    <w:rsid w:val="00AF34E0"/>
    <w:rsid w:val="00B04641"/>
    <w:rsid w:val="00B22320"/>
    <w:rsid w:val="00B25593"/>
    <w:rsid w:val="00B27825"/>
    <w:rsid w:val="00B27A4F"/>
    <w:rsid w:val="00B35E50"/>
    <w:rsid w:val="00B41257"/>
    <w:rsid w:val="00B4323D"/>
    <w:rsid w:val="00B4388B"/>
    <w:rsid w:val="00B555C1"/>
    <w:rsid w:val="00B647E5"/>
    <w:rsid w:val="00B77139"/>
    <w:rsid w:val="00B85C58"/>
    <w:rsid w:val="00BA08B6"/>
    <w:rsid w:val="00BA48F1"/>
    <w:rsid w:val="00BC0367"/>
    <w:rsid w:val="00BD4522"/>
    <w:rsid w:val="00BD4838"/>
    <w:rsid w:val="00BD743B"/>
    <w:rsid w:val="00BE39D8"/>
    <w:rsid w:val="00BF7604"/>
    <w:rsid w:val="00C23D33"/>
    <w:rsid w:val="00C251B1"/>
    <w:rsid w:val="00C36737"/>
    <w:rsid w:val="00C37942"/>
    <w:rsid w:val="00C41AE5"/>
    <w:rsid w:val="00C502EA"/>
    <w:rsid w:val="00C50AD4"/>
    <w:rsid w:val="00C536E1"/>
    <w:rsid w:val="00C557D8"/>
    <w:rsid w:val="00C568B9"/>
    <w:rsid w:val="00C65AA0"/>
    <w:rsid w:val="00C7129F"/>
    <w:rsid w:val="00C7573E"/>
    <w:rsid w:val="00C87131"/>
    <w:rsid w:val="00C8797B"/>
    <w:rsid w:val="00C9369E"/>
    <w:rsid w:val="00CA042C"/>
    <w:rsid w:val="00CA191E"/>
    <w:rsid w:val="00CA307C"/>
    <w:rsid w:val="00CA3879"/>
    <w:rsid w:val="00CB0AAA"/>
    <w:rsid w:val="00CB2837"/>
    <w:rsid w:val="00CD740A"/>
    <w:rsid w:val="00D006C0"/>
    <w:rsid w:val="00D05E2F"/>
    <w:rsid w:val="00D07F00"/>
    <w:rsid w:val="00D10F8C"/>
    <w:rsid w:val="00D273AD"/>
    <w:rsid w:val="00D3223B"/>
    <w:rsid w:val="00D40036"/>
    <w:rsid w:val="00D41CB7"/>
    <w:rsid w:val="00D428FC"/>
    <w:rsid w:val="00D55887"/>
    <w:rsid w:val="00D56A11"/>
    <w:rsid w:val="00D56C8A"/>
    <w:rsid w:val="00D56CDB"/>
    <w:rsid w:val="00D94538"/>
    <w:rsid w:val="00DB07EC"/>
    <w:rsid w:val="00DB52FF"/>
    <w:rsid w:val="00DC72E3"/>
    <w:rsid w:val="00DD49DF"/>
    <w:rsid w:val="00DE7048"/>
    <w:rsid w:val="00DF3102"/>
    <w:rsid w:val="00DF57E6"/>
    <w:rsid w:val="00DF6239"/>
    <w:rsid w:val="00E066EF"/>
    <w:rsid w:val="00E40EEB"/>
    <w:rsid w:val="00E41D9E"/>
    <w:rsid w:val="00E444E3"/>
    <w:rsid w:val="00E50AFC"/>
    <w:rsid w:val="00E675A7"/>
    <w:rsid w:val="00E7474C"/>
    <w:rsid w:val="00E76265"/>
    <w:rsid w:val="00E81FC7"/>
    <w:rsid w:val="00E977C6"/>
    <w:rsid w:val="00EB1A7C"/>
    <w:rsid w:val="00EB1BC5"/>
    <w:rsid w:val="00EB614B"/>
    <w:rsid w:val="00ED7766"/>
    <w:rsid w:val="00EE74F9"/>
    <w:rsid w:val="00F02F99"/>
    <w:rsid w:val="00F10A0E"/>
    <w:rsid w:val="00F2260F"/>
    <w:rsid w:val="00F26533"/>
    <w:rsid w:val="00F324C5"/>
    <w:rsid w:val="00F34C17"/>
    <w:rsid w:val="00F40A45"/>
    <w:rsid w:val="00F41C6D"/>
    <w:rsid w:val="00F50072"/>
    <w:rsid w:val="00F70858"/>
    <w:rsid w:val="00F9740E"/>
    <w:rsid w:val="00FA346E"/>
    <w:rsid w:val="00FA5E9B"/>
    <w:rsid w:val="00FC1CB3"/>
    <w:rsid w:val="00FC4B70"/>
    <w:rsid w:val="00FD52C8"/>
    <w:rsid w:val="00FE6E7C"/>
    <w:rsid w:val="3F7D4A9F"/>
    <w:rsid w:val="61C07A45"/>
    <w:rsid w:val="674F5B65"/>
    <w:rsid w:val="749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793C9"/>
  <w15:docId w15:val="{3B2CCD05-BF7E-4C13-8D42-422E00EA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Autospacing="1" w:afterAutospacing="1"/>
      <w:jc w:val="left"/>
    </w:pPr>
    <w:rPr>
      <w:rFonts w:ascii="宋体" w:eastAsia="宋体" w:hAnsi="宋体" w:cs="宋体"/>
      <w:sz w:val="24"/>
      <w:szCs w:val="24"/>
    </w:rPr>
  </w:style>
  <w:style w:type="character" w:customStyle="1" w:styleId="text-background">
    <w:name w:val="text-background"/>
    <w:basedOn w:val="a0"/>
    <w:qFormat/>
  </w:style>
  <w:style w:type="paragraph" w:styleId="a4">
    <w:name w:val="List Paragraph"/>
    <w:basedOn w:val="a"/>
    <w:uiPriority w:val="34"/>
    <w:qFormat/>
    <w:rsid w:val="0010024B"/>
    <w:pPr>
      <w:ind w:firstLineChars="200" w:firstLine="420"/>
    </w:pPr>
  </w:style>
  <w:style w:type="paragraph" w:styleId="a5">
    <w:name w:val="header"/>
    <w:basedOn w:val="a"/>
    <w:link w:val="a6"/>
    <w:rsid w:val="0001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15206"/>
    <w:rPr>
      <w:color w:val="00000A"/>
      <w:sz w:val="18"/>
      <w:szCs w:val="18"/>
    </w:rPr>
  </w:style>
  <w:style w:type="paragraph" w:styleId="a7">
    <w:name w:val="footer"/>
    <w:basedOn w:val="a"/>
    <w:link w:val="a8"/>
    <w:rsid w:val="00015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15206"/>
    <w:rPr>
      <w:color w:val="00000A"/>
      <w:sz w:val="18"/>
      <w:szCs w:val="18"/>
    </w:rPr>
  </w:style>
  <w:style w:type="paragraph" w:styleId="a9">
    <w:name w:val="Balloon Text"/>
    <w:basedOn w:val="a"/>
    <w:link w:val="aa"/>
    <w:rsid w:val="00494FED"/>
    <w:rPr>
      <w:sz w:val="18"/>
      <w:szCs w:val="18"/>
    </w:rPr>
  </w:style>
  <w:style w:type="character" w:customStyle="1" w:styleId="aa">
    <w:name w:val="批注框文本 字符"/>
    <w:basedOn w:val="a0"/>
    <w:link w:val="a9"/>
    <w:rsid w:val="00494FED"/>
    <w:rPr>
      <w:color w:val="00000A"/>
      <w:sz w:val="18"/>
      <w:szCs w:val="18"/>
    </w:rPr>
  </w:style>
  <w:style w:type="character" w:styleId="ab">
    <w:name w:val="annotation reference"/>
    <w:basedOn w:val="a0"/>
    <w:rsid w:val="00C7573E"/>
    <w:rPr>
      <w:sz w:val="21"/>
      <w:szCs w:val="21"/>
    </w:rPr>
  </w:style>
  <w:style w:type="paragraph" w:styleId="ac">
    <w:name w:val="annotation text"/>
    <w:basedOn w:val="a"/>
    <w:link w:val="ad"/>
    <w:rsid w:val="00C7573E"/>
    <w:pPr>
      <w:jc w:val="left"/>
    </w:pPr>
  </w:style>
  <w:style w:type="character" w:customStyle="1" w:styleId="ad">
    <w:name w:val="批注文字 字符"/>
    <w:basedOn w:val="a0"/>
    <w:link w:val="ac"/>
    <w:rsid w:val="00C7573E"/>
    <w:rPr>
      <w:color w:val="00000A"/>
      <w:sz w:val="21"/>
      <w:szCs w:val="22"/>
    </w:rPr>
  </w:style>
  <w:style w:type="paragraph" w:styleId="ae">
    <w:name w:val="annotation subject"/>
    <w:basedOn w:val="ac"/>
    <w:next w:val="ac"/>
    <w:link w:val="af"/>
    <w:rsid w:val="00C7573E"/>
    <w:rPr>
      <w:b/>
      <w:bCs/>
    </w:rPr>
  </w:style>
  <w:style w:type="character" w:customStyle="1" w:styleId="af">
    <w:name w:val="批注主题 字符"/>
    <w:basedOn w:val="ad"/>
    <w:link w:val="ae"/>
    <w:rsid w:val="00C7573E"/>
    <w:rPr>
      <w:b/>
      <w:bCs/>
      <w:color w:val="00000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BAF0D-D88C-4A6B-8BD5-F157C9C1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heked</dc:creator>
  <cp:lastModifiedBy>徐佳</cp:lastModifiedBy>
  <cp:revision>13</cp:revision>
  <dcterms:created xsi:type="dcterms:W3CDTF">2020-10-28T02:42:00Z</dcterms:created>
  <dcterms:modified xsi:type="dcterms:W3CDTF">2020-10-28T09:24:00Z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