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B9589" w14:textId="77777777" w:rsidR="00FE16D1" w:rsidRPr="00F104BF" w:rsidRDefault="00FE16D1" w:rsidP="00FE16D1">
      <w:pPr>
        <w:spacing w:beforeLines="50" w:before="156" w:afterLines="50" w:after="156" w:line="400" w:lineRule="exact"/>
        <w:rPr>
          <w:rFonts w:ascii="宋体" w:hAnsi="宋体"/>
          <w:bCs/>
          <w:iCs/>
          <w:color w:val="000000"/>
          <w:sz w:val="24"/>
        </w:rPr>
      </w:pPr>
      <w:r w:rsidRPr="00F104BF">
        <w:rPr>
          <w:rFonts w:ascii="宋体" w:hAnsi="宋体" w:hint="eastAsia"/>
          <w:bCs/>
          <w:iCs/>
          <w:color w:val="000000"/>
          <w:sz w:val="24"/>
        </w:rPr>
        <w:t>证券代码：300699                                    证券简称：光</w:t>
      </w:r>
      <w:proofErr w:type="gramStart"/>
      <w:r w:rsidRPr="00F104BF">
        <w:rPr>
          <w:rFonts w:ascii="宋体" w:hAnsi="宋体" w:hint="eastAsia"/>
          <w:bCs/>
          <w:iCs/>
          <w:color w:val="000000"/>
          <w:sz w:val="24"/>
        </w:rPr>
        <w:t>威复材</w:t>
      </w:r>
      <w:proofErr w:type="gramEnd"/>
    </w:p>
    <w:p w14:paraId="62449F9B" w14:textId="77777777" w:rsidR="00FE16D1" w:rsidRPr="00F104BF" w:rsidRDefault="00FE16D1" w:rsidP="00FE16D1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proofErr w:type="gramStart"/>
      <w:r w:rsidRPr="00F104BF">
        <w:rPr>
          <w:rFonts w:ascii="宋体" w:hAnsi="宋体" w:hint="eastAsia"/>
          <w:b/>
          <w:bCs/>
          <w:iCs/>
          <w:color w:val="000000"/>
          <w:sz w:val="32"/>
          <w:szCs w:val="32"/>
        </w:rPr>
        <w:t>威海光</w:t>
      </w:r>
      <w:proofErr w:type="gramEnd"/>
      <w:r w:rsidRPr="00F104BF">
        <w:rPr>
          <w:rFonts w:ascii="宋体" w:hAnsi="宋体" w:hint="eastAsia"/>
          <w:b/>
          <w:bCs/>
          <w:iCs/>
          <w:color w:val="000000"/>
          <w:sz w:val="32"/>
          <w:szCs w:val="32"/>
        </w:rPr>
        <w:t>威复合材料股份有限公司投资者关系活动记录表</w:t>
      </w:r>
    </w:p>
    <w:p w14:paraId="7DABDA4B" w14:textId="663BF95F" w:rsidR="00FE16D1" w:rsidRPr="00F104BF" w:rsidRDefault="00FE16D1" w:rsidP="00FE16D1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 w:rsidRPr="00F104BF"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编号：</w:t>
      </w:r>
      <w:r w:rsidRPr="00F104BF">
        <w:rPr>
          <w:rFonts w:hint="eastAsia"/>
          <w:sz w:val="24"/>
          <w:szCs w:val="18"/>
        </w:rPr>
        <w:t>【</w:t>
      </w:r>
      <w:r w:rsidRPr="00F104BF">
        <w:rPr>
          <w:sz w:val="24"/>
          <w:szCs w:val="18"/>
        </w:rPr>
        <w:t>20</w:t>
      </w:r>
      <w:r w:rsidRPr="00F104BF">
        <w:rPr>
          <w:rFonts w:hint="eastAsia"/>
          <w:sz w:val="24"/>
          <w:szCs w:val="18"/>
        </w:rPr>
        <w:t>20</w:t>
      </w:r>
      <w:r w:rsidRPr="00F104BF">
        <w:rPr>
          <w:rFonts w:hint="eastAsia"/>
          <w:sz w:val="24"/>
          <w:szCs w:val="18"/>
        </w:rPr>
        <w:t>】第</w:t>
      </w:r>
      <w:r w:rsidRPr="00F104BF">
        <w:rPr>
          <w:sz w:val="24"/>
          <w:szCs w:val="18"/>
        </w:rPr>
        <w:t>  </w:t>
      </w:r>
      <w:r w:rsidR="004535AB" w:rsidRPr="00F104BF">
        <w:rPr>
          <w:sz w:val="24"/>
          <w:szCs w:val="18"/>
        </w:rPr>
        <w:t>0</w:t>
      </w:r>
      <w:r w:rsidR="004535AB">
        <w:rPr>
          <w:rFonts w:hint="eastAsia"/>
          <w:sz w:val="24"/>
          <w:szCs w:val="18"/>
        </w:rPr>
        <w:t>2</w:t>
      </w:r>
      <w:r w:rsidR="00461AA4">
        <w:rPr>
          <w:rFonts w:hint="eastAsia"/>
          <w:sz w:val="24"/>
          <w:szCs w:val="18"/>
        </w:rPr>
        <w:t>4</w:t>
      </w:r>
      <w:r w:rsidRPr="00F104BF">
        <w:rPr>
          <w:rFonts w:hint="eastAsia"/>
          <w:sz w:val="24"/>
          <w:szCs w:val="18"/>
        </w:rPr>
        <w:t>号</w:t>
      </w:r>
      <w:r w:rsidRPr="00F104BF">
        <w:rPr>
          <w:sz w:val="24"/>
          <w:szCs w:val="1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614"/>
      </w:tblGrid>
      <w:tr w:rsidR="00FE16D1" w:rsidRPr="00F104BF" w14:paraId="29FFEC4C" w14:textId="77777777" w:rsidTr="00F6334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590B" w14:textId="77777777" w:rsidR="00FE16D1" w:rsidRPr="00F104BF" w:rsidRDefault="00FE16D1" w:rsidP="00F63341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F104BF"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投资者关系活动类别</w:t>
            </w:r>
          </w:p>
          <w:p w14:paraId="3A7EE71E" w14:textId="77777777" w:rsidR="00FE16D1" w:rsidRPr="00F104BF" w:rsidRDefault="00FE16D1" w:rsidP="00F63341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47DC" w14:textId="31080023" w:rsidR="00FE16D1" w:rsidRPr="00F104BF" w:rsidRDefault="00461AA4" w:rsidP="00F63341">
            <w:pPr>
              <w:spacing w:line="480" w:lineRule="atLeast"/>
              <w:rPr>
                <w:rFonts w:ascii="宋体" w:hAnsi="宋体"/>
                <w:bCs/>
                <w:iCs/>
                <w:sz w:val="24"/>
              </w:rPr>
            </w:pPr>
            <w:r w:rsidRPr="00F104BF">
              <w:rPr>
                <w:rFonts w:ascii="宋体" w:hAnsi="宋体" w:hint="eastAsia"/>
                <w:bCs/>
                <w:iCs/>
                <w:sz w:val="24"/>
              </w:rPr>
              <w:t>□</w:t>
            </w:r>
            <w:r w:rsidR="00FE16D1" w:rsidRPr="00F104BF">
              <w:rPr>
                <w:rFonts w:ascii="宋体" w:hAnsi="宋体" w:hint="eastAsia"/>
                <w:sz w:val="24"/>
              </w:rPr>
              <w:t xml:space="preserve">特定对象调研        </w:t>
            </w:r>
            <w:r w:rsidR="00FE16D1" w:rsidRPr="00F104BF">
              <w:rPr>
                <w:rFonts w:ascii="宋体" w:hAnsi="宋体" w:hint="eastAsia"/>
                <w:bCs/>
                <w:iCs/>
                <w:sz w:val="24"/>
              </w:rPr>
              <w:t>□</w:t>
            </w:r>
            <w:r w:rsidR="00FE16D1" w:rsidRPr="00F104BF">
              <w:rPr>
                <w:rFonts w:ascii="宋体" w:hAnsi="宋体" w:hint="eastAsia"/>
                <w:sz w:val="24"/>
              </w:rPr>
              <w:t>分析师会议</w:t>
            </w:r>
          </w:p>
          <w:p w14:paraId="7B529437" w14:textId="77777777" w:rsidR="00FE16D1" w:rsidRPr="00F104BF" w:rsidRDefault="00FE16D1" w:rsidP="00F63341">
            <w:pPr>
              <w:spacing w:line="480" w:lineRule="atLeast"/>
              <w:rPr>
                <w:rFonts w:ascii="宋体" w:hAnsi="宋体"/>
                <w:bCs/>
                <w:iCs/>
                <w:sz w:val="24"/>
              </w:rPr>
            </w:pPr>
            <w:r w:rsidRPr="00F104BF">
              <w:rPr>
                <w:rFonts w:ascii="宋体" w:hAnsi="宋体" w:hint="eastAsia"/>
                <w:bCs/>
                <w:iCs/>
                <w:sz w:val="24"/>
              </w:rPr>
              <w:t>□</w:t>
            </w:r>
            <w:r w:rsidRPr="00F104BF">
              <w:rPr>
                <w:rFonts w:ascii="宋体" w:hAnsi="宋体" w:hint="eastAsia"/>
                <w:sz w:val="24"/>
              </w:rPr>
              <w:t xml:space="preserve">媒体采访            </w:t>
            </w:r>
            <w:r w:rsidRPr="00F104BF">
              <w:rPr>
                <w:rFonts w:ascii="宋体" w:hAnsi="宋体" w:hint="eastAsia"/>
                <w:bCs/>
                <w:iCs/>
                <w:sz w:val="24"/>
              </w:rPr>
              <w:t>□</w:t>
            </w:r>
            <w:r w:rsidRPr="00F104BF">
              <w:rPr>
                <w:rFonts w:ascii="宋体" w:hAnsi="宋体" w:hint="eastAsia"/>
                <w:sz w:val="24"/>
              </w:rPr>
              <w:t>业绩说明会</w:t>
            </w:r>
          </w:p>
          <w:p w14:paraId="2A0D0542" w14:textId="53163E16" w:rsidR="00FE16D1" w:rsidRPr="00F104BF" w:rsidRDefault="00FE16D1" w:rsidP="00F63341">
            <w:pPr>
              <w:spacing w:line="480" w:lineRule="atLeast"/>
              <w:rPr>
                <w:rFonts w:ascii="宋体" w:hAnsi="宋体"/>
                <w:bCs/>
                <w:iCs/>
                <w:sz w:val="24"/>
              </w:rPr>
            </w:pPr>
            <w:r w:rsidRPr="00F104BF">
              <w:rPr>
                <w:rFonts w:ascii="宋体" w:hAnsi="宋体" w:hint="eastAsia"/>
                <w:bCs/>
                <w:iCs/>
                <w:sz w:val="24"/>
              </w:rPr>
              <w:t>□</w:t>
            </w:r>
            <w:r w:rsidRPr="00F104BF">
              <w:rPr>
                <w:rFonts w:ascii="宋体" w:hAnsi="宋体" w:hint="eastAsia"/>
                <w:sz w:val="24"/>
              </w:rPr>
              <w:t xml:space="preserve">新闻发布会          </w:t>
            </w:r>
            <w:r w:rsidR="00461AA4">
              <w:rPr>
                <w:rFonts w:ascii="宋体" w:hAnsi="宋体"/>
                <w:bCs/>
                <w:iCs/>
                <w:sz w:val="24"/>
              </w:rPr>
              <w:fldChar w:fldCharType="begin"/>
            </w:r>
            <w:r w:rsidR="00461AA4">
              <w:rPr>
                <w:rFonts w:ascii="宋体" w:hAnsi="宋体"/>
                <w:bCs/>
                <w:iCs/>
                <w:sz w:val="24"/>
              </w:rPr>
              <w:instrText xml:space="preserve"> </w:instrText>
            </w:r>
            <w:r w:rsidR="00461AA4">
              <w:rPr>
                <w:rFonts w:ascii="宋体" w:hAnsi="宋体" w:hint="eastAsia"/>
                <w:bCs/>
                <w:iCs/>
                <w:sz w:val="24"/>
              </w:rPr>
              <w:instrText>eq \o\ac(□,</w:instrText>
            </w:r>
            <w:r w:rsidR="00461AA4" w:rsidRPr="003D61D5">
              <w:rPr>
                <w:rFonts w:ascii="宋体" w:hAnsi="宋体" w:hint="eastAsia"/>
                <w:bCs/>
                <w:iCs/>
                <w:position w:val="2"/>
                <w:sz w:val="16"/>
              </w:rPr>
              <w:instrText>√</w:instrText>
            </w:r>
            <w:r w:rsidR="00461AA4">
              <w:rPr>
                <w:rFonts w:ascii="宋体" w:hAnsi="宋体" w:hint="eastAsia"/>
                <w:bCs/>
                <w:iCs/>
                <w:sz w:val="24"/>
              </w:rPr>
              <w:instrText>)</w:instrText>
            </w:r>
            <w:r w:rsidR="00461AA4">
              <w:rPr>
                <w:rFonts w:ascii="宋体" w:hAnsi="宋体"/>
                <w:bCs/>
                <w:iCs/>
                <w:sz w:val="24"/>
              </w:rPr>
              <w:fldChar w:fldCharType="end"/>
            </w:r>
            <w:r w:rsidRPr="00F104BF">
              <w:rPr>
                <w:rFonts w:ascii="宋体" w:hAnsi="宋体" w:hint="eastAsia"/>
                <w:sz w:val="24"/>
              </w:rPr>
              <w:t>路演活动</w:t>
            </w:r>
          </w:p>
          <w:p w14:paraId="508F7171" w14:textId="1758BC8B" w:rsidR="00FE16D1" w:rsidRPr="00ED6AEB" w:rsidRDefault="00461AA4" w:rsidP="00F63341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</w:rPr>
            </w:pPr>
            <w:r w:rsidRPr="00F104BF">
              <w:rPr>
                <w:rFonts w:ascii="宋体" w:hAnsi="宋体" w:hint="eastAsia"/>
                <w:bCs/>
                <w:iCs/>
                <w:sz w:val="24"/>
              </w:rPr>
              <w:t>□</w:t>
            </w:r>
            <w:r w:rsidR="00FE16D1" w:rsidRPr="00F104BF">
              <w:rPr>
                <w:rFonts w:ascii="宋体" w:hAnsi="宋体" w:hint="eastAsia"/>
                <w:sz w:val="24"/>
              </w:rPr>
              <w:t>现场参观</w:t>
            </w:r>
            <w:r w:rsidR="00FE16D1">
              <w:rPr>
                <w:rFonts w:ascii="宋体" w:hAnsi="宋体" w:hint="eastAsia"/>
                <w:sz w:val="24"/>
              </w:rPr>
              <w:t xml:space="preserve">            </w:t>
            </w:r>
            <w:r w:rsidR="00FE16D1" w:rsidRPr="00F104BF">
              <w:rPr>
                <w:rFonts w:ascii="宋体" w:hAnsi="宋体" w:hint="eastAsia"/>
                <w:bCs/>
                <w:iCs/>
                <w:sz w:val="24"/>
              </w:rPr>
              <w:t>□</w:t>
            </w:r>
            <w:r w:rsidR="00FE16D1" w:rsidRPr="00F104BF">
              <w:rPr>
                <w:rFonts w:ascii="宋体" w:hAnsi="宋体" w:hint="eastAsia"/>
                <w:sz w:val="24"/>
              </w:rPr>
              <w:t>其他</w:t>
            </w:r>
          </w:p>
        </w:tc>
      </w:tr>
      <w:tr w:rsidR="00FE16D1" w:rsidRPr="00F104BF" w14:paraId="5C5435AE" w14:textId="77777777" w:rsidTr="00F63341">
        <w:trPr>
          <w:trHeight w:val="84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D6D5" w14:textId="77777777" w:rsidR="00FE16D1" w:rsidRPr="001540E3" w:rsidRDefault="00FE16D1" w:rsidP="00F63341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540E3">
              <w:rPr>
                <w:rFonts w:ascii="宋体" w:hAnsi="宋体" w:hint="eastAsia"/>
                <w:bCs/>
                <w:iCs/>
                <w:color w:val="000000"/>
                <w:sz w:val="24"/>
              </w:rPr>
              <w:t>参与单位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7E34" w14:textId="3FD45BC2" w:rsidR="00FE16D1" w:rsidRPr="001540E3" w:rsidRDefault="00461AA4" w:rsidP="00461AA4">
            <w:pPr>
              <w:spacing w:line="480" w:lineRule="atLeast"/>
              <w:rPr>
                <w:sz w:val="24"/>
              </w:rPr>
            </w:pPr>
            <w:r>
              <w:rPr>
                <w:sz w:val="24"/>
              </w:rPr>
              <w:t>安信证券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东方引擎投资</w:t>
            </w:r>
            <w:r>
              <w:rPr>
                <w:rFonts w:hint="eastAsia"/>
                <w:sz w:val="24"/>
              </w:rPr>
              <w:t>、厚润资本、</w:t>
            </w:r>
            <w:proofErr w:type="gramStart"/>
            <w:r>
              <w:rPr>
                <w:rFonts w:hint="eastAsia"/>
                <w:sz w:val="24"/>
              </w:rPr>
              <w:t>诺昌投资</w:t>
            </w:r>
            <w:proofErr w:type="gramEnd"/>
            <w:r>
              <w:rPr>
                <w:rFonts w:hint="eastAsia"/>
                <w:sz w:val="24"/>
              </w:rPr>
              <w:t>、星石投资、文</w:t>
            </w:r>
            <w:proofErr w:type="gramStart"/>
            <w:r>
              <w:rPr>
                <w:rFonts w:hint="eastAsia"/>
                <w:sz w:val="24"/>
              </w:rPr>
              <w:t>博启胜</w:t>
            </w:r>
            <w:proofErr w:type="gramEnd"/>
            <w:r>
              <w:rPr>
                <w:rFonts w:hint="eastAsia"/>
                <w:sz w:val="24"/>
              </w:rPr>
              <w:t>投资、</w:t>
            </w:r>
            <w:r w:rsidR="00E952D1">
              <w:rPr>
                <w:rFonts w:hint="eastAsia"/>
                <w:sz w:val="24"/>
              </w:rPr>
              <w:t>毕盛资产管理、碧</w:t>
            </w:r>
            <w:proofErr w:type="gramStart"/>
            <w:r w:rsidR="00E952D1">
              <w:rPr>
                <w:rFonts w:hint="eastAsia"/>
                <w:sz w:val="24"/>
              </w:rPr>
              <w:t>云资本</w:t>
            </w:r>
            <w:proofErr w:type="gramEnd"/>
            <w:r w:rsidR="00E952D1">
              <w:rPr>
                <w:rFonts w:hint="eastAsia"/>
                <w:sz w:val="24"/>
              </w:rPr>
              <w:t>管理、</w:t>
            </w:r>
            <w:proofErr w:type="gramStart"/>
            <w:r w:rsidR="00E952D1">
              <w:rPr>
                <w:rFonts w:hint="eastAsia"/>
                <w:sz w:val="24"/>
              </w:rPr>
              <w:t>创金合</w:t>
            </w:r>
            <w:proofErr w:type="gramEnd"/>
            <w:r w:rsidR="00E952D1">
              <w:rPr>
                <w:rFonts w:hint="eastAsia"/>
                <w:sz w:val="24"/>
              </w:rPr>
              <w:t>信基金、淳厚基金、</w:t>
            </w:r>
            <w:proofErr w:type="gramStart"/>
            <w:r w:rsidR="00E952D1">
              <w:rPr>
                <w:rFonts w:hint="eastAsia"/>
                <w:sz w:val="24"/>
              </w:rPr>
              <w:t>璀</w:t>
            </w:r>
            <w:proofErr w:type="gramEnd"/>
            <w:r w:rsidR="00E952D1">
              <w:rPr>
                <w:rFonts w:hint="eastAsia"/>
                <w:sz w:val="24"/>
              </w:rPr>
              <w:t>拓投资、大成基金、大家保险、德</w:t>
            </w:r>
            <w:proofErr w:type="gramStart"/>
            <w:r w:rsidR="00E952D1">
              <w:rPr>
                <w:rFonts w:hint="eastAsia"/>
                <w:sz w:val="24"/>
              </w:rPr>
              <w:t>邦</w:t>
            </w:r>
            <w:proofErr w:type="gramEnd"/>
            <w:r w:rsidR="00E952D1">
              <w:rPr>
                <w:rFonts w:hint="eastAsia"/>
                <w:sz w:val="24"/>
              </w:rPr>
              <w:t>证券、东北证券、东吴证券、方正证券、富安达基金、富兰克林华美投信、</w:t>
            </w:r>
            <w:proofErr w:type="gramStart"/>
            <w:r w:rsidR="00E952D1">
              <w:rPr>
                <w:rFonts w:hint="eastAsia"/>
                <w:sz w:val="24"/>
              </w:rPr>
              <w:t>工银瑞信</w:t>
            </w:r>
            <w:proofErr w:type="gramEnd"/>
            <w:r w:rsidR="00E952D1">
              <w:rPr>
                <w:rFonts w:hint="eastAsia"/>
                <w:sz w:val="24"/>
              </w:rPr>
              <w:t>、光大证券、</w:t>
            </w:r>
            <w:proofErr w:type="gramStart"/>
            <w:r w:rsidR="00E952D1">
              <w:rPr>
                <w:rFonts w:hint="eastAsia"/>
                <w:sz w:val="24"/>
              </w:rPr>
              <w:t>凯</w:t>
            </w:r>
            <w:proofErr w:type="gramEnd"/>
            <w:r w:rsidR="00E952D1">
              <w:rPr>
                <w:rFonts w:hint="eastAsia"/>
                <w:sz w:val="24"/>
              </w:rPr>
              <w:t>鼎投资、广发证券资产管理、</w:t>
            </w:r>
            <w:proofErr w:type="gramStart"/>
            <w:r w:rsidR="00E952D1">
              <w:rPr>
                <w:rFonts w:hint="eastAsia"/>
                <w:sz w:val="24"/>
              </w:rPr>
              <w:t>明曦投资</w:t>
            </w:r>
            <w:proofErr w:type="gramEnd"/>
            <w:r w:rsidR="00E952D1">
              <w:rPr>
                <w:rFonts w:hint="eastAsia"/>
                <w:sz w:val="24"/>
              </w:rPr>
              <w:t>、国都证券、国富人寿、</w:t>
            </w:r>
            <w:r w:rsidR="00DE3DF7">
              <w:rPr>
                <w:rFonts w:hint="eastAsia"/>
                <w:sz w:val="24"/>
              </w:rPr>
              <w:t>国海证券、国金基金、国泰基金、海通证券、汉石投资、</w:t>
            </w:r>
            <w:proofErr w:type="gramStart"/>
            <w:r w:rsidR="00DE3DF7">
              <w:rPr>
                <w:rFonts w:hint="eastAsia"/>
                <w:sz w:val="24"/>
              </w:rPr>
              <w:t>汇升投资</w:t>
            </w:r>
            <w:proofErr w:type="gramEnd"/>
            <w:r w:rsidR="00DE3DF7">
              <w:rPr>
                <w:rFonts w:hint="eastAsia"/>
                <w:sz w:val="24"/>
              </w:rPr>
              <w:t>、沁源投资、</w:t>
            </w:r>
            <w:proofErr w:type="gramStart"/>
            <w:r w:rsidR="00DE3DF7">
              <w:rPr>
                <w:rFonts w:hint="eastAsia"/>
                <w:sz w:val="24"/>
              </w:rPr>
              <w:t>睿</w:t>
            </w:r>
            <w:proofErr w:type="gramEnd"/>
            <w:r w:rsidR="00DE3DF7">
              <w:rPr>
                <w:rFonts w:hint="eastAsia"/>
                <w:sz w:val="24"/>
              </w:rPr>
              <w:t>权投资、航空产业投资、</w:t>
            </w:r>
            <w:proofErr w:type="gramStart"/>
            <w:r w:rsidR="00DE3DF7">
              <w:rPr>
                <w:rFonts w:hint="eastAsia"/>
                <w:sz w:val="24"/>
              </w:rPr>
              <w:t>巨坤基金</w:t>
            </w:r>
            <w:proofErr w:type="gramEnd"/>
            <w:r w:rsidR="00DE3DF7">
              <w:rPr>
                <w:rFonts w:hint="eastAsia"/>
                <w:sz w:val="24"/>
              </w:rPr>
              <w:t>、横琴人寿、</w:t>
            </w:r>
            <w:proofErr w:type="gramStart"/>
            <w:r w:rsidR="00DE3DF7">
              <w:rPr>
                <w:rFonts w:hint="eastAsia"/>
                <w:sz w:val="24"/>
              </w:rPr>
              <w:t>弘茗资产</w:t>
            </w:r>
            <w:proofErr w:type="gramEnd"/>
            <w:r w:rsidR="00DE3DF7">
              <w:rPr>
                <w:rFonts w:hint="eastAsia"/>
                <w:sz w:val="24"/>
              </w:rPr>
              <w:t>、华安证券、华福证券、华能贵诚信托、华杉资本、华夏财富、华夏基金、华夏未来资本、</w:t>
            </w:r>
            <w:r w:rsidR="00DE3DF7" w:rsidRPr="00DE3DF7">
              <w:rPr>
                <w:rFonts w:hint="eastAsia"/>
                <w:sz w:val="24"/>
              </w:rPr>
              <w:t>汇</w:t>
            </w:r>
            <w:proofErr w:type="gramStart"/>
            <w:r w:rsidR="00DE3DF7" w:rsidRPr="00DE3DF7">
              <w:rPr>
                <w:rFonts w:hint="eastAsia"/>
                <w:sz w:val="24"/>
              </w:rPr>
              <w:t>蠡</w:t>
            </w:r>
            <w:proofErr w:type="gramEnd"/>
            <w:r w:rsidR="00DE3DF7" w:rsidRPr="00DE3DF7">
              <w:rPr>
                <w:rFonts w:hint="eastAsia"/>
                <w:sz w:val="24"/>
              </w:rPr>
              <w:t>投资</w:t>
            </w:r>
            <w:r w:rsidR="00DE3DF7">
              <w:rPr>
                <w:rFonts w:hint="eastAsia"/>
                <w:sz w:val="24"/>
              </w:rPr>
              <w:t>、静衡投资、昆仑健康保险、绿地金融、美洲豹基金、民生证券、南京证券、诺德基金、</w:t>
            </w:r>
            <w:proofErr w:type="gramStart"/>
            <w:r w:rsidR="00DE3DF7">
              <w:rPr>
                <w:rFonts w:hint="eastAsia"/>
                <w:sz w:val="24"/>
              </w:rPr>
              <w:t>磐</w:t>
            </w:r>
            <w:proofErr w:type="gramEnd"/>
            <w:r w:rsidR="00DE3DF7">
              <w:rPr>
                <w:rFonts w:hint="eastAsia"/>
                <w:sz w:val="24"/>
              </w:rPr>
              <w:t>厚蔚然资产、鹏华基金、融通基金、瑞峰投资、</w:t>
            </w:r>
            <w:proofErr w:type="gramStart"/>
            <w:r w:rsidR="00DE3DF7">
              <w:rPr>
                <w:rFonts w:hint="eastAsia"/>
                <w:sz w:val="24"/>
              </w:rPr>
              <w:t>睿</w:t>
            </w:r>
            <w:proofErr w:type="gramEnd"/>
            <w:r w:rsidR="00DE3DF7">
              <w:rPr>
                <w:rFonts w:hint="eastAsia"/>
                <w:sz w:val="24"/>
              </w:rPr>
              <w:t>浦投资、</w:t>
            </w:r>
            <w:proofErr w:type="gramStart"/>
            <w:r w:rsidR="00DE3DF7">
              <w:rPr>
                <w:rFonts w:hint="eastAsia"/>
                <w:sz w:val="24"/>
              </w:rPr>
              <w:t>钉玲资产</w:t>
            </w:r>
            <w:proofErr w:type="gramEnd"/>
            <w:r w:rsidR="00DE3DF7">
              <w:rPr>
                <w:rFonts w:hint="eastAsia"/>
                <w:sz w:val="24"/>
              </w:rPr>
              <w:t>、</w:t>
            </w:r>
            <w:proofErr w:type="gramStart"/>
            <w:r w:rsidR="00DE3DF7">
              <w:rPr>
                <w:rFonts w:hint="eastAsia"/>
                <w:sz w:val="24"/>
              </w:rPr>
              <w:t>沣</w:t>
            </w:r>
            <w:proofErr w:type="gramEnd"/>
            <w:r w:rsidR="00DE3DF7">
              <w:rPr>
                <w:rFonts w:hint="eastAsia"/>
                <w:sz w:val="24"/>
              </w:rPr>
              <w:t>杨资产、高毅资产、和谐汇</w:t>
            </w:r>
            <w:proofErr w:type="gramStart"/>
            <w:r w:rsidR="00DE3DF7">
              <w:rPr>
                <w:rFonts w:hint="eastAsia"/>
                <w:sz w:val="24"/>
              </w:rPr>
              <w:t>一</w:t>
            </w:r>
            <w:proofErr w:type="gramEnd"/>
            <w:r w:rsidR="00DE3DF7">
              <w:rPr>
                <w:rFonts w:hint="eastAsia"/>
                <w:sz w:val="24"/>
              </w:rPr>
              <w:t>资产、</w:t>
            </w:r>
            <w:proofErr w:type="gramStart"/>
            <w:r w:rsidR="00DE3DF7">
              <w:rPr>
                <w:rFonts w:hint="eastAsia"/>
                <w:sz w:val="24"/>
              </w:rPr>
              <w:t>泓澄股权</w:t>
            </w:r>
            <w:proofErr w:type="gramEnd"/>
            <w:r w:rsidR="00DE3DF7">
              <w:rPr>
                <w:rFonts w:hint="eastAsia"/>
                <w:sz w:val="24"/>
              </w:rPr>
              <w:t>投资、汇利资产、</w:t>
            </w:r>
            <w:proofErr w:type="gramStart"/>
            <w:r w:rsidR="00DE3DF7">
              <w:rPr>
                <w:rFonts w:hint="eastAsia"/>
                <w:sz w:val="24"/>
              </w:rPr>
              <w:t>盘京投资</w:t>
            </w:r>
            <w:proofErr w:type="gramEnd"/>
            <w:r w:rsidR="00DE3DF7">
              <w:rPr>
                <w:rFonts w:hint="eastAsia"/>
                <w:sz w:val="24"/>
              </w:rPr>
              <w:t>、泰旸资产、万丰友方投资、银叶投资、中</w:t>
            </w:r>
            <w:proofErr w:type="gramStart"/>
            <w:r w:rsidR="00DE3DF7">
              <w:rPr>
                <w:rFonts w:hint="eastAsia"/>
                <w:sz w:val="24"/>
              </w:rPr>
              <w:t>亿科技</w:t>
            </w:r>
            <w:proofErr w:type="gramEnd"/>
            <w:r w:rsidR="00DE3DF7">
              <w:rPr>
                <w:rFonts w:hint="eastAsia"/>
                <w:sz w:val="24"/>
              </w:rPr>
              <w:t>投资、</w:t>
            </w:r>
            <w:proofErr w:type="gramStart"/>
            <w:r w:rsidR="00DE3DF7">
              <w:rPr>
                <w:rFonts w:hint="eastAsia"/>
                <w:sz w:val="24"/>
              </w:rPr>
              <w:t>精富资产</w:t>
            </w:r>
            <w:proofErr w:type="gramEnd"/>
            <w:r w:rsidR="00DE3DF7">
              <w:rPr>
                <w:rFonts w:hint="eastAsia"/>
                <w:sz w:val="24"/>
              </w:rPr>
              <w:t>、申万宏源、果实资本、</w:t>
            </w:r>
            <w:proofErr w:type="gramStart"/>
            <w:r w:rsidR="00DE3DF7">
              <w:rPr>
                <w:rFonts w:hint="eastAsia"/>
                <w:sz w:val="24"/>
              </w:rPr>
              <w:t>民森投资</w:t>
            </w:r>
            <w:proofErr w:type="gramEnd"/>
            <w:r w:rsidR="00DE3DF7">
              <w:rPr>
                <w:rFonts w:hint="eastAsia"/>
                <w:sz w:val="24"/>
              </w:rPr>
              <w:t>、景泰利丰投资、唐融投资、新思哲投资、太平基金、太平洋证券、天</w:t>
            </w:r>
            <w:proofErr w:type="gramStart"/>
            <w:r w:rsidR="00DE3DF7">
              <w:rPr>
                <w:rFonts w:hint="eastAsia"/>
                <w:sz w:val="24"/>
              </w:rPr>
              <w:t>睿</w:t>
            </w:r>
            <w:proofErr w:type="gramEnd"/>
            <w:r w:rsidR="00DE3DF7">
              <w:rPr>
                <w:rFonts w:hint="eastAsia"/>
                <w:sz w:val="24"/>
              </w:rPr>
              <w:t>投资、天风证券、</w:t>
            </w:r>
            <w:r w:rsidR="004E0D51">
              <w:rPr>
                <w:rFonts w:hint="eastAsia"/>
                <w:sz w:val="24"/>
              </w:rPr>
              <w:t>鸿道投资、伟</w:t>
            </w:r>
            <w:proofErr w:type="gramStart"/>
            <w:r w:rsidR="004E0D51">
              <w:rPr>
                <w:rFonts w:hint="eastAsia"/>
                <w:sz w:val="24"/>
              </w:rPr>
              <w:t>晟</w:t>
            </w:r>
            <w:proofErr w:type="gramEnd"/>
            <w:r w:rsidR="004E0D51">
              <w:rPr>
                <w:rFonts w:hint="eastAsia"/>
                <w:sz w:val="24"/>
              </w:rPr>
              <w:t>投资、</w:t>
            </w:r>
            <w:r w:rsidR="004E0D51" w:rsidRPr="004E0D51">
              <w:rPr>
                <w:rFonts w:hint="eastAsia"/>
                <w:sz w:val="24"/>
              </w:rPr>
              <w:t>汇</w:t>
            </w:r>
            <w:proofErr w:type="gramStart"/>
            <w:r w:rsidR="004E0D51" w:rsidRPr="004E0D51">
              <w:rPr>
                <w:rFonts w:hint="eastAsia"/>
                <w:sz w:val="24"/>
              </w:rPr>
              <w:t>蠡</w:t>
            </w:r>
            <w:proofErr w:type="gramEnd"/>
            <w:r w:rsidR="004E0D51" w:rsidRPr="004E0D51">
              <w:rPr>
                <w:rFonts w:hint="eastAsia"/>
                <w:sz w:val="24"/>
              </w:rPr>
              <w:t>投资</w:t>
            </w:r>
            <w:r w:rsidR="004E0D51">
              <w:rPr>
                <w:rFonts w:hint="eastAsia"/>
                <w:sz w:val="24"/>
              </w:rPr>
              <w:t>、新华基金、前海联合基金、新时代证券、</w:t>
            </w:r>
            <w:proofErr w:type="gramStart"/>
            <w:r w:rsidR="004E0D51">
              <w:rPr>
                <w:rFonts w:hint="eastAsia"/>
                <w:sz w:val="24"/>
              </w:rPr>
              <w:t>澳银基金</w:t>
            </w:r>
            <w:proofErr w:type="gramEnd"/>
            <w:r w:rsidR="004E0D51">
              <w:rPr>
                <w:rFonts w:hint="eastAsia"/>
                <w:sz w:val="24"/>
              </w:rPr>
              <w:t>、信达证券、兴业基金、兴业证券、英大保险、</w:t>
            </w:r>
            <w:proofErr w:type="gramStart"/>
            <w:r w:rsidR="004E0D51">
              <w:rPr>
                <w:rFonts w:hint="eastAsia"/>
                <w:sz w:val="24"/>
              </w:rPr>
              <w:t>永赢基金</w:t>
            </w:r>
            <w:proofErr w:type="gramEnd"/>
            <w:r w:rsidR="004E0D51">
              <w:rPr>
                <w:rFonts w:hint="eastAsia"/>
                <w:sz w:val="24"/>
              </w:rPr>
              <w:t>、长安国际信托、长江证券、中兵投资、</w:t>
            </w:r>
            <w:r w:rsidR="00C07B1A">
              <w:rPr>
                <w:rFonts w:hint="eastAsia"/>
                <w:sz w:val="24"/>
              </w:rPr>
              <w:t>中国国际金融、中国人寿保险、银河证券、中海基金、中科沃土基金、</w:t>
            </w:r>
            <w:proofErr w:type="gramStart"/>
            <w:r w:rsidR="00C07B1A">
              <w:rPr>
                <w:rFonts w:hint="eastAsia"/>
                <w:sz w:val="24"/>
              </w:rPr>
              <w:t>中融人寿保险</w:t>
            </w:r>
            <w:proofErr w:type="gramEnd"/>
            <w:r w:rsidR="00C07B1A">
              <w:rPr>
                <w:rFonts w:hint="eastAsia"/>
                <w:sz w:val="24"/>
              </w:rPr>
              <w:t>、中泰证券、中</w:t>
            </w:r>
            <w:proofErr w:type="gramStart"/>
            <w:r w:rsidR="00C07B1A">
              <w:rPr>
                <w:rFonts w:hint="eastAsia"/>
                <w:sz w:val="24"/>
              </w:rPr>
              <w:t>信建投基金</w:t>
            </w:r>
            <w:proofErr w:type="gramEnd"/>
            <w:r w:rsidR="00C07B1A">
              <w:rPr>
                <w:rFonts w:hint="eastAsia"/>
                <w:sz w:val="24"/>
              </w:rPr>
              <w:t>、</w:t>
            </w:r>
            <w:r w:rsidR="00C07B1A">
              <w:rPr>
                <w:rFonts w:hint="eastAsia"/>
                <w:sz w:val="24"/>
              </w:rPr>
              <w:lastRenderedPageBreak/>
              <w:t>中</w:t>
            </w:r>
            <w:proofErr w:type="gramStart"/>
            <w:r w:rsidR="00C07B1A">
              <w:rPr>
                <w:rFonts w:hint="eastAsia"/>
                <w:sz w:val="24"/>
              </w:rPr>
              <w:t>信建投证券</w:t>
            </w:r>
            <w:proofErr w:type="gramEnd"/>
            <w:r w:rsidR="00C07B1A">
              <w:rPr>
                <w:rFonts w:hint="eastAsia"/>
                <w:sz w:val="24"/>
              </w:rPr>
              <w:t>、中信证券、中银国际证券、中银基金</w:t>
            </w:r>
          </w:p>
        </w:tc>
      </w:tr>
      <w:tr w:rsidR="00FE16D1" w:rsidRPr="00F104BF" w14:paraId="344899B2" w14:textId="77777777" w:rsidTr="00F63341">
        <w:trPr>
          <w:trHeight w:val="75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352C" w14:textId="77777777" w:rsidR="00FE16D1" w:rsidRPr="00F104BF" w:rsidRDefault="00FE16D1" w:rsidP="00F63341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F104BF"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时间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8E1B" w14:textId="30CF9AB6" w:rsidR="00FE16D1" w:rsidRPr="00F104BF" w:rsidRDefault="004535AB" w:rsidP="00461AA4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F104BF">
              <w:rPr>
                <w:rFonts w:ascii="宋体" w:hAnsi="宋体" w:hint="eastAsia"/>
                <w:bCs/>
                <w:iCs/>
                <w:color w:val="000000"/>
                <w:sz w:val="24"/>
              </w:rPr>
              <w:t>2020年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10</w:t>
            </w:r>
            <w:r w:rsidR="00C47F0A" w:rsidRPr="00F104BF"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27</w:t>
            </w:r>
            <w:r w:rsidR="00FE16D1"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  <w:r w:rsidR="00461AA4">
              <w:rPr>
                <w:rFonts w:ascii="宋体" w:hAnsi="宋体" w:hint="eastAsia"/>
                <w:bCs/>
                <w:iCs/>
                <w:color w:val="000000"/>
                <w:sz w:val="24"/>
              </w:rPr>
              <w:t>15</w:t>
            </w:r>
            <w:r w:rsidR="00FE16D1">
              <w:rPr>
                <w:rFonts w:ascii="宋体" w:hAnsi="宋体" w:hint="eastAsia"/>
                <w:bCs/>
                <w:iCs/>
                <w:color w:val="000000"/>
                <w:sz w:val="24"/>
              </w:rPr>
              <w:t>:</w:t>
            </w:r>
            <w:r w:rsidR="00B861BC">
              <w:rPr>
                <w:rFonts w:ascii="宋体" w:hAnsi="宋体" w:hint="eastAsia"/>
                <w:bCs/>
                <w:iCs/>
                <w:color w:val="000000"/>
                <w:sz w:val="24"/>
              </w:rPr>
              <w:t>30</w:t>
            </w:r>
            <w:r w:rsidR="00FE16D1">
              <w:rPr>
                <w:rFonts w:ascii="宋体" w:hAnsi="宋体" w:hint="eastAsia"/>
                <w:bCs/>
                <w:iCs/>
                <w:color w:val="000000"/>
                <w:sz w:val="24"/>
              </w:rPr>
              <w:t>-</w:t>
            </w:r>
            <w:r w:rsidR="00B861BC">
              <w:rPr>
                <w:rFonts w:ascii="宋体" w:hAnsi="宋体" w:hint="eastAsia"/>
                <w:bCs/>
                <w:iCs/>
                <w:color w:val="000000"/>
                <w:sz w:val="24"/>
              </w:rPr>
              <w:t>1</w:t>
            </w:r>
            <w:r w:rsidR="00461AA4">
              <w:rPr>
                <w:rFonts w:ascii="宋体" w:hAnsi="宋体" w:hint="eastAsia"/>
                <w:bCs/>
                <w:iCs/>
                <w:color w:val="000000"/>
                <w:sz w:val="24"/>
              </w:rPr>
              <w:t>6</w:t>
            </w:r>
            <w:r w:rsidR="00FE16D1">
              <w:rPr>
                <w:rFonts w:ascii="宋体" w:hAnsi="宋体" w:hint="eastAsia"/>
                <w:bCs/>
                <w:iCs/>
                <w:color w:val="000000"/>
                <w:sz w:val="24"/>
              </w:rPr>
              <w:t>:</w:t>
            </w:r>
            <w:r w:rsidR="00461AA4">
              <w:rPr>
                <w:rFonts w:ascii="宋体" w:hAnsi="宋体" w:hint="eastAsia"/>
                <w:bCs/>
                <w:iCs/>
                <w:color w:val="000000"/>
                <w:sz w:val="24"/>
              </w:rPr>
              <w:t>4</w:t>
            </w:r>
            <w:r w:rsidR="00B861BC">
              <w:rPr>
                <w:rFonts w:ascii="宋体" w:hAnsi="宋体" w:hint="eastAsia"/>
                <w:bCs/>
                <w:iCs/>
                <w:color w:val="000000"/>
                <w:sz w:val="24"/>
              </w:rPr>
              <w:t>0</w:t>
            </w:r>
          </w:p>
        </w:tc>
      </w:tr>
      <w:tr w:rsidR="00FE16D1" w:rsidRPr="00F104BF" w14:paraId="588CF727" w14:textId="77777777" w:rsidTr="00F63341">
        <w:trPr>
          <w:trHeight w:val="69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0D1D" w14:textId="77777777" w:rsidR="00FE16D1" w:rsidRPr="00F104BF" w:rsidRDefault="00FE16D1" w:rsidP="00F63341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F104BF">
              <w:rPr>
                <w:rFonts w:ascii="宋体" w:hAnsi="宋体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0E5E" w14:textId="0BEE2B53" w:rsidR="00FE16D1" w:rsidRPr="00F104BF" w:rsidRDefault="000A5CC8" w:rsidP="00F63341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机会宝路演平台</w:t>
            </w:r>
          </w:p>
        </w:tc>
      </w:tr>
      <w:tr w:rsidR="00FE16D1" w:rsidRPr="00F104BF" w14:paraId="7C1CF964" w14:textId="77777777" w:rsidTr="00F63341">
        <w:trPr>
          <w:trHeight w:val="99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6631" w14:textId="77777777" w:rsidR="00FE16D1" w:rsidRPr="00F104BF" w:rsidRDefault="00FE16D1" w:rsidP="00F63341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F104BF">
              <w:rPr>
                <w:rFonts w:ascii="宋体" w:hAnsi="宋体" w:hint="eastAsia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232B" w14:textId="6EC63FCB" w:rsidR="00FE16D1" w:rsidRPr="00D1109C" w:rsidRDefault="00D534D2" w:rsidP="00D534D2">
            <w:pPr>
              <w:widowControl/>
              <w:spacing w:line="36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常务副总经理王文义、财务总监熊仕军、</w:t>
            </w:r>
            <w:r w:rsidR="00FE16D1" w:rsidRPr="00F104BF">
              <w:rPr>
                <w:rFonts w:ascii="宋体" w:hAnsi="宋体" w:hint="eastAsia"/>
                <w:bCs/>
                <w:iCs/>
                <w:color w:val="000000"/>
                <w:sz w:val="24"/>
              </w:rPr>
              <w:t>董事会秘书王颖超</w:t>
            </w:r>
          </w:p>
        </w:tc>
      </w:tr>
      <w:tr w:rsidR="00FE16D1" w:rsidRPr="00F104BF" w14:paraId="7089B222" w14:textId="77777777" w:rsidTr="00F63341">
        <w:trPr>
          <w:trHeight w:val="112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6A2F" w14:textId="77777777" w:rsidR="00FE16D1" w:rsidRPr="00F104BF" w:rsidRDefault="00FE16D1" w:rsidP="00F63341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F104BF"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投资者关系活动主要内容介绍</w:t>
            </w:r>
          </w:p>
          <w:p w14:paraId="382E8CD4" w14:textId="77777777" w:rsidR="00FE16D1" w:rsidRPr="00F104BF" w:rsidRDefault="00FE16D1" w:rsidP="00F63341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2A1B" w14:textId="1CDA6E63" w:rsidR="00AC5C81" w:rsidRDefault="00AC5C81" w:rsidP="00AC5C81">
            <w:pPr>
              <w:pStyle w:val="a6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C5C81">
              <w:rPr>
                <w:rFonts w:asciiTheme="minorEastAsia" w:hAnsiTheme="minorEastAsia" w:hint="eastAsia"/>
                <w:b/>
                <w:sz w:val="24"/>
                <w:szCs w:val="24"/>
              </w:rPr>
              <w:t>公司经营情况介绍</w:t>
            </w:r>
          </w:p>
          <w:p w14:paraId="1D5DABD0" w14:textId="6E6C7C38" w:rsidR="00610B76" w:rsidRPr="00610B76" w:rsidRDefault="00610B76" w:rsidP="00610B76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610B76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610B76">
              <w:rPr>
                <w:rFonts w:asciiTheme="minorEastAsia" w:hAnsiTheme="minorEastAsia"/>
                <w:sz w:val="24"/>
                <w:szCs w:val="24"/>
              </w:rPr>
              <w:t>020</w:t>
            </w:r>
            <w:r w:rsidRPr="00610B76">
              <w:rPr>
                <w:rFonts w:asciiTheme="minorEastAsia" w:hAnsiTheme="minorEastAsia" w:hint="eastAsia"/>
                <w:sz w:val="24"/>
                <w:szCs w:val="24"/>
              </w:rPr>
              <w:t>年前三季度，公司实现营业收入</w:t>
            </w:r>
            <w:r w:rsidRPr="00610B76">
              <w:rPr>
                <w:rFonts w:asciiTheme="minorEastAsia" w:hAnsiTheme="minorEastAsia"/>
                <w:sz w:val="24"/>
                <w:szCs w:val="24"/>
              </w:rPr>
              <w:t>16.03</w:t>
            </w:r>
            <w:r w:rsidRPr="00610B76">
              <w:rPr>
                <w:rFonts w:asciiTheme="minorEastAsia" w:hAnsiTheme="minorEastAsia" w:hint="eastAsia"/>
                <w:sz w:val="24"/>
                <w:szCs w:val="24"/>
              </w:rPr>
              <w:t>亿元，较上年同期增长</w:t>
            </w:r>
            <w:r w:rsidRPr="00610B76">
              <w:rPr>
                <w:rFonts w:asciiTheme="minorEastAsia" w:hAnsiTheme="minorEastAsia"/>
                <w:sz w:val="24"/>
                <w:szCs w:val="24"/>
              </w:rPr>
              <w:t>22.49%</w:t>
            </w:r>
            <w:r w:rsidRPr="00610B76">
              <w:rPr>
                <w:rFonts w:asciiTheme="minorEastAsia" w:hAnsiTheme="minorEastAsia" w:hint="eastAsia"/>
                <w:sz w:val="24"/>
                <w:szCs w:val="24"/>
              </w:rPr>
              <w:t>；归属于上市公司股东的净利润</w:t>
            </w:r>
            <w:r w:rsidRPr="00610B76">
              <w:rPr>
                <w:rFonts w:asciiTheme="minorEastAsia" w:hAnsiTheme="minorEastAsia"/>
                <w:sz w:val="24"/>
                <w:szCs w:val="24"/>
              </w:rPr>
              <w:t>5.24</w:t>
            </w:r>
            <w:r w:rsidRPr="00610B76">
              <w:rPr>
                <w:rFonts w:asciiTheme="minorEastAsia" w:hAnsiTheme="minorEastAsia" w:hint="eastAsia"/>
                <w:sz w:val="24"/>
                <w:szCs w:val="24"/>
              </w:rPr>
              <w:t>亿元，较上年同期增长</w:t>
            </w:r>
            <w:r w:rsidRPr="00610B76">
              <w:rPr>
                <w:rFonts w:asciiTheme="minorEastAsia" w:hAnsiTheme="minorEastAsia"/>
                <w:sz w:val="24"/>
                <w:szCs w:val="24"/>
              </w:rPr>
              <w:t>18.06%</w:t>
            </w:r>
            <w:r w:rsidRPr="00610B76">
              <w:rPr>
                <w:rFonts w:asciiTheme="minorEastAsia" w:hAnsiTheme="minorEastAsia" w:hint="eastAsia"/>
                <w:sz w:val="24"/>
                <w:szCs w:val="24"/>
              </w:rPr>
              <w:t>；扣除非经常性损益的净利润</w:t>
            </w:r>
            <w:r w:rsidRPr="00610B76">
              <w:rPr>
                <w:rFonts w:asciiTheme="minorEastAsia" w:hAnsiTheme="minorEastAsia"/>
                <w:sz w:val="24"/>
                <w:szCs w:val="24"/>
              </w:rPr>
              <w:t>4.65</w:t>
            </w:r>
            <w:r w:rsidRPr="00610B76">
              <w:rPr>
                <w:rFonts w:asciiTheme="minorEastAsia" w:hAnsiTheme="minorEastAsia" w:hint="eastAsia"/>
                <w:sz w:val="24"/>
                <w:szCs w:val="24"/>
              </w:rPr>
              <w:t>亿元，较上年同期增长</w:t>
            </w:r>
            <w:r w:rsidRPr="00610B76">
              <w:rPr>
                <w:rFonts w:asciiTheme="minorEastAsia" w:hAnsiTheme="minorEastAsia"/>
                <w:sz w:val="24"/>
                <w:szCs w:val="24"/>
              </w:rPr>
              <w:t>17.92%</w:t>
            </w:r>
            <w:r w:rsidRPr="00610B76">
              <w:rPr>
                <w:rFonts w:asciiTheme="minorEastAsia" w:hAnsiTheme="minorEastAsia" w:hint="eastAsia"/>
                <w:sz w:val="24"/>
                <w:szCs w:val="24"/>
              </w:rPr>
              <w:t>。其中，碳纤维（含织物）业务实现收入</w:t>
            </w:r>
            <w:r w:rsidRPr="00610B76">
              <w:rPr>
                <w:rFonts w:asciiTheme="minorEastAsia" w:hAnsiTheme="minorEastAsia"/>
                <w:sz w:val="24"/>
                <w:szCs w:val="24"/>
              </w:rPr>
              <w:t>8.88</w:t>
            </w:r>
            <w:r w:rsidRPr="00610B76">
              <w:rPr>
                <w:rFonts w:asciiTheme="minorEastAsia" w:hAnsiTheme="minorEastAsia" w:hint="eastAsia"/>
                <w:sz w:val="24"/>
                <w:szCs w:val="24"/>
              </w:rPr>
              <w:t>亿元，较上年同期增长</w:t>
            </w:r>
            <w:r w:rsidRPr="00610B76">
              <w:rPr>
                <w:rFonts w:asciiTheme="minorEastAsia" w:hAnsiTheme="minorEastAsia"/>
                <w:sz w:val="24"/>
                <w:szCs w:val="24"/>
              </w:rPr>
              <w:t>42.89%</w:t>
            </w:r>
            <w:r w:rsidRPr="00610B76">
              <w:rPr>
                <w:rFonts w:asciiTheme="minorEastAsia" w:hAnsiTheme="minorEastAsia" w:hint="eastAsia"/>
                <w:sz w:val="24"/>
                <w:szCs w:val="24"/>
              </w:rPr>
              <w:t>，风电碳</w:t>
            </w:r>
            <w:proofErr w:type="gramStart"/>
            <w:r w:rsidRPr="00610B76">
              <w:rPr>
                <w:rFonts w:asciiTheme="minorEastAsia" w:hAnsiTheme="minorEastAsia" w:hint="eastAsia"/>
                <w:sz w:val="24"/>
                <w:szCs w:val="24"/>
              </w:rPr>
              <w:t>梁业务</w:t>
            </w:r>
            <w:proofErr w:type="gramEnd"/>
            <w:r w:rsidRPr="00610B76">
              <w:rPr>
                <w:rFonts w:asciiTheme="minorEastAsia" w:hAnsiTheme="minorEastAsia" w:hint="eastAsia"/>
                <w:sz w:val="24"/>
                <w:szCs w:val="24"/>
              </w:rPr>
              <w:t>实现收入</w:t>
            </w:r>
            <w:r w:rsidRPr="00610B76">
              <w:rPr>
                <w:rFonts w:asciiTheme="minorEastAsia" w:hAnsiTheme="minorEastAsia"/>
                <w:sz w:val="24"/>
                <w:szCs w:val="24"/>
              </w:rPr>
              <w:t>5.23</w:t>
            </w:r>
            <w:r w:rsidRPr="00610B76">
              <w:rPr>
                <w:rFonts w:asciiTheme="minorEastAsia" w:hAnsiTheme="minorEastAsia" w:hint="eastAsia"/>
                <w:sz w:val="24"/>
                <w:szCs w:val="24"/>
              </w:rPr>
              <w:t>亿元，较上年同期增长</w:t>
            </w:r>
            <w:r w:rsidRPr="00610B76">
              <w:rPr>
                <w:rFonts w:asciiTheme="minorEastAsia" w:hAnsiTheme="minorEastAsia"/>
                <w:sz w:val="24"/>
                <w:szCs w:val="24"/>
              </w:rPr>
              <w:t>2.73%</w:t>
            </w:r>
            <w:r w:rsidRPr="00610B76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  <w:proofErr w:type="gramStart"/>
            <w:r w:rsidRPr="00610B76">
              <w:rPr>
                <w:rFonts w:asciiTheme="minorEastAsia" w:hAnsiTheme="minorEastAsia" w:hint="eastAsia"/>
                <w:sz w:val="24"/>
                <w:szCs w:val="24"/>
              </w:rPr>
              <w:t>预浸料业务</w:t>
            </w:r>
            <w:proofErr w:type="gramEnd"/>
            <w:r w:rsidRPr="00610B76">
              <w:rPr>
                <w:rFonts w:asciiTheme="minorEastAsia" w:hAnsiTheme="minorEastAsia" w:hint="eastAsia"/>
                <w:sz w:val="24"/>
                <w:szCs w:val="24"/>
              </w:rPr>
              <w:t>实现收入</w:t>
            </w:r>
            <w:r w:rsidRPr="00610B76">
              <w:rPr>
                <w:rFonts w:asciiTheme="minorEastAsia" w:hAnsiTheme="minorEastAsia"/>
                <w:sz w:val="24"/>
                <w:szCs w:val="24"/>
              </w:rPr>
              <w:t>1.58</w:t>
            </w:r>
            <w:r w:rsidRPr="00610B76">
              <w:rPr>
                <w:rFonts w:asciiTheme="minorEastAsia" w:hAnsiTheme="minorEastAsia" w:hint="eastAsia"/>
                <w:sz w:val="24"/>
                <w:szCs w:val="24"/>
              </w:rPr>
              <w:t>亿元，较上年同期增长</w:t>
            </w:r>
            <w:r w:rsidRPr="00610B76">
              <w:rPr>
                <w:rFonts w:asciiTheme="minorEastAsia" w:hAnsiTheme="minorEastAsia"/>
                <w:sz w:val="24"/>
                <w:szCs w:val="24"/>
              </w:rPr>
              <w:t>18.07%</w:t>
            </w:r>
            <w:r w:rsidRPr="00610B76">
              <w:rPr>
                <w:rFonts w:asciiTheme="minorEastAsia" w:hAnsiTheme="minorEastAsia" w:hint="eastAsia"/>
                <w:sz w:val="24"/>
                <w:szCs w:val="24"/>
              </w:rPr>
              <w:t>；复合材料制品业务实现收入</w:t>
            </w:r>
            <w:r w:rsidRPr="00610B76">
              <w:rPr>
                <w:rFonts w:asciiTheme="minorEastAsia" w:hAnsiTheme="minorEastAsia"/>
                <w:sz w:val="24"/>
                <w:szCs w:val="24"/>
              </w:rPr>
              <w:t>1869.22</w:t>
            </w:r>
            <w:r w:rsidRPr="00610B76">
              <w:rPr>
                <w:rFonts w:asciiTheme="minorEastAsia" w:hAnsiTheme="minorEastAsia" w:hint="eastAsia"/>
                <w:sz w:val="24"/>
                <w:szCs w:val="24"/>
              </w:rPr>
              <w:t>万元，较上年同期下降</w:t>
            </w:r>
            <w:r w:rsidRPr="00610B76">
              <w:rPr>
                <w:rFonts w:asciiTheme="minorEastAsia" w:hAnsiTheme="minorEastAsia"/>
                <w:sz w:val="24"/>
                <w:szCs w:val="24"/>
              </w:rPr>
              <w:t>33.75%</w:t>
            </w:r>
            <w:r w:rsidRPr="00610B76">
              <w:rPr>
                <w:rFonts w:asciiTheme="minorEastAsia" w:hAnsiTheme="minorEastAsia" w:hint="eastAsia"/>
                <w:sz w:val="24"/>
                <w:szCs w:val="24"/>
              </w:rPr>
              <w:t>；装备制造业务实现收入</w:t>
            </w:r>
            <w:r w:rsidRPr="00610B76">
              <w:rPr>
                <w:rFonts w:asciiTheme="minorEastAsia" w:hAnsiTheme="minorEastAsia"/>
                <w:sz w:val="24"/>
                <w:szCs w:val="24"/>
              </w:rPr>
              <w:t>1072.72</w:t>
            </w:r>
            <w:r w:rsidRPr="00610B76">
              <w:rPr>
                <w:rFonts w:asciiTheme="minorEastAsia" w:hAnsiTheme="minorEastAsia" w:hint="eastAsia"/>
                <w:sz w:val="24"/>
                <w:szCs w:val="24"/>
              </w:rPr>
              <w:t>万元，较上年同期增长</w:t>
            </w:r>
            <w:r w:rsidRPr="00610B76">
              <w:rPr>
                <w:rFonts w:asciiTheme="minorEastAsia" w:hAnsiTheme="minorEastAsia"/>
                <w:sz w:val="24"/>
                <w:szCs w:val="24"/>
              </w:rPr>
              <w:t>218%</w:t>
            </w:r>
            <w:r w:rsidRPr="00610B76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2B3C317C" w14:textId="0CEAED23" w:rsidR="00610B76" w:rsidRPr="00610B76" w:rsidRDefault="00610B76" w:rsidP="00610B76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610B76">
              <w:rPr>
                <w:rFonts w:asciiTheme="minorEastAsia" w:hAnsiTheme="minorEastAsia" w:hint="eastAsia"/>
                <w:sz w:val="24"/>
                <w:szCs w:val="24"/>
              </w:rPr>
              <w:t>公司第三季度实现营业收入</w:t>
            </w:r>
            <w:r w:rsidRPr="00610B76">
              <w:rPr>
                <w:rFonts w:asciiTheme="minorEastAsia" w:hAnsiTheme="minorEastAsia"/>
                <w:sz w:val="24"/>
                <w:szCs w:val="24"/>
              </w:rPr>
              <w:t>5.98</w:t>
            </w:r>
            <w:r w:rsidRPr="00610B76">
              <w:rPr>
                <w:rFonts w:asciiTheme="minorEastAsia" w:hAnsiTheme="minorEastAsia" w:hint="eastAsia"/>
                <w:sz w:val="24"/>
                <w:szCs w:val="24"/>
              </w:rPr>
              <w:t>亿元，环比增长</w:t>
            </w:r>
            <w:r w:rsidRPr="00610B76">
              <w:rPr>
                <w:rFonts w:asciiTheme="minorEastAsia" w:hAnsiTheme="minorEastAsia"/>
                <w:sz w:val="24"/>
                <w:szCs w:val="24"/>
              </w:rPr>
              <w:t>16%</w:t>
            </w:r>
            <w:r w:rsidRPr="00610B76">
              <w:rPr>
                <w:rFonts w:asciiTheme="minorEastAsia" w:hAnsiTheme="minorEastAsia" w:hint="eastAsia"/>
                <w:sz w:val="24"/>
                <w:szCs w:val="24"/>
              </w:rPr>
              <w:t>，同比增长</w:t>
            </w:r>
            <w:r w:rsidRPr="00610B76">
              <w:rPr>
                <w:rFonts w:asciiTheme="minorEastAsia" w:hAnsiTheme="minorEastAsia"/>
                <w:sz w:val="24"/>
                <w:szCs w:val="24"/>
              </w:rPr>
              <w:t>26.61%</w:t>
            </w:r>
            <w:r w:rsidRPr="00610B76">
              <w:rPr>
                <w:rFonts w:asciiTheme="minorEastAsia" w:hAnsiTheme="minorEastAsia" w:hint="eastAsia"/>
                <w:sz w:val="24"/>
                <w:szCs w:val="24"/>
              </w:rPr>
              <w:t>，归属于上市公司股东的净利润</w:t>
            </w:r>
            <w:r w:rsidRPr="00610B76">
              <w:rPr>
                <w:rFonts w:asciiTheme="minorEastAsia" w:hAnsiTheme="minorEastAsia"/>
                <w:sz w:val="24"/>
                <w:szCs w:val="24"/>
              </w:rPr>
              <w:t>1.73</w:t>
            </w:r>
            <w:r w:rsidRPr="00610B76">
              <w:rPr>
                <w:rFonts w:asciiTheme="minorEastAsia" w:hAnsiTheme="minorEastAsia" w:hint="eastAsia"/>
                <w:sz w:val="24"/>
                <w:szCs w:val="24"/>
              </w:rPr>
              <w:t>亿元，环比下降</w:t>
            </w:r>
            <w:r w:rsidRPr="00610B76">
              <w:rPr>
                <w:rFonts w:asciiTheme="minorEastAsia" w:hAnsiTheme="minorEastAsia"/>
                <w:sz w:val="24"/>
                <w:szCs w:val="24"/>
              </w:rPr>
              <w:t>4.14%</w:t>
            </w:r>
            <w:r w:rsidRPr="00610B76">
              <w:rPr>
                <w:rFonts w:asciiTheme="minorEastAsia" w:hAnsiTheme="minorEastAsia" w:hint="eastAsia"/>
                <w:sz w:val="24"/>
                <w:szCs w:val="24"/>
              </w:rPr>
              <w:t>，同比增长</w:t>
            </w:r>
            <w:r w:rsidRPr="00610B76">
              <w:rPr>
                <w:rFonts w:asciiTheme="minorEastAsia" w:hAnsiTheme="minorEastAsia"/>
                <w:sz w:val="24"/>
                <w:szCs w:val="24"/>
              </w:rPr>
              <w:t>28.81%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Pr="00610B76">
              <w:rPr>
                <w:rFonts w:asciiTheme="minorEastAsia" w:hAnsiTheme="minorEastAsia" w:hint="eastAsia"/>
                <w:sz w:val="24"/>
                <w:szCs w:val="24"/>
              </w:rPr>
              <w:t>其中碳纤维（含织物）业务实现营收</w:t>
            </w:r>
            <w:r w:rsidRPr="00610B76">
              <w:rPr>
                <w:rFonts w:asciiTheme="minorEastAsia" w:hAnsiTheme="minorEastAsia"/>
                <w:sz w:val="24"/>
                <w:szCs w:val="24"/>
              </w:rPr>
              <w:t>3.1</w:t>
            </w:r>
            <w:r w:rsidRPr="00610B76">
              <w:rPr>
                <w:rFonts w:asciiTheme="minorEastAsia" w:hAnsiTheme="minorEastAsia" w:hint="eastAsia"/>
                <w:sz w:val="24"/>
                <w:szCs w:val="24"/>
              </w:rPr>
              <w:t>亿元，环比增长</w:t>
            </w:r>
            <w:r w:rsidRPr="00610B76">
              <w:rPr>
                <w:rFonts w:asciiTheme="minorEastAsia" w:hAnsiTheme="minorEastAsia"/>
                <w:sz w:val="24"/>
                <w:szCs w:val="24"/>
              </w:rPr>
              <w:t>8.23%</w:t>
            </w:r>
            <w:r w:rsidRPr="00610B76">
              <w:rPr>
                <w:rFonts w:asciiTheme="minorEastAsia" w:hAnsiTheme="minorEastAsia" w:hint="eastAsia"/>
                <w:sz w:val="24"/>
                <w:szCs w:val="24"/>
              </w:rPr>
              <w:t>，同比增长</w:t>
            </w:r>
            <w:r w:rsidRPr="00610B76">
              <w:rPr>
                <w:rFonts w:asciiTheme="minorEastAsia" w:hAnsiTheme="minorEastAsia"/>
                <w:sz w:val="24"/>
                <w:szCs w:val="24"/>
              </w:rPr>
              <w:t>56.62%</w:t>
            </w:r>
            <w:r w:rsidRPr="00610B76">
              <w:rPr>
                <w:rFonts w:asciiTheme="minorEastAsia" w:hAnsiTheme="minorEastAsia" w:hint="eastAsia"/>
                <w:sz w:val="24"/>
                <w:szCs w:val="24"/>
              </w:rPr>
              <w:t>，重大合同执行平稳，前三季度执行率</w:t>
            </w:r>
            <w:r w:rsidRPr="00610B76">
              <w:rPr>
                <w:rFonts w:asciiTheme="minorEastAsia" w:hAnsiTheme="minorEastAsia"/>
                <w:sz w:val="24"/>
                <w:szCs w:val="24"/>
              </w:rPr>
              <w:t>83.13%</w:t>
            </w:r>
            <w:r w:rsidRPr="00610B76">
              <w:rPr>
                <w:rFonts w:asciiTheme="minorEastAsia" w:hAnsiTheme="minorEastAsia" w:hint="eastAsia"/>
                <w:sz w:val="24"/>
                <w:szCs w:val="24"/>
              </w:rPr>
              <w:t>左右；</w:t>
            </w:r>
            <w:proofErr w:type="gramStart"/>
            <w:r w:rsidRPr="00610B76">
              <w:rPr>
                <w:rFonts w:asciiTheme="minorEastAsia" w:hAnsiTheme="minorEastAsia" w:hint="eastAsia"/>
                <w:sz w:val="24"/>
                <w:szCs w:val="24"/>
              </w:rPr>
              <w:t>碳梁业务</w:t>
            </w:r>
            <w:proofErr w:type="gramEnd"/>
            <w:r w:rsidRPr="00610B76">
              <w:rPr>
                <w:rFonts w:asciiTheme="minorEastAsia" w:hAnsiTheme="minorEastAsia" w:hint="eastAsia"/>
                <w:sz w:val="24"/>
                <w:szCs w:val="24"/>
              </w:rPr>
              <w:t>实现营收</w:t>
            </w:r>
            <w:r w:rsidRPr="00610B76">
              <w:rPr>
                <w:rFonts w:asciiTheme="minorEastAsia" w:hAnsiTheme="minorEastAsia"/>
                <w:sz w:val="24"/>
                <w:szCs w:val="24"/>
              </w:rPr>
              <w:t>2.13</w:t>
            </w:r>
            <w:r w:rsidRPr="00610B76">
              <w:rPr>
                <w:rFonts w:asciiTheme="minorEastAsia" w:hAnsiTheme="minorEastAsia" w:hint="eastAsia"/>
                <w:sz w:val="24"/>
                <w:szCs w:val="24"/>
              </w:rPr>
              <w:t>亿元，环比增长</w:t>
            </w:r>
            <w:r w:rsidRPr="00610B76">
              <w:rPr>
                <w:rFonts w:asciiTheme="minorEastAsia" w:hAnsiTheme="minorEastAsia"/>
                <w:sz w:val="24"/>
                <w:szCs w:val="24"/>
              </w:rPr>
              <w:t>35.75%</w:t>
            </w:r>
            <w:r w:rsidRPr="00610B76">
              <w:rPr>
                <w:rFonts w:asciiTheme="minorEastAsia" w:hAnsiTheme="minorEastAsia" w:hint="eastAsia"/>
                <w:sz w:val="24"/>
                <w:szCs w:val="24"/>
              </w:rPr>
              <w:t>，同比增长</w:t>
            </w:r>
            <w:r w:rsidRPr="00610B76">
              <w:rPr>
                <w:rFonts w:asciiTheme="minorEastAsia" w:hAnsiTheme="minorEastAsia"/>
                <w:sz w:val="24"/>
                <w:szCs w:val="24"/>
              </w:rPr>
              <w:t>1.12%</w:t>
            </w:r>
            <w:r w:rsidRPr="00610B76">
              <w:rPr>
                <w:rFonts w:asciiTheme="minorEastAsia" w:hAnsiTheme="minorEastAsia" w:hint="eastAsia"/>
                <w:sz w:val="24"/>
                <w:szCs w:val="24"/>
              </w:rPr>
              <w:t>，与前两个季度受疫情影响相比，三季度</w:t>
            </w:r>
            <w:proofErr w:type="gramStart"/>
            <w:r w:rsidRPr="00610B76">
              <w:rPr>
                <w:rFonts w:asciiTheme="minorEastAsia" w:hAnsiTheme="minorEastAsia" w:hint="eastAsia"/>
                <w:sz w:val="24"/>
                <w:szCs w:val="24"/>
              </w:rPr>
              <w:t>碳梁业务</w:t>
            </w:r>
            <w:proofErr w:type="gramEnd"/>
            <w:r w:rsidRPr="00610B76">
              <w:rPr>
                <w:rFonts w:asciiTheme="minorEastAsia" w:hAnsiTheme="minorEastAsia" w:hint="eastAsia"/>
                <w:sz w:val="24"/>
                <w:szCs w:val="24"/>
              </w:rPr>
              <w:t>基本得到恢复；</w:t>
            </w:r>
            <w:proofErr w:type="gramStart"/>
            <w:r w:rsidRPr="00610B76">
              <w:rPr>
                <w:rFonts w:asciiTheme="minorEastAsia" w:hAnsiTheme="minorEastAsia" w:hint="eastAsia"/>
                <w:sz w:val="24"/>
                <w:szCs w:val="24"/>
              </w:rPr>
              <w:t>预浸料业务</w:t>
            </w:r>
            <w:proofErr w:type="gramEnd"/>
            <w:r w:rsidRPr="00610B76">
              <w:rPr>
                <w:rFonts w:asciiTheme="minorEastAsia" w:hAnsiTheme="minorEastAsia" w:hint="eastAsia"/>
                <w:sz w:val="24"/>
                <w:szCs w:val="24"/>
              </w:rPr>
              <w:t>实现营收</w:t>
            </w:r>
            <w:r w:rsidRPr="00610B76">
              <w:rPr>
                <w:rFonts w:asciiTheme="minorEastAsia" w:hAnsiTheme="minorEastAsia"/>
                <w:sz w:val="24"/>
                <w:szCs w:val="24"/>
              </w:rPr>
              <w:t>6504.32</w:t>
            </w:r>
            <w:r w:rsidRPr="00610B76">
              <w:rPr>
                <w:rFonts w:asciiTheme="minorEastAsia" w:hAnsiTheme="minorEastAsia" w:hint="eastAsia"/>
                <w:sz w:val="24"/>
                <w:szCs w:val="24"/>
              </w:rPr>
              <w:t>万元，环比增长</w:t>
            </w:r>
            <w:r w:rsidRPr="00610B76">
              <w:rPr>
                <w:rFonts w:asciiTheme="minorEastAsia" w:hAnsiTheme="minorEastAsia"/>
                <w:sz w:val="24"/>
                <w:szCs w:val="24"/>
              </w:rPr>
              <w:t>15.01%</w:t>
            </w:r>
            <w:r w:rsidRPr="00610B76">
              <w:rPr>
                <w:rFonts w:asciiTheme="minorEastAsia" w:hAnsiTheme="minorEastAsia" w:hint="eastAsia"/>
                <w:sz w:val="24"/>
                <w:szCs w:val="24"/>
              </w:rPr>
              <w:t>，同比增长</w:t>
            </w:r>
            <w:r w:rsidRPr="00610B76">
              <w:rPr>
                <w:rFonts w:asciiTheme="minorEastAsia" w:hAnsiTheme="minorEastAsia"/>
                <w:sz w:val="24"/>
                <w:szCs w:val="24"/>
              </w:rPr>
              <w:t>39.15%</w:t>
            </w:r>
            <w:r w:rsidRPr="00610B76">
              <w:rPr>
                <w:rFonts w:asciiTheme="minorEastAsia" w:hAnsiTheme="minorEastAsia" w:hint="eastAsia"/>
                <w:sz w:val="24"/>
                <w:szCs w:val="24"/>
              </w:rPr>
              <w:t>；复合材料制品业务实现营收</w:t>
            </w:r>
            <w:r w:rsidRPr="00610B76">
              <w:rPr>
                <w:rFonts w:asciiTheme="minorEastAsia" w:hAnsiTheme="minorEastAsia"/>
                <w:sz w:val="24"/>
                <w:szCs w:val="24"/>
              </w:rPr>
              <w:t>467.87</w:t>
            </w:r>
            <w:r w:rsidRPr="00610B76">
              <w:rPr>
                <w:rFonts w:asciiTheme="minorEastAsia" w:hAnsiTheme="minorEastAsia" w:hint="eastAsia"/>
                <w:sz w:val="24"/>
                <w:szCs w:val="24"/>
              </w:rPr>
              <w:t>万元，环比下降</w:t>
            </w:r>
            <w:r w:rsidRPr="00610B76">
              <w:rPr>
                <w:rFonts w:asciiTheme="minorEastAsia" w:hAnsiTheme="minorEastAsia"/>
                <w:sz w:val="24"/>
                <w:szCs w:val="24"/>
              </w:rPr>
              <w:t>50.63%</w:t>
            </w:r>
            <w:r w:rsidRPr="00610B76">
              <w:rPr>
                <w:rFonts w:asciiTheme="minorEastAsia" w:hAnsiTheme="minorEastAsia" w:hint="eastAsia"/>
                <w:sz w:val="24"/>
                <w:szCs w:val="24"/>
              </w:rPr>
              <w:t>，同比下降</w:t>
            </w:r>
            <w:r w:rsidRPr="00610B76">
              <w:rPr>
                <w:rFonts w:asciiTheme="minorEastAsia" w:hAnsiTheme="minorEastAsia"/>
                <w:sz w:val="24"/>
                <w:szCs w:val="24"/>
              </w:rPr>
              <w:t>67.58%</w:t>
            </w:r>
            <w:r w:rsidRPr="00610B76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proofErr w:type="gramStart"/>
            <w:r w:rsidRPr="00610B76">
              <w:rPr>
                <w:rFonts w:asciiTheme="minorEastAsia" w:hAnsiTheme="minorEastAsia" w:hint="eastAsia"/>
                <w:sz w:val="24"/>
                <w:szCs w:val="24"/>
              </w:rPr>
              <w:t>复材板块</w:t>
            </w:r>
            <w:proofErr w:type="gramEnd"/>
            <w:r w:rsidRPr="00610B76">
              <w:rPr>
                <w:rFonts w:asciiTheme="minorEastAsia" w:hAnsiTheme="minorEastAsia" w:hint="eastAsia"/>
                <w:sz w:val="24"/>
                <w:szCs w:val="24"/>
              </w:rPr>
              <w:t>今年一个重点是</w:t>
            </w:r>
            <w:proofErr w:type="gramStart"/>
            <w:r w:rsidRPr="00610B76">
              <w:rPr>
                <w:rFonts w:asciiTheme="minorEastAsia" w:hAnsiTheme="minorEastAsia" w:hint="eastAsia"/>
                <w:sz w:val="24"/>
                <w:szCs w:val="24"/>
              </w:rPr>
              <w:t>复材中心</w:t>
            </w:r>
            <w:proofErr w:type="gramEnd"/>
            <w:r w:rsidRPr="00610B76">
              <w:rPr>
                <w:rFonts w:asciiTheme="minorEastAsia" w:hAnsiTheme="minorEastAsia" w:hint="eastAsia"/>
                <w:sz w:val="24"/>
                <w:szCs w:val="24"/>
              </w:rPr>
              <w:t>的建设和投入使用的前期准备以及业务从高区搬迁到临港，这中间对生产安排、生产效率、以及产品交付等都产生些</w:t>
            </w:r>
            <w:r w:rsidRPr="00610B76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影响，不过这是过渡期因素，相信后期会逐步正常好转；装备制造业</w:t>
            </w:r>
            <w:proofErr w:type="gramStart"/>
            <w:r w:rsidRPr="00610B76">
              <w:rPr>
                <w:rFonts w:asciiTheme="minorEastAsia" w:hAnsiTheme="minorEastAsia" w:hint="eastAsia"/>
                <w:sz w:val="24"/>
                <w:szCs w:val="24"/>
              </w:rPr>
              <w:t>务实现营收</w:t>
            </w:r>
            <w:proofErr w:type="gramEnd"/>
            <w:r w:rsidRPr="00610B76">
              <w:rPr>
                <w:rFonts w:asciiTheme="minorEastAsia" w:hAnsiTheme="minorEastAsia"/>
                <w:sz w:val="24"/>
                <w:szCs w:val="24"/>
              </w:rPr>
              <w:t>384</w:t>
            </w:r>
            <w:r w:rsidRPr="00610B76">
              <w:rPr>
                <w:rFonts w:asciiTheme="minorEastAsia" w:hAnsiTheme="minorEastAsia" w:hint="eastAsia"/>
                <w:sz w:val="24"/>
                <w:szCs w:val="24"/>
              </w:rPr>
              <w:t>万元，环比下降</w:t>
            </w:r>
            <w:r w:rsidRPr="00610B76">
              <w:rPr>
                <w:rFonts w:asciiTheme="minorEastAsia" w:hAnsiTheme="minorEastAsia"/>
                <w:sz w:val="24"/>
                <w:szCs w:val="24"/>
              </w:rPr>
              <w:t>41.90%</w:t>
            </w:r>
            <w:r w:rsidRPr="00610B76">
              <w:rPr>
                <w:rFonts w:asciiTheme="minorEastAsia" w:hAnsiTheme="minorEastAsia" w:hint="eastAsia"/>
                <w:sz w:val="24"/>
                <w:szCs w:val="24"/>
              </w:rPr>
              <w:t>，同比增长</w:t>
            </w:r>
            <w:r w:rsidRPr="00610B76">
              <w:rPr>
                <w:rFonts w:asciiTheme="minorEastAsia" w:hAnsiTheme="minorEastAsia"/>
                <w:sz w:val="24"/>
                <w:szCs w:val="24"/>
              </w:rPr>
              <w:t xml:space="preserve">52.2% </w:t>
            </w:r>
            <w:r w:rsidRPr="00610B76">
              <w:rPr>
                <w:rFonts w:asciiTheme="minorEastAsia" w:hAnsiTheme="minorEastAsia" w:hint="eastAsia"/>
                <w:sz w:val="24"/>
                <w:szCs w:val="24"/>
              </w:rPr>
              <w:t xml:space="preserve">。 </w:t>
            </w:r>
          </w:p>
          <w:p w14:paraId="797872D6" w14:textId="6543E900" w:rsidR="00AC5C81" w:rsidRPr="00AC5C81" w:rsidRDefault="00AC5C81" w:rsidP="00AC5C81">
            <w:pPr>
              <w:pStyle w:val="a6"/>
              <w:numPr>
                <w:ilvl w:val="0"/>
                <w:numId w:val="17"/>
              </w:numPr>
              <w:spacing w:line="360" w:lineRule="auto"/>
              <w:ind w:firstLineChars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问答环节</w:t>
            </w:r>
          </w:p>
          <w:p w14:paraId="62E0F38B" w14:textId="1A7BE0A4" w:rsidR="00353781" w:rsidRPr="00353781" w:rsidRDefault="005B20C8" w:rsidP="005B20C8">
            <w:pPr>
              <w:spacing w:line="360" w:lineRule="auto"/>
              <w:ind w:firstLineChars="200" w:firstLine="482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1、</w:t>
            </w:r>
            <w:r w:rsidR="00353781" w:rsidRPr="00353781">
              <w:rPr>
                <w:rFonts w:asciiTheme="minorEastAsia" w:hAnsiTheme="minorEastAsia" w:hint="eastAsia"/>
                <w:b/>
                <w:sz w:val="24"/>
                <w:szCs w:val="24"/>
              </w:rPr>
              <w:t>三季度风电碳</w:t>
            </w:r>
            <w:proofErr w:type="gramStart"/>
            <w:r w:rsidR="00353781" w:rsidRPr="00353781">
              <w:rPr>
                <w:rFonts w:asciiTheme="minorEastAsia" w:hAnsiTheme="minorEastAsia" w:hint="eastAsia"/>
                <w:b/>
                <w:sz w:val="24"/>
                <w:szCs w:val="24"/>
              </w:rPr>
              <w:t>梁业务</w:t>
            </w:r>
            <w:proofErr w:type="gramEnd"/>
            <w:r w:rsidR="00353781" w:rsidRPr="00353781">
              <w:rPr>
                <w:rFonts w:asciiTheme="minorEastAsia" w:hAnsiTheme="minorEastAsia" w:hint="eastAsia"/>
                <w:b/>
                <w:sz w:val="24"/>
                <w:szCs w:val="24"/>
              </w:rPr>
              <w:t>为何增速放缓，后续趋势怎么判断？</w:t>
            </w:r>
          </w:p>
          <w:p w14:paraId="7F6F79C3" w14:textId="78121A5A" w:rsidR="00353781" w:rsidRPr="00353781" w:rsidRDefault="00353781" w:rsidP="00C907BD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353781">
              <w:rPr>
                <w:rFonts w:asciiTheme="minorEastAsia" w:hAnsiTheme="minorEastAsia" w:hint="eastAsia"/>
                <w:sz w:val="24"/>
                <w:szCs w:val="24"/>
              </w:rPr>
              <w:t>三季度跟去年同期基本持平，略有增长，本季度环比增长可以反映公司</w:t>
            </w:r>
            <w:proofErr w:type="gramStart"/>
            <w:r w:rsidRPr="00353781">
              <w:rPr>
                <w:rFonts w:asciiTheme="minorEastAsia" w:hAnsiTheme="minorEastAsia" w:hint="eastAsia"/>
                <w:sz w:val="24"/>
                <w:szCs w:val="24"/>
              </w:rPr>
              <w:t>碳梁业务</w:t>
            </w:r>
            <w:proofErr w:type="gramEnd"/>
            <w:r w:rsidRPr="00353781">
              <w:rPr>
                <w:rFonts w:asciiTheme="minorEastAsia" w:hAnsiTheme="minorEastAsia" w:hint="eastAsia"/>
                <w:sz w:val="24"/>
                <w:szCs w:val="24"/>
              </w:rPr>
              <w:t>已经逐步恢复正常化，但是恢复会有一个过程</w:t>
            </w:r>
            <w:r w:rsidR="005572A4">
              <w:rPr>
                <w:rFonts w:asciiTheme="minorEastAsia" w:hAnsiTheme="minorEastAsia" w:hint="eastAsia"/>
                <w:sz w:val="24"/>
                <w:szCs w:val="24"/>
              </w:rPr>
              <w:t>，因为风电行业还会</w:t>
            </w:r>
            <w:r w:rsidR="006507D8">
              <w:rPr>
                <w:rFonts w:asciiTheme="minorEastAsia" w:hAnsiTheme="minorEastAsia" w:hint="eastAsia"/>
                <w:sz w:val="24"/>
                <w:szCs w:val="24"/>
              </w:rPr>
              <w:t>受</w:t>
            </w:r>
            <w:r w:rsidR="005572A4">
              <w:rPr>
                <w:rFonts w:asciiTheme="minorEastAsia" w:hAnsiTheme="minorEastAsia" w:hint="eastAsia"/>
                <w:sz w:val="24"/>
                <w:szCs w:val="24"/>
              </w:rPr>
              <w:t>到原材料、生产设备等的限制，所以恢复</w:t>
            </w:r>
            <w:r w:rsidRPr="00353781">
              <w:rPr>
                <w:rFonts w:asciiTheme="minorEastAsia" w:hAnsiTheme="minorEastAsia" w:hint="eastAsia"/>
                <w:sz w:val="24"/>
                <w:szCs w:val="24"/>
              </w:rPr>
              <w:t>需要一个过程，后期还会是一个稳定持续增长的势头。</w:t>
            </w:r>
          </w:p>
          <w:p w14:paraId="395E2A6B" w14:textId="0A789BA8" w:rsidR="004535AB" w:rsidRPr="001A21C2" w:rsidRDefault="001A21C2" w:rsidP="001A21C2">
            <w:pPr>
              <w:spacing w:line="360" w:lineRule="auto"/>
              <w:ind w:firstLineChars="200" w:firstLine="482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2、</w:t>
            </w:r>
            <w:r w:rsidR="0083686D" w:rsidRPr="001A21C2">
              <w:rPr>
                <w:rFonts w:asciiTheme="minorEastAsia" w:hAnsiTheme="minorEastAsia" w:hint="eastAsia"/>
                <w:b/>
                <w:sz w:val="24"/>
                <w:szCs w:val="24"/>
              </w:rPr>
              <w:t>从目前来看四季度重大合同的执行情况是否会延续三季度呢？</w:t>
            </w:r>
            <w:r w:rsidR="004535AB" w:rsidRPr="001A21C2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</w:p>
          <w:p w14:paraId="0C331844" w14:textId="353978E8" w:rsidR="00995E9E" w:rsidRPr="00995E9E" w:rsidRDefault="00995E9E" w:rsidP="00C907BD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995E9E">
              <w:rPr>
                <w:rFonts w:asciiTheme="minorEastAsia" w:hAnsiTheme="minorEastAsia" w:hint="eastAsia"/>
                <w:sz w:val="24"/>
                <w:szCs w:val="24"/>
              </w:rPr>
              <w:t>目前已经执行了83%，处于正常范围，从今年现在的情况看执行情况较好，公司作为基础材料供应商，并不好去预测，仅从执行率数字上来讲是比往年要好，但是对后续</w:t>
            </w:r>
            <w:r w:rsidR="00A732E5">
              <w:rPr>
                <w:rFonts w:asciiTheme="minorEastAsia" w:hAnsiTheme="minorEastAsia" w:hint="eastAsia"/>
                <w:sz w:val="24"/>
                <w:szCs w:val="24"/>
              </w:rPr>
              <w:t>做预测</w:t>
            </w:r>
            <w:r w:rsidRPr="00995E9E">
              <w:rPr>
                <w:rFonts w:asciiTheme="minorEastAsia" w:hAnsiTheme="minorEastAsia" w:hint="eastAsia"/>
                <w:sz w:val="24"/>
                <w:szCs w:val="24"/>
              </w:rPr>
              <w:t>会比较难</w:t>
            </w:r>
            <w:r w:rsidR="005572A4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12F07EAA" w14:textId="4E4AD0CF" w:rsidR="00995E9E" w:rsidRDefault="002C0BC9" w:rsidP="0083686D">
            <w:pPr>
              <w:spacing w:line="360" w:lineRule="auto"/>
              <w:ind w:firstLineChars="200" w:firstLine="482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  <w:r w:rsidR="0028080E">
              <w:rPr>
                <w:rFonts w:asciiTheme="minorEastAsia" w:hAnsiTheme="minorEastAsia" w:hint="eastAsia"/>
                <w:b/>
                <w:sz w:val="24"/>
                <w:szCs w:val="24"/>
              </w:rPr>
              <w:t>、</w:t>
            </w:r>
            <w:r w:rsidR="0083686D" w:rsidRPr="0083686D">
              <w:rPr>
                <w:rFonts w:asciiTheme="minorEastAsia" w:hAnsiTheme="minorEastAsia" w:hint="eastAsia"/>
                <w:b/>
                <w:sz w:val="24"/>
                <w:szCs w:val="24"/>
              </w:rPr>
              <w:t>Vestas今年收入增长和订单情况都非常好，为什么今年</w:t>
            </w:r>
            <w:r w:rsidR="00995E9E">
              <w:rPr>
                <w:rFonts w:asciiTheme="minorEastAsia" w:hAnsiTheme="minorEastAsia" w:hint="eastAsia"/>
                <w:b/>
                <w:sz w:val="24"/>
                <w:szCs w:val="24"/>
              </w:rPr>
              <w:t>公司</w:t>
            </w:r>
            <w:r w:rsidR="0083686D" w:rsidRPr="0083686D">
              <w:rPr>
                <w:rFonts w:asciiTheme="minorEastAsia" w:hAnsiTheme="minorEastAsia" w:hint="eastAsia"/>
                <w:b/>
                <w:sz w:val="24"/>
                <w:szCs w:val="24"/>
              </w:rPr>
              <w:t>的</w:t>
            </w:r>
            <w:proofErr w:type="gramStart"/>
            <w:r w:rsidR="0083686D" w:rsidRPr="0083686D">
              <w:rPr>
                <w:rFonts w:asciiTheme="minorEastAsia" w:hAnsiTheme="minorEastAsia" w:hint="eastAsia"/>
                <w:b/>
                <w:sz w:val="24"/>
                <w:szCs w:val="24"/>
              </w:rPr>
              <w:t>碳梁收入</w:t>
            </w:r>
            <w:proofErr w:type="gramEnd"/>
            <w:r w:rsidR="0083686D" w:rsidRPr="0083686D">
              <w:rPr>
                <w:rFonts w:asciiTheme="minorEastAsia" w:hAnsiTheme="minorEastAsia" w:hint="eastAsia"/>
                <w:b/>
                <w:sz w:val="24"/>
                <w:szCs w:val="24"/>
              </w:rPr>
              <w:t>增长却放缓？</w:t>
            </w:r>
          </w:p>
          <w:p w14:paraId="26C7960B" w14:textId="44DB628B" w:rsidR="00353781" w:rsidRDefault="00353781" w:rsidP="00353781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353781">
              <w:rPr>
                <w:rFonts w:asciiTheme="minorEastAsia" w:hAnsiTheme="minorEastAsia" w:hint="eastAsia"/>
                <w:sz w:val="24"/>
                <w:szCs w:val="24"/>
              </w:rPr>
              <w:t>从公司可预期的角度来讲，本来是可以表现得更好一些，主要因为一季度和二季度的疫情影响，所以导致了今年整体上增长不明显。公司的风</w:t>
            </w:r>
            <w:proofErr w:type="gramStart"/>
            <w:r w:rsidRPr="00353781">
              <w:rPr>
                <w:rFonts w:asciiTheme="minorEastAsia" w:hAnsiTheme="minorEastAsia" w:hint="eastAsia"/>
                <w:sz w:val="24"/>
                <w:szCs w:val="24"/>
              </w:rPr>
              <w:t>电业务</w:t>
            </w:r>
            <w:proofErr w:type="gramEnd"/>
            <w:r w:rsidRPr="00353781">
              <w:rPr>
                <w:rFonts w:asciiTheme="minorEastAsia" w:hAnsiTheme="minorEastAsia" w:hint="eastAsia"/>
                <w:sz w:val="24"/>
                <w:szCs w:val="24"/>
              </w:rPr>
              <w:t>仅仅局限</w:t>
            </w:r>
            <w:proofErr w:type="gramStart"/>
            <w:r w:rsidRPr="00353781">
              <w:rPr>
                <w:rFonts w:asciiTheme="minorEastAsia" w:hAnsiTheme="minorEastAsia" w:hint="eastAsia"/>
                <w:sz w:val="24"/>
                <w:szCs w:val="24"/>
              </w:rPr>
              <w:t>于碳梁产品</w:t>
            </w:r>
            <w:proofErr w:type="gramEnd"/>
            <w:r w:rsidRPr="00353781">
              <w:rPr>
                <w:rFonts w:asciiTheme="minorEastAsia" w:hAnsiTheme="minorEastAsia" w:hint="eastAsia"/>
                <w:sz w:val="24"/>
                <w:szCs w:val="24"/>
              </w:rPr>
              <w:t>的应用，而产品也仅仅只是Vestas在应用，所以</w:t>
            </w:r>
            <w:proofErr w:type="gramStart"/>
            <w:r w:rsidRPr="00353781">
              <w:rPr>
                <w:rFonts w:asciiTheme="minorEastAsia" w:hAnsiTheme="minorEastAsia" w:hint="eastAsia"/>
                <w:sz w:val="24"/>
                <w:szCs w:val="24"/>
              </w:rPr>
              <w:t>跟行业</w:t>
            </w:r>
            <w:proofErr w:type="gramEnd"/>
            <w:r w:rsidRPr="00353781">
              <w:rPr>
                <w:rFonts w:asciiTheme="minorEastAsia" w:hAnsiTheme="minorEastAsia" w:hint="eastAsia"/>
                <w:sz w:val="24"/>
                <w:szCs w:val="24"/>
              </w:rPr>
              <w:t>内其他公司之间没有太大的对比性。</w:t>
            </w:r>
          </w:p>
          <w:p w14:paraId="5AC9C573" w14:textId="7B998D32" w:rsidR="004535AB" w:rsidRPr="00F42852" w:rsidRDefault="002C0BC9" w:rsidP="00353781">
            <w:pPr>
              <w:spacing w:line="360" w:lineRule="auto"/>
              <w:ind w:firstLineChars="200" w:firstLine="482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4</w:t>
            </w:r>
            <w:r w:rsidR="004535AB" w:rsidRPr="00F42852">
              <w:rPr>
                <w:rFonts w:asciiTheme="minorEastAsia" w:hAnsiTheme="minorEastAsia" w:hint="eastAsia"/>
                <w:b/>
                <w:sz w:val="24"/>
                <w:szCs w:val="24"/>
              </w:rPr>
              <w:t>、</w:t>
            </w:r>
            <w:proofErr w:type="gramStart"/>
            <w:r w:rsidR="00286B73" w:rsidRPr="00286B73">
              <w:rPr>
                <w:rFonts w:asciiTheme="minorEastAsia" w:hAnsiTheme="minorEastAsia" w:hint="eastAsia"/>
                <w:b/>
                <w:sz w:val="24"/>
                <w:szCs w:val="24"/>
              </w:rPr>
              <w:t>请问碳梁技术</w:t>
            </w:r>
            <w:proofErr w:type="gramEnd"/>
            <w:r w:rsidR="00286B73" w:rsidRPr="00286B73">
              <w:rPr>
                <w:rFonts w:asciiTheme="minorEastAsia" w:hAnsiTheme="minorEastAsia" w:hint="eastAsia"/>
                <w:b/>
                <w:sz w:val="24"/>
                <w:szCs w:val="24"/>
              </w:rPr>
              <w:t>在其它风电厂商的推广进度情况？有无在今年末或者明年初新客户落地？</w:t>
            </w:r>
          </w:p>
          <w:p w14:paraId="25B55F67" w14:textId="4A1F10BD" w:rsidR="004535AB" w:rsidRPr="00353781" w:rsidRDefault="00AE4598" w:rsidP="00353781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与部分</w:t>
            </w:r>
            <w:r w:rsidR="00353781" w:rsidRPr="00353781">
              <w:rPr>
                <w:rFonts w:asciiTheme="minorEastAsia" w:hAnsiTheme="minorEastAsia" w:hint="eastAsia"/>
                <w:sz w:val="24"/>
                <w:szCs w:val="24"/>
              </w:rPr>
              <w:t>其他风电企业在</w:t>
            </w:r>
            <w:proofErr w:type="gramStart"/>
            <w:r w:rsidR="00353781" w:rsidRPr="00353781">
              <w:rPr>
                <w:rFonts w:asciiTheme="minorEastAsia" w:hAnsiTheme="minorEastAsia" w:hint="eastAsia"/>
                <w:sz w:val="24"/>
                <w:szCs w:val="24"/>
              </w:rPr>
              <w:t>做相关碳梁</w:t>
            </w:r>
            <w:proofErr w:type="gramEnd"/>
            <w:r w:rsidR="00353781" w:rsidRPr="00353781">
              <w:rPr>
                <w:rFonts w:asciiTheme="minorEastAsia" w:hAnsiTheme="minorEastAsia" w:hint="eastAsia"/>
                <w:sz w:val="24"/>
                <w:szCs w:val="24"/>
              </w:rPr>
              <w:t>技术的验证、设计以及实验的过程中，关于新客户落地的，并不是由公司这样的基础材料供应商可以预计的，公司是给下游提供产品做测试、验证</w:t>
            </w:r>
            <w:r w:rsidR="00353781" w:rsidRPr="00353781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以及产品开发。</w:t>
            </w:r>
          </w:p>
          <w:p w14:paraId="09E088A3" w14:textId="2880CE17" w:rsidR="004535AB" w:rsidRPr="00353781" w:rsidRDefault="002C0BC9" w:rsidP="002C0BC9">
            <w:pPr>
              <w:spacing w:line="360" w:lineRule="auto"/>
              <w:ind w:firstLineChars="200" w:firstLine="482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5、</w:t>
            </w:r>
            <w:r w:rsidR="00286B73" w:rsidRPr="00353781">
              <w:rPr>
                <w:rFonts w:asciiTheme="minorEastAsia" w:hAnsiTheme="minorEastAsia" w:hint="eastAsia"/>
                <w:b/>
                <w:sz w:val="24"/>
                <w:szCs w:val="24"/>
              </w:rPr>
              <w:t>国内也有企业可以生产公司的高端碳纤维产</w:t>
            </w:r>
            <w:bookmarkStart w:id="0" w:name="_GoBack"/>
            <w:bookmarkEnd w:id="0"/>
            <w:r w:rsidR="00286B73" w:rsidRPr="00353781">
              <w:rPr>
                <w:rFonts w:asciiTheme="minorEastAsia" w:hAnsiTheme="minorEastAsia" w:hint="eastAsia"/>
                <w:b/>
                <w:sz w:val="24"/>
                <w:szCs w:val="24"/>
              </w:rPr>
              <w:t>品，后续随着竞争激烈会不会对高端碳纤维价格造成比较大的冲击，从而使得公司的毛利率不断下滑？另外请问公司高端碳纤维产品的生产成本还有多大的下降空间？公司高端碳纤维高毛利的现状未来能否维持？</w:t>
            </w:r>
            <w:r w:rsidR="00286B73" w:rsidRPr="00353781"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</w:p>
          <w:p w14:paraId="6FB6C0AA" w14:textId="24D1FFCC" w:rsidR="00353781" w:rsidRPr="00353781" w:rsidRDefault="00994AD5" w:rsidP="00284E5D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竞争是一直</w:t>
            </w:r>
            <w:r w:rsidR="00353781" w:rsidRPr="00353781">
              <w:rPr>
                <w:rFonts w:asciiTheme="minorEastAsia" w:hAnsiTheme="minorEastAsia" w:hint="eastAsia"/>
                <w:sz w:val="24"/>
                <w:szCs w:val="24"/>
              </w:rPr>
              <w:t>都有的，而且有竞争其实是正常的，但是最后还是要看公司的可持续发展能力。关于价格方面，每一个公司都有自己产品和客户的定位，在高端领域能形成竞争的也不是特别多，目前公司没有感觉到在高端装备方向上有价格压力的迹象。关于毛利的下降，在竞争环境下可能会面临着价格的变</w:t>
            </w:r>
            <w:r w:rsidR="000D4E99">
              <w:rPr>
                <w:rFonts w:asciiTheme="minorEastAsia" w:hAnsiTheme="minorEastAsia" w:hint="eastAsia"/>
                <w:sz w:val="24"/>
                <w:szCs w:val="24"/>
              </w:rPr>
              <w:t>化，但变化不会</w:t>
            </w:r>
            <w:r w:rsidR="00353781" w:rsidRPr="00353781">
              <w:rPr>
                <w:rFonts w:asciiTheme="minorEastAsia" w:hAnsiTheme="minorEastAsia" w:hint="eastAsia"/>
                <w:sz w:val="24"/>
                <w:szCs w:val="24"/>
              </w:rPr>
              <w:t>非常大。</w:t>
            </w:r>
          </w:p>
          <w:p w14:paraId="4594D13B" w14:textId="0C5E2151" w:rsidR="004535AB" w:rsidRDefault="004535AB" w:rsidP="00F42852">
            <w:pPr>
              <w:spacing w:line="360" w:lineRule="auto"/>
              <w:ind w:firstLineChars="200" w:firstLine="482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42852">
              <w:rPr>
                <w:rFonts w:asciiTheme="minorEastAsia" w:hAnsiTheme="minorEastAsia" w:hint="eastAsia"/>
                <w:b/>
                <w:sz w:val="24"/>
                <w:szCs w:val="24"/>
              </w:rPr>
              <w:t>6、</w:t>
            </w:r>
            <w:r w:rsidR="00286B73" w:rsidRPr="00286B73">
              <w:rPr>
                <w:rFonts w:asciiTheme="minorEastAsia" w:hAnsiTheme="minorEastAsia" w:hint="eastAsia"/>
                <w:b/>
                <w:sz w:val="24"/>
                <w:szCs w:val="24"/>
              </w:rPr>
              <w:t>包头项目跟vestas和政府三方签约进展如何</w:t>
            </w:r>
            <w:r w:rsidRPr="00F42852">
              <w:rPr>
                <w:rFonts w:asciiTheme="minorEastAsia" w:hAnsiTheme="minorEastAsia" w:hint="eastAsia"/>
                <w:b/>
                <w:sz w:val="24"/>
                <w:szCs w:val="24"/>
              </w:rPr>
              <w:t>？</w:t>
            </w:r>
          </w:p>
          <w:p w14:paraId="5354EEE0" w14:textId="28E68D6C" w:rsidR="002040DB" w:rsidRPr="002040DB" w:rsidRDefault="002040DB" w:rsidP="002040DB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去年7月19号签约，目前进展顺利，包括现场立项、批复、建</w:t>
            </w:r>
            <w:r w:rsidR="000D4E99">
              <w:rPr>
                <w:rFonts w:asciiTheme="minorEastAsia" w:hAnsiTheme="minorEastAsia" w:hint="eastAsia"/>
                <w:sz w:val="24"/>
                <w:szCs w:val="24"/>
              </w:rPr>
              <w:t>设、招标等都按计划进行，并且已经进入到实质建设中。关于三方协议和</w:t>
            </w:r>
            <w:r w:rsidR="000D4E99" w:rsidRPr="002040D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Vestas</w:t>
            </w:r>
            <w:r w:rsidR="000D4E99">
              <w:rPr>
                <w:rFonts w:asciiTheme="minorEastAsia" w:hAnsiTheme="minorEastAsia" w:hint="eastAsia"/>
                <w:sz w:val="24"/>
                <w:szCs w:val="24"/>
              </w:rPr>
              <w:t>的沟通</w:t>
            </w:r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方面也很顺利，相关的条款和文件已全部准备完毕，只等协议签订。</w:t>
            </w:r>
          </w:p>
          <w:p w14:paraId="3F359813" w14:textId="714C3B81" w:rsidR="004535AB" w:rsidRDefault="004535AB" w:rsidP="00F42852">
            <w:pPr>
              <w:spacing w:line="360" w:lineRule="auto"/>
              <w:ind w:firstLineChars="200" w:firstLine="482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42852">
              <w:rPr>
                <w:rFonts w:asciiTheme="minorEastAsia" w:hAnsiTheme="minorEastAsia" w:hint="eastAsia"/>
                <w:b/>
                <w:sz w:val="24"/>
                <w:szCs w:val="24"/>
              </w:rPr>
              <w:t>7、</w:t>
            </w:r>
            <w:r w:rsidR="00286B73" w:rsidRPr="00286B73">
              <w:rPr>
                <w:rFonts w:asciiTheme="minorEastAsia" w:hAnsiTheme="minorEastAsia" w:hint="eastAsia"/>
                <w:b/>
                <w:sz w:val="24"/>
                <w:szCs w:val="24"/>
              </w:rPr>
              <w:t>各大主机厂都在</w:t>
            </w:r>
            <w:proofErr w:type="gramStart"/>
            <w:r w:rsidR="00286B73" w:rsidRPr="00286B73">
              <w:rPr>
                <w:rFonts w:asciiTheme="minorEastAsia" w:hAnsiTheme="minorEastAsia" w:hint="eastAsia"/>
                <w:b/>
                <w:sz w:val="24"/>
                <w:szCs w:val="24"/>
              </w:rPr>
              <w:t>建立复材厂</w:t>
            </w:r>
            <w:proofErr w:type="gramEnd"/>
            <w:r w:rsidR="00286B73" w:rsidRPr="00286B73">
              <w:rPr>
                <w:rFonts w:asciiTheme="minorEastAsia" w:hAnsiTheme="minorEastAsia" w:hint="eastAsia"/>
                <w:b/>
                <w:sz w:val="24"/>
                <w:szCs w:val="24"/>
              </w:rPr>
              <w:t>，这对未来公司与主机厂</w:t>
            </w:r>
            <w:r w:rsidR="002040DB">
              <w:rPr>
                <w:rFonts w:asciiTheme="minorEastAsia" w:hAnsiTheme="minorEastAsia" w:hint="eastAsia"/>
                <w:b/>
                <w:sz w:val="24"/>
                <w:szCs w:val="24"/>
              </w:rPr>
              <w:t>的合作方式会有什么影响与改变？</w:t>
            </w:r>
          </w:p>
          <w:p w14:paraId="22326FD4" w14:textId="4E95524C" w:rsidR="002040DB" w:rsidRPr="002040DB" w:rsidRDefault="002040DB" w:rsidP="002040DB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对公司不会有影响，各家有各家的优势，各主机厂</w:t>
            </w:r>
            <w:proofErr w:type="gramStart"/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建复材厂</w:t>
            </w:r>
            <w:proofErr w:type="gramEnd"/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可能是有产能的需求，而且大家都在建</w:t>
            </w:r>
            <w:proofErr w:type="gramStart"/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厂说明</w:t>
            </w:r>
            <w:proofErr w:type="gramEnd"/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市场有需求，而且有需求就会有光威的一份，对公司来说是好事。</w:t>
            </w:r>
          </w:p>
          <w:p w14:paraId="07C43C8B" w14:textId="141751F8" w:rsidR="002040DB" w:rsidRPr="002040DB" w:rsidRDefault="002C0BC9" w:rsidP="002040DB">
            <w:pPr>
              <w:spacing w:line="360" w:lineRule="auto"/>
              <w:ind w:firstLineChars="200" w:firstLine="482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8、</w:t>
            </w:r>
            <w:r w:rsidR="00530914">
              <w:rPr>
                <w:rFonts w:asciiTheme="minorEastAsia" w:hAnsiTheme="minorEastAsia" w:hint="eastAsia"/>
                <w:b/>
                <w:sz w:val="24"/>
                <w:szCs w:val="24"/>
              </w:rPr>
              <w:t>民品碳纤维目前毛利率有多少？明年军</w:t>
            </w:r>
            <w:r w:rsidR="002040DB" w:rsidRPr="002040DB">
              <w:rPr>
                <w:rFonts w:asciiTheme="minorEastAsia" w:hAnsiTheme="minorEastAsia" w:hint="eastAsia"/>
                <w:b/>
                <w:sz w:val="24"/>
                <w:szCs w:val="24"/>
              </w:rPr>
              <w:t>民品碳纤维收入的增长情况公司如何预期？</w:t>
            </w:r>
          </w:p>
          <w:p w14:paraId="1493BD41" w14:textId="0EEFD9BF" w:rsidR="002040DB" w:rsidRPr="002040DB" w:rsidRDefault="002040DB" w:rsidP="00530914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民品纤维目前的毛利率方面，公司当前还是在非正式产线，好多产品在做验证，此外不同的领域做得工作不同，综合毛利率民品方向并不高，目前主要还是在市场推广以及替代的过程。明年军品的预期增长要根据明年签订订单的情况来决定。</w:t>
            </w:r>
          </w:p>
          <w:p w14:paraId="76A7D037" w14:textId="591A6AB5" w:rsidR="00B03B36" w:rsidRDefault="002C0BC9" w:rsidP="002C0BC9">
            <w:pPr>
              <w:spacing w:line="360" w:lineRule="auto"/>
              <w:ind w:firstLineChars="200" w:firstLine="482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9</w:t>
            </w:r>
            <w:r w:rsidR="004535AB" w:rsidRPr="00F42852">
              <w:rPr>
                <w:rFonts w:asciiTheme="minorEastAsia" w:hAnsiTheme="minorEastAsia" w:hint="eastAsia"/>
                <w:b/>
                <w:sz w:val="24"/>
                <w:szCs w:val="24"/>
              </w:rPr>
              <w:t>、</w:t>
            </w:r>
            <w:r w:rsidR="00286B73" w:rsidRPr="00286B73">
              <w:rPr>
                <w:rFonts w:asciiTheme="minorEastAsia" w:hAnsiTheme="minorEastAsia" w:hint="eastAsia"/>
                <w:b/>
                <w:sz w:val="24"/>
                <w:szCs w:val="24"/>
              </w:rPr>
              <w:t>本次内蒙古项目增资后，会让项目进度有进展，预期展望如何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？</w:t>
            </w:r>
          </w:p>
          <w:p w14:paraId="657C8F99" w14:textId="64497FFF" w:rsidR="002C0BC9" w:rsidRDefault="002C0BC9" w:rsidP="002C0BC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2C0BC9">
              <w:rPr>
                <w:rFonts w:asciiTheme="minorEastAsia" w:hAnsiTheme="minorEastAsia" w:hint="eastAsia"/>
                <w:sz w:val="24"/>
                <w:szCs w:val="24"/>
              </w:rPr>
              <w:t>增资为项目需求，目前项目已进入建设阶段。目前阶段融资渠道有限，先需要股东增资，后续综合利用多种融资方式。</w:t>
            </w:r>
          </w:p>
          <w:p w14:paraId="7685D094" w14:textId="106D19E6" w:rsidR="00286B73" w:rsidRDefault="002C0BC9" w:rsidP="00C8063F">
            <w:pPr>
              <w:spacing w:line="360" w:lineRule="auto"/>
              <w:ind w:firstLineChars="200" w:firstLine="482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10</w:t>
            </w:r>
            <w:r w:rsidR="00286B73" w:rsidRPr="00C8063F">
              <w:rPr>
                <w:rFonts w:asciiTheme="minorEastAsia" w:hAnsiTheme="minorEastAsia" w:hint="eastAsia"/>
                <w:b/>
                <w:sz w:val="24"/>
                <w:szCs w:val="24"/>
              </w:rPr>
              <w:t>、24K的</w:t>
            </w:r>
            <w:proofErr w:type="gramStart"/>
            <w:r w:rsidR="00286B73" w:rsidRPr="00C8063F">
              <w:rPr>
                <w:rFonts w:asciiTheme="minorEastAsia" w:hAnsiTheme="minorEastAsia" w:hint="eastAsia"/>
                <w:b/>
                <w:sz w:val="24"/>
                <w:szCs w:val="24"/>
              </w:rPr>
              <w:t>单吨成本</w:t>
            </w:r>
            <w:proofErr w:type="gramEnd"/>
            <w:r w:rsidR="00286B73" w:rsidRPr="00C8063F">
              <w:rPr>
                <w:rFonts w:asciiTheme="minorEastAsia" w:hAnsiTheme="minorEastAsia" w:hint="eastAsia"/>
                <w:b/>
                <w:sz w:val="24"/>
                <w:szCs w:val="24"/>
              </w:rPr>
              <w:t>是不是比12K要低？ 主要是哪些环节会降低成本；我们在包头量产24K，这个技术壁垒比12K高，这块的技术储备情况？</w:t>
            </w:r>
            <w:proofErr w:type="gramStart"/>
            <w:r w:rsidR="00286B73" w:rsidRPr="00C8063F">
              <w:rPr>
                <w:rFonts w:asciiTheme="minorEastAsia" w:hAnsiTheme="minorEastAsia" w:hint="eastAsia"/>
                <w:b/>
                <w:sz w:val="24"/>
                <w:szCs w:val="24"/>
              </w:rPr>
              <w:t>碳梁所</w:t>
            </w:r>
            <w:proofErr w:type="gramEnd"/>
            <w:r w:rsidR="00286B73" w:rsidRPr="00C8063F">
              <w:rPr>
                <w:rFonts w:asciiTheme="minorEastAsia" w:hAnsiTheme="minorEastAsia" w:hint="eastAsia"/>
                <w:b/>
                <w:sz w:val="24"/>
                <w:szCs w:val="24"/>
              </w:rPr>
              <w:t>需要的碳纤维的用量有多少？</w:t>
            </w:r>
            <w:r w:rsidR="00B7079E" w:rsidRPr="00C8063F" w:rsidDel="00B7079E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</w:p>
          <w:p w14:paraId="5A0D49EC" w14:textId="4C5D2651" w:rsidR="002040DB" w:rsidRPr="002040DB" w:rsidRDefault="00B7079E" w:rsidP="00B7079E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2040DB" w:rsidRPr="002040DB">
              <w:rPr>
                <w:rFonts w:asciiTheme="minorEastAsia" w:hAnsiTheme="minorEastAsia" w:hint="eastAsia"/>
                <w:sz w:val="24"/>
                <w:szCs w:val="24"/>
              </w:rPr>
              <w:t>1）在技术没有问题的情况下，生产设备合理，24K的</w:t>
            </w:r>
            <w:proofErr w:type="gramStart"/>
            <w:r w:rsidR="002040DB" w:rsidRPr="002040DB">
              <w:rPr>
                <w:rFonts w:asciiTheme="minorEastAsia" w:hAnsiTheme="minorEastAsia" w:hint="eastAsia"/>
                <w:sz w:val="24"/>
                <w:szCs w:val="24"/>
              </w:rPr>
              <w:t>单吨成本</w:t>
            </w:r>
            <w:proofErr w:type="gramEnd"/>
            <w:r w:rsidR="002040DB" w:rsidRPr="002040DB">
              <w:rPr>
                <w:rFonts w:asciiTheme="minorEastAsia" w:hAnsiTheme="minorEastAsia" w:hint="eastAsia"/>
                <w:sz w:val="24"/>
                <w:szCs w:val="24"/>
              </w:rPr>
              <w:t>是比12K的要低的；</w:t>
            </w:r>
          </w:p>
          <w:p w14:paraId="4AD9C710" w14:textId="44873D7C" w:rsidR="002040DB" w:rsidRPr="002040DB" w:rsidRDefault="00B7079E" w:rsidP="002040DB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2040DB" w:rsidRPr="002040DB">
              <w:rPr>
                <w:rFonts w:asciiTheme="minorEastAsia" w:hAnsiTheme="minorEastAsia" w:hint="eastAsia"/>
                <w:sz w:val="24"/>
                <w:szCs w:val="24"/>
              </w:rPr>
              <w:t>2）24K纤维对于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公司</w:t>
            </w:r>
            <w:r w:rsidR="002040DB" w:rsidRPr="002040DB">
              <w:rPr>
                <w:rFonts w:asciiTheme="minorEastAsia" w:hAnsiTheme="minorEastAsia" w:hint="eastAsia"/>
                <w:sz w:val="24"/>
                <w:szCs w:val="24"/>
              </w:rPr>
              <w:t>来说没有太大的技术问题，公司此前已经</w:t>
            </w:r>
            <w:r w:rsidR="00AF54D8">
              <w:rPr>
                <w:rFonts w:asciiTheme="minorEastAsia" w:hAnsiTheme="minorEastAsia" w:hint="eastAsia"/>
                <w:sz w:val="24"/>
                <w:szCs w:val="24"/>
              </w:rPr>
              <w:t>试</w:t>
            </w:r>
            <w:r w:rsidR="002040DB" w:rsidRPr="002040DB">
              <w:rPr>
                <w:rFonts w:asciiTheme="minorEastAsia" w:hAnsiTheme="minorEastAsia" w:hint="eastAsia"/>
                <w:sz w:val="24"/>
                <w:szCs w:val="24"/>
              </w:rPr>
              <w:t>生产过了，且产品已经进入各个领域，比如气瓶等，同时24K也有在风电碳梁上的应用；</w:t>
            </w:r>
          </w:p>
          <w:p w14:paraId="518301FA" w14:textId="0827CA72" w:rsidR="002040DB" w:rsidRPr="002040DB" w:rsidRDefault="00B7079E" w:rsidP="002040DB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2040DB" w:rsidRPr="002040DB">
              <w:rPr>
                <w:rFonts w:asciiTheme="minorEastAsia" w:hAnsiTheme="minorEastAsia" w:hint="eastAsia"/>
                <w:sz w:val="24"/>
                <w:szCs w:val="24"/>
              </w:rPr>
              <w:t>3）内蒙古计划明年投产投入使用，</w:t>
            </w:r>
            <w:proofErr w:type="gramStart"/>
            <w:r w:rsidR="002040DB" w:rsidRPr="002040DB">
              <w:rPr>
                <w:rFonts w:asciiTheme="minorEastAsia" w:hAnsiTheme="minorEastAsia" w:hint="eastAsia"/>
                <w:sz w:val="24"/>
                <w:szCs w:val="24"/>
              </w:rPr>
              <w:t>碳梁所需</w:t>
            </w:r>
            <w:proofErr w:type="gramEnd"/>
            <w:r w:rsidR="002040DB" w:rsidRPr="002040DB">
              <w:rPr>
                <w:rFonts w:asciiTheme="minorEastAsia" w:hAnsiTheme="minorEastAsia" w:hint="eastAsia"/>
                <w:sz w:val="24"/>
                <w:szCs w:val="24"/>
              </w:rPr>
              <w:t>纤维大概一年大几千吨，</w:t>
            </w:r>
            <w:proofErr w:type="gramStart"/>
            <w:r w:rsidR="002040DB" w:rsidRPr="002040DB">
              <w:rPr>
                <w:rFonts w:asciiTheme="minorEastAsia" w:hAnsiTheme="minorEastAsia" w:hint="eastAsia"/>
                <w:sz w:val="24"/>
                <w:szCs w:val="24"/>
              </w:rPr>
              <w:t>随着碳梁技术</w:t>
            </w:r>
            <w:proofErr w:type="gramEnd"/>
            <w:r w:rsidR="002040DB" w:rsidRPr="002040DB">
              <w:rPr>
                <w:rFonts w:asciiTheme="minorEastAsia" w:hAnsiTheme="minorEastAsia" w:hint="eastAsia"/>
                <w:sz w:val="24"/>
                <w:szCs w:val="24"/>
              </w:rPr>
              <w:t>在风电中的普及，需求量是很大的。</w:t>
            </w:r>
          </w:p>
          <w:p w14:paraId="1F992249" w14:textId="12D4138B" w:rsidR="00C8063F" w:rsidRDefault="00C8063F" w:rsidP="00C8063F">
            <w:pPr>
              <w:spacing w:line="360" w:lineRule="auto"/>
              <w:ind w:firstLineChars="200" w:firstLine="482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  <w:r w:rsidR="002C0BC9"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、</w:t>
            </w:r>
            <w:r w:rsidRPr="00C8063F">
              <w:rPr>
                <w:rFonts w:asciiTheme="minorEastAsia" w:hAnsiTheme="minorEastAsia" w:hint="eastAsia"/>
                <w:b/>
                <w:sz w:val="24"/>
                <w:szCs w:val="24"/>
              </w:rPr>
              <w:t>请问公司前三季度碳纤维与织物收入增长43%，大概有多少是民品碳纤维的贡献？</w:t>
            </w:r>
          </w:p>
          <w:p w14:paraId="622B8302" w14:textId="0E5A60FA" w:rsidR="002040DB" w:rsidRPr="002040DB" w:rsidRDefault="002040DB" w:rsidP="002040DB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前三个季度碳纤维的收入8.88亿元，参照军品合同的执行率83%，算下来不到8个亿，</w:t>
            </w:r>
            <w:proofErr w:type="gramStart"/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那额剩下</w:t>
            </w:r>
            <w:proofErr w:type="gramEnd"/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的</w:t>
            </w:r>
            <w:proofErr w:type="gramStart"/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一个亿多的</w:t>
            </w:r>
            <w:proofErr w:type="gramEnd"/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业务包括有700、800</w:t>
            </w:r>
            <w:r w:rsidR="00AF54D8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高强</w:t>
            </w:r>
            <w:proofErr w:type="gramStart"/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高模以及</w:t>
            </w:r>
            <w:proofErr w:type="gramEnd"/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T1000的业务，公司统一归集到非军品合同范畴内。其中纯民品方向，公司700S产品大概有6000-7000万的水平。</w:t>
            </w:r>
          </w:p>
          <w:p w14:paraId="4CC09AF8" w14:textId="78AEEFB8" w:rsidR="002040DB" w:rsidRDefault="00C8063F" w:rsidP="002040DB">
            <w:pPr>
              <w:spacing w:line="360" w:lineRule="auto"/>
              <w:ind w:firstLineChars="200" w:firstLine="482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  <w:r w:rsidR="002C0BC9">
              <w:rPr>
                <w:rFonts w:asciiTheme="minorEastAsia" w:hAnsiTheme="minorEastAsia" w:hint="eastAsia"/>
                <w:b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、</w:t>
            </w:r>
            <w:r w:rsidRPr="00C8063F">
              <w:rPr>
                <w:rFonts w:asciiTheme="minorEastAsia" w:hAnsiTheme="minorEastAsia" w:hint="eastAsia"/>
                <w:b/>
                <w:sz w:val="24"/>
                <w:szCs w:val="24"/>
              </w:rPr>
              <w:t>请问公司研发资源主要投入在哪些方向上？另外能否介绍</w:t>
            </w:r>
            <w:proofErr w:type="gramStart"/>
            <w:r w:rsidRPr="00C8063F">
              <w:rPr>
                <w:rFonts w:asciiTheme="minorEastAsia" w:hAnsiTheme="minorEastAsia" w:hint="eastAsia"/>
                <w:b/>
                <w:sz w:val="24"/>
                <w:szCs w:val="24"/>
              </w:rPr>
              <w:t>一下除</w:t>
            </w:r>
            <w:proofErr w:type="gramEnd"/>
            <w:r w:rsidRPr="00C8063F">
              <w:rPr>
                <w:rFonts w:asciiTheme="minorEastAsia" w:hAnsiTheme="minorEastAsia" w:hint="eastAsia"/>
                <w:b/>
                <w:sz w:val="24"/>
                <w:szCs w:val="24"/>
              </w:rPr>
              <w:t>风电外，其他民品市场开拓进展和报告期内收入规模？</w:t>
            </w:r>
          </w:p>
          <w:p w14:paraId="59677A9A" w14:textId="5C7D7AF1" w:rsidR="002040DB" w:rsidRPr="002040DB" w:rsidRDefault="002040DB" w:rsidP="002040DB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纤维方面，公司已经成功攻克</w:t>
            </w:r>
            <w:r w:rsidR="003A47C5">
              <w:rPr>
                <w:rFonts w:asciiTheme="minorEastAsia" w:hAnsiTheme="minorEastAsia" w:hint="eastAsia"/>
                <w:sz w:val="24"/>
                <w:szCs w:val="24"/>
              </w:rPr>
              <w:t>M</w:t>
            </w:r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55</w:t>
            </w:r>
            <w:r w:rsidR="003A47C5">
              <w:rPr>
                <w:rFonts w:asciiTheme="minorEastAsia" w:hAnsiTheme="minorEastAsia" w:hint="eastAsia"/>
                <w:sz w:val="24"/>
                <w:szCs w:val="24"/>
              </w:rPr>
              <w:t>J、T</w:t>
            </w:r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1000，</w:t>
            </w:r>
            <w:r w:rsidR="003A47C5">
              <w:rPr>
                <w:rFonts w:asciiTheme="minorEastAsia" w:hAnsiTheme="minorEastAsia" w:hint="eastAsia"/>
                <w:sz w:val="24"/>
                <w:szCs w:val="24"/>
              </w:rPr>
              <w:t>同时在研发M</w:t>
            </w:r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65</w:t>
            </w:r>
            <w:r w:rsidR="003A47C5">
              <w:rPr>
                <w:rFonts w:asciiTheme="minorEastAsia" w:hAnsiTheme="minorEastAsia" w:hint="eastAsia"/>
                <w:sz w:val="24"/>
                <w:szCs w:val="24"/>
              </w:rPr>
              <w:t>J、T</w:t>
            </w:r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1100，</w:t>
            </w:r>
            <w:proofErr w:type="gramStart"/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从预浸料</w:t>
            </w:r>
            <w:r w:rsidR="003A47C5">
              <w:rPr>
                <w:rFonts w:asciiTheme="minorEastAsia" w:hAnsiTheme="minorEastAsia" w:hint="eastAsia"/>
                <w:sz w:val="24"/>
                <w:szCs w:val="24"/>
              </w:rPr>
              <w:t>业务</w:t>
            </w:r>
            <w:proofErr w:type="gramEnd"/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来看，公司前期更多关注的是碳纤维、</w:t>
            </w:r>
            <w:proofErr w:type="gramStart"/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预浸料</w:t>
            </w:r>
            <w:proofErr w:type="gramEnd"/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，现在还要</w:t>
            </w:r>
            <w:proofErr w:type="gramStart"/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做预浸带</w:t>
            </w:r>
            <w:proofErr w:type="gramEnd"/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，同时会进行配套树脂的研发，</w:t>
            </w:r>
            <w:r w:rsidR="00B30B5E" w:rsidRPr="002040DB">
              <w:rPr>
                <w:rFonts w:asciiTheme="minorEastAsia" w:hAnsiTheme="minorEastAsia" w:hint="eastAsia"/>
                <w:sz w:val="24"/>
                <w:szCs w:val="24"/>
              </w:rPr>
              <w:t>公司建设</w:t>
            </w:r>
            <w:proofErr w:type="gramStart"/>
            <w:r w:rsidR="00B30B5E" w:rsidRPr="002040DB">
              <w:rPr>
                <w:rFonts w:asciiTheme="minorEastAsia" w:hAnsiTheme="minorEastAsia" w:hint="eastAsia"/>
                <w:sz w:val="24"/>
                <w:szCs w:val="24"/>
              </w:rPr>
              <w:t>了复材研发</w:t>
            </w:r>
            <w:proofErr w:type="gramEnd"/>
            <w:r w:rsidR="00B30B5E" w:rsidRPr="002040DB">
              <w:rPr>
                <w:rFonts w:asciiTheme="minorEastAsia" w:hAnsiTheme="minorEastAsia" w:hint="eastAsia"/>
                <w:sz w:val="24"/>
                <w:szCs w:val="24"/>
              </w:rPr>
              <w:t>中心，主要研发高端的制件和部件。</w:t>
            </w:r>
            <w:r w:rsidR="00B30B5E" w:rsidRPr="002040DB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另外，保持工艺稳定，把产品交付，都需要进行技术储备和产品制备，需要在研发方面进行投入。</w:t>
            </w:r>
          </w:p>
          <w:p w14:paraId="55EA262A" w14:textId="54E26590" w:rsidR="00C8063F" w:rsidRPr="002040DB" w:rsidRDefault="002040DB" w:rsidP="00B30B5E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除风电外，其他民品市场开拓很多，遍布于各个领域，从纤维应用角度，前期增长较大的是建筑补强。还有压力容器类，气瓶类做得较好，在高端领域，民用领域都有开展。制件方面，从轨道交通到体育休闲等各个板块都有涉及。现在是释放和验证的过程。报告期内收入规模，除了风电、</w:t>
            </w:r>
            <w:proofErr w:type="gramStart"/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碳梁等</w:t>
            </w:r>
            <w:proofErr w:type="gramEnd"/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业务，其他业务在民品市场收入规模不大，其中</w:t>
            </w:r>
            <w:proofErr w:type="gramStart"/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预浸料</w:t>
            </w:r>
            <w:proofErr w:type="gramEnd"/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约1亿。</w:t>
            </w:r>
          </w:p>
          <w:p w14:paraId="2505BCBE" w14:textId="1215CC7E" w:rsidR="00C8063F" w:rsidRDefault="00B7079E" w:rsidP="00C8063F">
            <w:pPr>
              <w:spacing w:line="360" w:lineRule="auto"/>
              <w:ind w:firstLineChars="200" w:firstLine="482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13</w:t>
            </w:r>
            <w:r w:rsidR="00C8063F">
              <w:rPr>
                <w:rFonts w:asciiTheme="minorEastAsia" w:hAnsiTheme="minorEastAsia" w:hint="eastAsia"/>
                <w:b/>
                <w:sz w:val="24"/>
                <w:szCs w:val="24"/>
              </w:rPr>
              <w:t>、</w:t>
            </w:r>
            <w:r w:rsidR="00C8063F" w:rsidRPr="00C8063F">
              <w:rPr>
                <w:rFonts w:asciiTheme="minorEastAsia" w:hAnsiTheme="minorEastAsia" w:hint="eastAsia"/>
                <w:b/>
                <w:sz w:val="24"/>
                <w:szCs w:val="24"/>
              </w:rPr>
              <w:t>随着公司相关产能的提升，固定资产的提升，后续折旧情况如何？</w:t>
            </w:r>
          </w:p>
          <w:p w14:paraId="331B3E09" w14:textId="7A5C0D68" w:rsidR="002040DB" w:rsidRPr="002040DB" w:rsidRDefault="002040DB" w:rsidP="002040D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proofErr w:type="gramStart"/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募投项目</w:t>
            </w:r>
            <w:proofErr w:type="gramEnd"/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相关产能转入后可增加折旧大概7000万，另外是包头项目，一期建成后会增加8000-9000万的折旧，在可预见的3年内，最大折旧会增加到1.6亿左右。因为设备都是10年折旧期，设备折旧减少大约为2000万。未来三年内，最高折旧预计最多增加1.5亿。</w:t>
            </w:r>
          </w:p>
          <w:p w14:paraId="5F974498" w14:textId="6952BEE2" w:rsidR="00C8063F" w:rsidRDefault="00B7079E" w:rsidP="00C8063F">
            <w:pPr>
              <w:spacing w:line="360" w:lineRule="auto"/>
              <w:ind w:firstLineChars="200" w:firstLine="482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14</w:t>
            </w:r>
            <w:r w:rsidR="00C8063F">
              <w:rPr>
                <w:rFonts w:asciiTheme="minorEastAsia" w:hAnsiTheme="minorEastAsia" w:hint="eastAsia"/>
                <w:b/>
                <w:sz w:val="24"/>
                <w:szCs w:val="24"/>
              </w:rPr>
              <w:t>、</w:t>
            </w:r>
            <w:r w:rsidR="00C8063F" w:rsidRPr="00C8063F">
              <w:rPr>
                <w:rFonts w:asciiTheme="minorEastAsia" w:hAnsiTheme="minorEastAsia" w:hint="eastAsia"/>
                <w:b/>
                <w:sz w:val="24"/>
                <w:szCs w:val="24"/>
              </w:rPr>
              <w:t>公司同一生产工艺下军品纤维和民品纤维是否可以共线生产。</w:t>
            </w:r>
          </w:p>
          <w:p w14:paraId="387B5760" w14:textId="7C58CD00" w:rsidR="002040DB" w:rsidRPr="002040DB" w:rsidRDefault="002040DB" w:rsidP="002040DB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军品线可以生产民品，民品线不能生产军品；从生产工艺上来看两者是相通的，从控制上，如T300，12K等产品，只是指标要求和产品稳定性有细微差别，事实上可以共线生产，只是民品线不可以生产军品。</w:t>
            </w:r>
          </w:p>
          <w:p w14:paraId="3CE45C0A" w14:textId="2671DE63" w:rsidR="00C8063F" w:rsidRDefault="00B7079E" w:rsidP="00C8063F">
            <w:pPr>
              <w:spacing w:line="360" w:lineRule="auto"/>
              <w:ind w:firstLineChars="200" w:firstLine="482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15</w:t>
            </w:r>
            <w:r w:rsidR="00C8063F">
              <w:rPr>
                <w:rFonts w:asciiTheme="minorEastAsia" w:hAnsiTheme="minorEastAsia" w:hint="eastAsia"/>
                <w:b/>
                <w:sz w:val="24"/>
                <w:szCs w:val="24"/>
              </w:rPr>
              <w:t>、</w:t>
            </w:r>
            <w:r w:rsidR="00C8063F" w:rsidRPr="00C8063F">
              <w:rPr>
                <w:rFonts w:asciiTheme="minorEastAsia" w:hAnsiTheme="minorEastAsia" w:hint="eastAsia"/>
                <w:b/>
                <w:sz w:val="24"/>
                <w:szCs w:val="24"/>
              </w:rPr>
              <w:t>碳纤维军品和民品纤维的成本结构是否有显著差异</w:t>
            </w:r>
          </w:p>
          <w:p w14:paraId="75BD6113" w14:textId="2FE8643A" w:rsidR="002040DB" w:rsidRPr="002040DB" w:rsidRDefault="002040DB" w:rsidP="00CF4BDA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存在较大差异。理论上，成本</w:t>
            </w:r>
            <w:proofErr w:type="gramStart"/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占比较</w:t>
            </w:r>
            <w:proofErr w:type="gramEnd"/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大的是折旧和能耗，公司对包头项目进行投入，主要目的是改变民品纤维成本结构中能耗占比过高的问题</w:t>
            </w:r>
            <w:r w:rsidR="00FB465E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军品线认证过程复杂，基本上无法进行改变。比如，军</w:t>
            </w:r>
            <w:r w:rsidR="00FB465E">
              <w:rPr>
                <w:rFonts w:asciiTheme="minorEastAsia" w:hAnsiTheme="minorEastAsia" w:hint="eastAsia"/>
                <w:sz w:val="24"/>
                <w:szCs w:val="24"/>
              </w:rPr>
              <w:t>民</w:t>
            </w:r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品的规格型号差别很大，T300实际上是3K产品，生产线生产3K纤维，民品最低目前是12K，未来是24K，中间生产效率差别较大。因此按重量计算</w:t>
            </w:r>
            <w:proofErr w:type="gramStart"/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吨成本</w:t>
            </w:r>
            <w:proofErr w:type="gramEnd"/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结构时，会产生很大差别。军品中原材料成本比例占比较低，对应民品</w:t>
            </w:r>
            <w:r w:rsidRPr="002040DB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来看，原材料成本会显著上升。</w:t>
            </w:r>
          </w:p>
          <w:p w14:paraId="227F5E40" w14:textId="796D4039" w:rsidR="00C8063F" w:rsidRDefault="00B7079E" w:rsidP="00C8063F">
            <w:pPr>
              <w:spacing w:line="360" w:lineRule="auto"/>
              <w:ind w:firstLineChars="200" w:firstLine="482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16</w:t>
            </w:r>
            <w:r w:rsidR="00C8063F">
              <w:rPr>
                <w:rFonts w:asciiTheme="minorEastAsia" w:hAnsiTheme="minorEastAsia" w:hint="eastAsia"/>
                <w:b/>
                <w:sz w:val="24"/>
                <w:szCs w:val="24"/>
              </w:rPr>
              <w:t>、</w:t>
            </w:r>
            <w:r w:rsidR="00C8063F" w:rsidRPr="00C8063F">
              <w:rPr>
                <w:rFonts w:asciiTheme="minorEastAsia" w:hAnsiTheme="minorEastAsia" w:hint="eastAsia"/>
                <w:b/>
                <w:sz w:val="24"/>
                <w:szCs w:val="24"/>
              </w:rPr>
              <w:t>公司树脂体系目前建设如何？面向军用民用航空是否有积累？</w:t>
            </w:r>
          </w:p>
          <w:p w14:paraId="403610FD" w14:textId="72185769" w:rsidR="002040DB" w:rsidRPr="002040DB" w:rsidRDefault="002040DB" w:rsidP="002040DB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公司有自主树脂配方</w:t>
            </w:r>
            <w:r w:rsidR="00FB465E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根据下游需求都有自己配套的树脂，包括配合</w:t>
            </w:r>
            <w:r w:rsidR="00B7079E">
              <w:rPr>
                <w:rFonts w:asciiTheme="minorEastAsia" w:hAnsiTheme="minorEastAsia" w:hint="eastAsia"/>
                <w:sz w:val="24"/>
                <w:szCs w:val="24"/>
              </w:rPr>
              <w:t>T</w:t>
            </w:r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300、</w:t>
            </w:r>
            <w:r w:rsidR="00B7079E">
              <w:rPr>
                <w:rFonts w:asciiTheme="minorEastAsia" w:hAnsiTheme="minorEastAsia" w:hint="eastAsia"/>
                <w:sz w:val="24"/>
                <w:szCs w:val="24"/>
              </w:rPr>
              <w:t>T</w:t>
            </w:r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700、</w:t>
            </w:r>
            <w:r w:rsidR="00B7079E">
              <w:rPr>
                <w:rFonts w:asciiTheme="minorEastAsia" w:hAnsiTheme="minorEastAsia" w:hint="eastAsia"/>
                <w:sz w:val="24"/>
                <w:szCs w:val="24"/>
              </w:rPr>
              <w:t>T</w:t>
            </w:r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800都有相应的树脂配套。比如AV500</w:t>
            </w:r>
            <w:r w:rsidR="00FB465E">
              <w:rPr>
                <w:rFonts w:asciiTheme="minorEastAsia" w:hAnsiTheme="minorEastAsia" w:hint="eastAsia"/>
                <w:sz w:val="24"/>
                <w:szCs w:val="24"/>
              </w:rPr>
              <w:t>和</w:t>
            </w:r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大飞机上一些产品也是公司自己的树脂，均以形成数据积累。但公司的宗旨是不跟下游客户的产品发生冲突竞争。</w:t>
            </w:r>
          </w:p>
          <w:p w14:paraId="37E831BD" w14:textId="6F45B6C0" w:rsidR="00C8063F" w:rsidRDefault="00B7079E" w:rsidP="00C8063F">
            <w:pPr>
              <w:spacing w:line="360" w:lineRule="auto"/>
              <w:ind w:firstLineChars="200" w:firstLine="482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17</w:t>
            </w:r>
            <w:r w:rsidR="00C8063F">
              <w:rPr>
                <w:rFonts w:asciiTheme="minorEastAsia" w:hAnsiTheme="minorEastAsia" w:hint="eastAsia"/>
                <w:b/>
                <w:sz w:val="24"/>
                <w:szCs w:val="24"/>
              </w:rPr>
              <w:t>、</w:t>
            </w:r>
            <w:proofErr w:type="gramStart"/>
            <w:r w:rsidR="00C8063F" w:rsidRPr="00C8063F">
              <w:rPr>
                <w:rFonts w:asciiTheme="minorEastAsia" w:hAnsiTheme="minorEastAsia" w:hint="eastAsia"/>
                <w:b/>
                <w:sz w:val="24"/>
                <w:szCs w:val="24"/>
              </w:rPr>
              <w:t>公司产线是否</w:t>
            </w:r>
            <w:proofErr w:type="gramEnd"/>
            <w:r w:rsidR="00C8063F" w:rsidRPr="00C8063F">
              <w:rPr>
                <w:rFonts w:asciiTheme="minorEastAsia" w:hAnsiTheme="minorEastAsia" w:hint="eastAsia"/>
                <w:b/>
                <w:sz w:val="24"/>
                <w:szCs w:val="24"/>
              </w:rPr>
              <w:t>是柔性线，比如，</w:t>
            </w:r>
            <w:r w:rsidR="00257BA7">
              <w:rPr>
                <w:rFonts w:asciiTheme="minorEastAsia" w:hAnsiTheme="minorEastAsia" w:hint="eastAsia"/>
                <w:b/>
                <w:sz w:val="24"/>
                <w:szCs w:val="24"/>
              </w:rPr>
              <w:t>T</w:t>
            </w:r>
            <w:r w:rsidR="00C8063F" w:rsidRPr="00C8063F">
              <w:rPr>
                <w:rFonts w:asciiTheme="minorEastAsia" w:hAnsiTheme="minorEastAsia" w:hint="eastAsia"/>
                <w:b/>
                <w:sz w:val="24"/>
                <w:szCs w:val="24"/>
              </w:rPr>
              <w:t>300线需求有变化，比如减少，是否可以用</w:t>
            </w:r>
            <w:r w:rsidR="00257BA7">
              <w:rPr>
                <w:rFonts w:asciiTheme="minorEastAsia" w:hAnsiTheme="minorEastAsia" w:hint="eastAsia"/>
                <w:b/>
                <w:sz w:val="24"/>
                <w:szCs w:val="24"/>
              </w:rPr>
              <w:t>T</w:t>
            </w:r>
            <w:r w:rsidR="00C8063F" w:rsidRPr="00C8063F">
              <w:rPr>
                <w:rFonts w:asciiTheme="minorEastAsia" w:hAnsiTheme="minorEastAsia" w:hint="eastAsia"/>
                <w:b/>
                <w:sz w:val="24"/>
                <w:szCs w:val="24"/>
              </w:rPr>
              <w:t>300线改为生产</w:t>
            </w:r>
            <w:r w:rsidR="00257BA7">
              <w:rPr>
                <w:rFonts w:asciiTheme="minorEastAsia" w:hAnsiTheme="minorEastAsia" w:hint="eastAsia"/>
                <w:b/>
                <w:sz w:val="24"/>
                <w:szCs w:val="24"/>
              </w:rPr>
              <w:t>T</w:t>
            </w:r>
            <w:r w:rsidR="00C8063F" w:rsidRPr="00C8063F">
              <w:rPr>
                <w:rFonts w:asciiTheme="minorEastAsia" w:hAnsiTheme="minorEastAsia" w:hint="eastAsia"/>
                <w:b/>
                <w:sz w:val="24"/>
                <w:szCs w:val="24"/>
              </w:rPr>
              <w:t>700</w:t>
            </w:r>
            <w:r w:rsidR="00257BA7">
              <w:rPr>
                <w:rFonts w:asciiTheme="minorEastAsia" w:hAnsiTheme="minorEastAsia" w:hint="eastAsia"/>
                <w:b/>
                <w:sz w:val="24"/>
                <w:szCs w:val="24"/>
              </w:rPr>
              <w:t>、T</w:t>
            </w:r>
            <w:r w:rsidR="00C8063F" w:rsidRPr="00C8063F">
              <w:rPr>
                <w:rFonts w:asciiTheme="minorEastAsia" w:hAnsiTheme="minorEastAsia" w:hint="eastAsia"/>
                <w:b/>
                <w:sz w:val="24"/>
                <w:szCs w:val="24"/>
              </w:rPr>
              <w:t>800</w:t>
            </w:r>
            <w:r w:rsidR="00257BA7">
              <w:rPr>
                <w:rFonts w:asciiTheme="minorEastAsia" w:hAnsiTheme="minorEastAsia" w:hint="eastAsia"/>
                <w:b/>
                <w:sz w:val="24"/>
                <w:szCs w:val="24"/>
              </w:rPr>
              <w:t>？</w:t>
            </w:r>
            <w:r w:rsidR="00257BA7" w:rsidRPr="00C8063F" w:rsidDel="00257BA7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</w:p>
          <w:p w14:paraId="425B1CEB" w14:textId="35CAB309" w:rsidR="002040DB" w:rsidRPr="002040DB" w:rsidRDefault="002040DB" w:rsidP="00257BA7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所谓的柔性线只是一个概念，尤其碳纤维产品的特殊性，光威的发展一直都是专线专供。如果从工艺和功能上来说，</w:t>
            </w:r>
            <w:r w:rsidR="00B7079E">
              <w:rPr>
                <w:rFonts w:asciiTheme="minorEastAsia" w:hAnsiTheme="minorEastAsia" w:hint="eastAsia"/>
                <w:sz w:val="24"/>
                <w:szCs w:val="24"/>
              </w:rPr>
              <w:t>T</w:t>
            </w:r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300的线可以生产出</w:t>
            </w:r>
            <w:r w:rsidR="00B7079E">
              <w:rPr>
                <w:rFonts w:asciiTheme="minorEastAsia" w:hAnsiTheme="minorEastAsia" w:hint="eastAsia"/>
                <w:sz w:val="24"/>
                <w:szCs w:val="24"/>
              </w:rPr>
              <w:t>T</w:t>
            </w:r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700，但不一定能生产出</w:t>
            </w:r>
            <w:r w:rsidR="00B7079E">
              <w:rPr>
                <w:rFonts w:asciiTheme="minorEastAsia" w:hAnsiTheme="minorEastAsia" w:hint="eastAsia"/>
                <w:sz w:val="24"/>
                <w:szCs w:val="24"/>
              </w:rPr>
              <w:t>T</w:t>
            </w:r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800。比如</w:t>
            </w:r>
            <w:r w:rsidR="00B7079E">
              <w:rPr>
                <w:rFonts w:asciiTheme="minorEastAsia" w:hAnsiTheme="minorEastAsia" w:hint="eastAsia"/>
                <w:sz w:val="24"/>
                <w:szCs w:val="24"/>
              </w:rPr>
              <w:t>T</w:t>
            </w:r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300的配套炭化</w:t>
            </w:r>
            <w:proofErr w:type="gramStart"/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炉最高</w:t>
            </w:r>
            <w:proofErr w:type="gramEnd"/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温度和</w:t>
            </w:r>
            <w:r w:rsidR="00B7079E">
              <w:rPr>
                <w:rFonts w:asciiTheme="minorEastAsia" w:hAnsiTheme="minorEastAsia" w:hint="eastAsia"/>
                <w:sz w:val="24"/>
                <w:szCs w:val="24"/>
              </w:rPr>
              <w:t>T</w:t>
            </w:r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700的炉子温度比较接近，但</w:t>
            </w:r>
            <w:r w:rsidR="00B7079E">
              <w:rPr>
                <w:rFonts w:asciiTheme="minorEastAsia" w:hAnsiTheme="minorEastAsia" w:hint="eastAsia"/>
                <w:sz w:val="24"/>
                <w:szCs w:val="24"/>
              </w:rPr>
              <w:t>T</w:t>
            </w:r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800的温度需要更高，炉体很难达到需求。为了满足目前市场需求，尤其是高端领域客户的需求，</w:t>
            </w:r>
            <w:r w:rsidR="00AE0A70">
              <w:rPr>
                <w:rFonts w:asciiTheme="minorEastAsia" w:hAnsiTheme="minorEastAsia" w:hint="eastAsia"/>
                <w:sz w:val="24"/>
                <w:szCs w:val="24"/>
              </w:rPr>
              <w:t>公司</w:t>
            </w:r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执行了专线</w:t>
            </w:r>
            <w:r w:rsidR="00AE0A70">
              <w:rPr>
                <w:rFonts w:asciiTheme="minorEastAsia" w:hAnsiTheme="minorEastAsia" w:hint="eastAsia"/>
                <w:sz w:val="24"/>
                <w:szCs w:val="24"/>
              </w:rPr>
              <w:t>生产</w:t>
            </w:r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proofErr w:type="gramStart"/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做全所有</w:t>
            </w:r>
            <w:proofErr w:type="gramEnd"/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产品系列，应对市场的需求，尤其是重要领域验证开发的需求。</w:t>
            </w:r>
          </w:p>
          <w:p w14:paraId="03BEF561" w14:textId="6080E141" w:rsidR="00C8063F" w:rsidRDefault="00B7079E" w:rsidP="00C8063F">
            <w:pPr>
              <w:spacing w:line="360" w:lineRule="auto"/>
              <w:ind w:firstLineChars="200" w:firstLine="482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18</w:t>
            </w:r>
            <w:r w:rsidR="00C8063F">
              <w:rPr>
                <w:rFonts w:asciiTheme="minorEastAsia" w:hAnsiTheme="minorEastAsia" w:hint="eastAsia"/>
                <w:b/>
                <w:sz w:val="24"/>
                <w:szCs w:val="24"/>
              </w:rPr>
              <w:t>、</w:t>
            </w:r>
            <w:r w:rsidR="00C8063F" w:rsidRPr="00C8063F">
              <w:rPr>
                <w:rFonts w:asciiTheme="minorEastAsia" w:hAnsiTheme="minorEastAsia" w:hint="eastAsia"/>
                <w:b/>
                <w:sz w:val="24"/>
                <w:szCs w:val="24"/>
              </w:rPr>
              <w:t>公司今年科研项目经费结转进度是否受到了疫情影响，前三季度和去年同期相比如何？看到报表上递延收益已经接近4亿</w:t>
            </w:r>
            <w:r w:rsidR="00AE0A70">
              <w:rPr>
                <w:rFonts w:asciiTheme="minorEastAsia" w:hAnsiTheme="minorEastAsia" w:hint="eastAsia"/>
                <w:b/>
                <w:sz w:val="24"/>
                <w:szCs w:val="24"/>
              </w:rPr>
              <w:t>。</w:t>
            </w:r>
          </w:p>
          <w:p w14:paraId="5DC7C37D" w14:textId="187AA743" w:rsidR="002040DB" w:rsidRPr="002040DB" w:rsidRDefault="002040DB" w:rsidP="002040DB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科研经费结转进度没有受到影响。前三季度的结转与去年同期相比少了1700万，并不是结转进度受到影响，主要原因是和收益相关的科研经费补助的差异。科研经费分为三种形式，只与资产相关，既与资产相关又与收益相关，只与收益相关。与收益相关的经费，收到后直接结转当期损益；与资产相关的经费，等项目验收后，分10年摊销。递延</w:t>
            </w:r>
            <w:r w:rsidR="00AE0A70">
              <w:rPr>
                <w:rFonts w:asciiTheme="minorEastAsia" w:hAnsiTheme="minorEastAsia" w:hint="eastAsia"/>
                <w:sz w:val="24"/>
                <w:szCs w:val="24"/>
              </w:rPr>
              <w:t>收益</w:t>
            </w:r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主要是几个科工和科技一条龙项目和政府招商的科研补贴的影响。递延收益大多数是与资产相关，对损益的影响相对平稳。</w:t>
            </w:r>
          </w:p>
          <w:p w14:paraId="1C3F7123" w14:textId="51514DAB" w:rsidR="00C8063F" w:rsidRDefault="00B7079E" w:rsidP="00C8063F">
            <w:pPr>
              <w:spacing w:line="360" w:lineRule="auto"/>
              <w:ind w:firstLineChars="200" w:firstLine="482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19</w:t>
            </w:r>
            <w:r w:rsidR="00C8063F">
              <w:rPr>
                <w:rFonts w:asciiTheme="minorEastAsia" w:hAnsiTheme="minorEastAsia" w:hint="eastAsia"/>
                <w:b/>
                <w:sz w:val="24"/>
                <w:szCs w:val="24"/>
              </w:rPr>
              <w:t>、</w:t>
            </w:r>
            <w:r w:rsidR="00C8063F" w:rsidRPr="00C8063F">
              <w:rPr>
                <w:rFonts w:asciiTheme="minorEastAsia" w:hAnsiTheme="minorEastAsia" w:hint="eastAsia"/>
                <w:b/>
                <w:sz w:val="24"/>
                <w:szCs w:val="24"/>
              </w:rPr>
              <w:t>退税进度？四季度还有多少？今年收入部分的退税有没有需要推迟到明年的？</w:t>
            </w:r>
          </w:p>
          <w:p w14:paraId="6ABE9775" w14:textId="7B09C939" w:rsidR="002040DB" w:rsidRDefault="002040DB" w:rsidP="00AE0A70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2040DB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军品退税依照合同和申报审批进度，采用收付实现制。</w:t>
            </w:r>
            <w:r w:rsidR="00AE0A70">
              <w:rPr>
                <w:rFonts w:asciiTheme="minorEastAsia" w:hAnsiTheme="minorEastAsia" w:hint="eastAsia"/>
                <w:sz w:val="24"/>
                <w:szCs w:val="24"/>
              </w:rPr>
              <w:t>推迟到明年的</w:t>
            </w:r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可能性是存在的，由于政府审批等是会存在跨期的情形。</w:t>
            </w:r>
          </w:p>
          <w:p w14:paraId="648366B3" w14:textId="182D9CA3" w:rsidR="002040DB" w:rsidRPr="002040DB" w:rsidRDefault="002040DB" w:rsidP="002040DB">
            <w:pPr>
              <w:spacing w:line="360" w:lineRule="auto"/>
              <w:ind w:firstLineChars="200" w:firstLine="482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040DB">
              <w:rPr>
                <w:rFonts w:asciiTheme="minorEastAsia" w:hAnsiTheme="minorEastAsia" w:hint="eastAsia"/>
                <w:b/>
                <w:sz w:val="24"/>
                <w:szCs w:val="24"/>
              </w:rPr>
              <w:t>2</w:t>
            </w:r>
            <w:r w:rsidR="00B7079E">
              <w:rPr>
                <w:rFonts w:asciiTheme="minorEastAsia" w:hAnsiTheme="minorEastAsia" w:hint="eastAsia"/>
                <w:b/>
                <w:sz w:val="24"/>
                <w:szCs w:val="24"/>
              </w:rPr>
              <w:t>0、</w:t>
            </w:r>
            <w:r w:rsidRPr="002040DB">
              <w:rPr>
                <w:rFonts w:asciiTheme="minorEastAsia" w:hAnsiTheme="minorEastAsia" w:hint="eastAsia"/>
                <w:b/>
                <w:sz w:val="24"/>
                <w:szCs w:val="24"/>
              </w:rPr>
              <w:t>公司是如何决定当期是否做应收款的无追索保理？</w:t>
            </w:r>
          </w:p>
          <w:p w14:paraId="6DD154DC" w14:textId="52A9DF03" w:rsidR="002040DB" w:rsidRPr="002040DB" w:rsidRDefault="002040DB" w:rsidP="00CF4BDA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公司无追索</w:t>
            </w:r>
            <w:proofErr w:type="gramStart"/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保理</w:t>
            </w:r>
            <w:r w:rsidR="00AE0A70">
              <w:rPr>
                <w:rFonts w:asciiTheme="minorEastAsia" w:hAnsiTheme="minorEastAsia" w:hint="eastAsia"/>
                <w:sz w:val="24"/>
                <w:szCs w:val="24"/>
              </w:rPr>
              <w:t>主要</w:t>
            </w:r>
            <w:proofErr w:type="gramEnd"/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从</w:t>
            </w:r>
            <w:r w:rsidR="00AE0A70" w:rsidRPr="002040DB">
              <w:rPr>
                <w:rFonts w:asciiTheme="minorEastAsia" w:hAnsiTheme="minorEastAsia" w:hint="eastAsia"/>
                <w:sz w:val="24"/>
                <w:szCs w:val="24"/>
              </w:rPr>
              <w:t>公司的资金需求</w:t>
            </w:r>
            <w:r w:rsidR="00AE0A70">
              <w:rPr>
                <w:rFonts w:asciiTheme="minorEastAsia" w:hAnsiTheme="minorEastAsia" w:hint="eastAsia"/>
                <w:sz w:val="24"/>
                <w:szCs w:val="24"/>
              </w:rPr>
              <w:t>和</w:t>
            </w:r>
            <w:proofErr w:type="gramStart"/>
            <w:r w:rsidR="00AE0A70" w:rsidRPr="002040DB">
              <w:rPr>
                <w:rFonts w:asciiTheme="minorEastAsia" w:hAnsiTheme="minorEastAsia" w:hint="eastAsia"/>
                <w:sz w:val="24"/>
                <w:szCs w:val="24"/>
              </w:rPr>
              <w:t>综合保理成本</w:t>
            </w:r>
            <w:proofErr w:type="gramEnd"/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两点考虑</w:t>
            </w:r>
            <w:r w:rsidR="00AE0A70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1B10B0F3" w14:textId="28DEC86C" w:rsidR="00C8063F" w:rsidRDefault="00C8063F" w:rsidP="00C8063F">
            <w:pPr>
              <w:spacing w:line="360" w:lineRule="auto"/>
              <w:ind w:firstLineChars="200" w:firstLine="482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</w:t>
            </w:r>
            <w:r w:rsidR="00B7079E"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、</w:t>
            </w:r>
            <w:r w:rsidRPr="00C8063F">
              <w:rPr>
                <w:rFonts w:asciiTheme="minorEastAsia" w:hAnsiTheme="minorEastAsia" w:hint="eastAsia"/>
                <w:b/>
                <w:sz w:val="24"/>
                <w:szCs w:val="24"/>
              </w:rPr>
              <w:t>内蒙古项目投产后，成本下降与外购碳丝比，能够降低成本多少。未来民品业务成本是否还有下降空</w:t>
            </w:r>
            <w:r w:rsidR="00AE0A70">
              <w:rPr>
                <w:rFonts w:asciiTheme="minorEastAsia" w:hAnsiTheme="minorEastAsia" w:hint="eastAsia"/>
                <w:b/>
                <w:sz w:val="24"/>
                <w:szCs w:val="24"/>
              </w:rPr>
              <w:t>间？</w:t>
            </w:r>
          </w:p>
          <w:p w14:paraId="2FEB3808" w14:textId="49AB1AC5" w:rsidR="002040DB" w:rsidRPr="002040DB" w:rsidRDefault="002040DB" w:rsidP="002040DB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公司在包头投资首先是要保证供应链安全，成本主要比照国外的采购成本，成本的降低主要来自电价优惠和当地政府招商补贴。</w:t>
            </w:r>
          </w:p>
          <w:p w14:paraId="7EB297A9" w14:textId="09435D15" w:rsidR="00C8063F" w:rsidRDefault="00B7079E" w:rsidP="00C8063F">
            <w:pPr>
              <w:spacing w:line="360" w:lineRule="auto"/>
              <w:ind w:firstLineChars="200" w:firstLine="482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22</w:t>
            </w:r>
            <w:r w:rsidR="00C8063F">
              <w:rPr>
                <w:rFonts w:asciiTheme="minorEastAsia" w:hAnsiTheme="minorEastAsia" w:hint="eastAsia"/>
                <w:b/>
                <w:sz w:val="24"/>
                <w:szCs w:val="24"/>
              </w:rPr>
              <w:t>、</w:t>
            </w:r>
            <w:r w:rsidR="00C8063F" w:rsidRPr="00C8063F">
              <w:rPr>
                <w:rFonts w:asciiTheme="minorEastAsia" w:hAnsiTheme="minorEastAsia" w:hint="eastAsia"/>
                <w:b/>
                <w:sz w:val="24"/>
                <w:szCs w:val="24"/>
              </w:rPr>
              <w:t>2000吨</w:t>
            </w:r>
            <w:proofErr w:type="gramStart"/>
            <w:r w:rsidR="00C8063F" w:rsidRPr="00C8063F">
              <w:rPr>
                <w:rFonts w:asciiTheme="minorEastAsia" w:hAnsiTheme="minorEastAsia" w:hint="eastAsia"/>
                <w:b/>
                <w:sz w:val="24"/>
                <w:szCs w:val="24"/>
              </w:rPr>
              <w:t>募投项目</w:t>
            </w:r>
            <w:proofErr w:type="gramEnd"/>
            <w:r w:rsidR="00C8063F" w:rsidRPr="00C8063F">
              <w:rPr>
                <w:rFonts w:asciiTheme="minorEastAsia" w:hAnsiTheme="minorEastAsia" w:hint="eastAsia"/>
                <w:b/>
                <w:sz w:val="24"/>
                <w:szCs w:val="24"/>
              </w:rPr>
              <w:t>即将建成投产，预计产销爬坡的节奏会怎样？下游的销售目前有没有意向客户？</w:t>
            </w:r>
          </w:p>
          <w:p w14:paraId="5190E684" w14:textId="447A8B5A" w:rsidR="002040DB" w:rsidRDefault="002040DB" w:rsidP="002040DB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目前主要的业务比如</w:t>
            </w:r>
            <w:proofErr w:type="gramStart"/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像预浸料或者</w:t>
            </w:r>
            <w:proofErr w:type="gramEnd"/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建筑补强以及压力容器等都是用的未来的这个</w:t>
            </w:r>
            <w:proofErr w:type="gramStart"/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募投项目</w:t>
            </w:r>
            <w:proofErr w:type="gramEnd"/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的产品</w:t>
            </w:r>
            <w:r w:rsidR="00B7079E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从目前的开发情况来看是会有很大的空间，今年会有几百吨的量，但是根据公司拿到的订单来看是远不止这些，所以</w:t>
            </w:r>
            <w:proofErr w:type="gramStart"/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募投项目</w:t>
            </w:r>
            <w:proofErr w:type="gramEnd"/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建成之后不需要很长的时间去做产能爬坡和市场消化。</w:t>
            </w:r>
          </w:p>
          <w:p w14:paraId="7992B976" w14:textId="2C40CC78" w:rsidR="002040DB" w:rsidRPr="002040DB" w:rsidRDefault="00B7079E" w:rsidP="002040DB">
            <w:pPr>
              <w:spacing w:line="360" w:lineRule="auto"/>
              <w:ind w:firstLineChars="200" w:firstLine="482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23</w:t>
            </w:r>
            <w:r w:rsidR="002C0BC9">
              <w:rPr>
                <w:rFonts w:asciiTheme="minorEastAsia" w:hAnsiTheme="minorEastAsia" w:hint="eastAsia"/>
                <w:b/>
                <w:sz w:val="24"/>
                <w:szCs w:val="24"/>
              </w:rPr>
              <w:t>、</w:t>
            </w:r>
            <w:r w:rsidR="002040DB" w:rsidRPr="002040DB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proofErr w:type="gramStart"/>
            <w:r w:rsidR="002040DB" w:rsidRPr="002040DB">
              <w:rPr>
                <w:rFonts w:asciiTheme="minorEastAsia" w:hAnsiTheme="minorEastAsia" w:hint="eastAsia"/>
                <w:b/>
                <w:sz w:val="24"/>
                <w:szCs w:val="24"/>
              </w:rPr>
              <w:t>明年碳梁订单</w:t>
            </w:r>
            <w:proofErr w:type="gramEnd"/>
            <w:r w:rsidR="002040DB" w:rsidRPr="002040DB">
              <w:rPr>
                <w:rFonts w:asciiTheme="minorEastAsia" w:hAnsiTheme="minorEastAsia" w:hint="eastAsia"/>
                <w:b/>
                <w:sz w:val="24"/>
                <w:szCs w:val="24"/>
              </w:rPr>
              <w:t>是否稳定？</w:t>
            </w:r>
          </w:p>
          <w:p w14:paraId="66D736C1" w14:textId="0CE1D6D0" w:rsidR="002040DB" w:rsidRPr="002040DB" w:rsidRDefault="002040DB" w:rsidP="002040DB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公司一直在跟Vestas保持沟通，按照现在来看应该是比较稳定的。</w:t>
            </w:r>
          </w:p>
          <w:p w14:paraId="4EFA8F40" w14:textId="4CF0EA17" w:rsidR="00C8063F" w:rsidRDefault="00B7079E" w:rsidP="00C8063F">
            <w:pPr>
              <w:spacing w:line="360" w:lineRule="auto"/>
              <w:ind w:firstLineChars="200" w:firstLine="482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24</w:t>
            </w:r>
            <w:r w:rsidR="002C0BC9">
              <w:rPr>
                <w:rFonts w:asciiTheme="minorEastAsia" w:hAnsiTheme="minorEastAsia" w:hint="eastAsia"/>
                <w:b/>
                <w:sz w:val="24"/>
                <w:szCs w:val="24"/>
              </w:rPr>
              <w:t>、</w:t>
            </w:r>
            <w:r w:rsidR="00C8063F" w:rsidRPr="00C8063F">
              <w:rPr>
                <w:rFonts w:asciiTheme="minorEastAsia" w:hAnsiTheme="minorEastAsia" w:hint="eastAsia"/>
                <w:b/>
                <w:sz w:val="24"/>
                <w:szCs w:val="24"/>
              </w:rPr>
              <w:t>请问公司领导，公司产品目前是否有应用在航天领域，在该领域的规划是怎样的，谢谢？</w:t>
            </w:r>
          </w:p>
          <w:p w14:paraId="74EAD8BD" w14:textId="4A28F306" w:rsidR="002040DB" w:rsidRPr="002040DB" w:rsidRDefault="002040DB" w:rsidP="00AE4598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航天领域一定是碳纤维重点发展的方向，公司产品也有应用，最典型是高强</w:t>
            </w:r>
            <w:proofErr w:type="gramStart"/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高模产品</w:t>
            </w:r>
            <w:proofErr w:type="gramEnd"/>
            <w:r w:rsidRPr="002040DB">
              <w:rPr>
                <w:rFonts w:asciiTheme="minorEastAsia" w:hAnsiTheme="minorEastAsia" w:hint="eastAsia"/>
                <w:sz w:val="24"/>
                <w:szCs w:val="24"/>
              </w:rPr>
              <w:t>M40J和M55J。从量上来说，公司希望T700S/800S在未来航天领域的替代中发挥作用。</w:t>
            </w:r>
          </w:p>
        </w:tc>
      </w:tr>
      <w:tr w:rsidR="00FE16D1" w:rsidRPr="00F104BF" w14:paraId="6D6BC0D6" w14:textId="77777777" w:rsidTr="00F63341">
        <w:trPr>
          <w:trHeight w:val="68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BCB5" w14:textId="77777777" w:rsidR="00FE16D1" w:rsidRPr="00F104BF" w:rsidRDefault="00FE16D1" w:rsidP="00F63341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F104BF"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5D6B" w14:textId="77777777" w:rsidR="00FE16D1" w:rsidRPr="00F104BF" w:rsidRDefault="00FE16D1" w:rsidP="00F63341">
            <w:pPr>
              <w:widowControl/>
              <w:spacing w:line="36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F104BF">
              <w:rPr>
                <w:rFonts w:ascii="宋体" w:hAnsi="宋体" w:hint="eastAsia"/>
                <w:bCs/>
                <w:iCs/>
                <w:color w:val="000000"/>
                <w:sz w:val="24"/>
              </w:rPr>
              <w:t>无</w:t>
            </w:r>
          </w:p>
        </w:tc>
      </w:tr>
      <w:tr w:rsidR="00FE16D1" w14:paraId="36C96919" w14:textId="77777777" w:rsidTr="00F63341">
        <w:trPr>
          <w:trHeight w:val="53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D265" w14:textId="77777777" w:rsidR="00FE16D1" w:rsidRPr="00F104BF" w:rsidRDefault="00FE16D1" w:rsidP="00F63341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F104BF">
              <w:rPr>
                <w:rFonts w:ascii="宋体" w:hAnsi="宋体" w:hint="eastAsia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41E2" w14:textId="4E568955" w:rsidR="00FE16D1" w:rsidRPr="00E6194A" w:rsidRDefault="008D4EB0" w:rsidP="008D4EB0">
            <w:pPr>
              <w:widowControl/>
              <w:spacing w:line="36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F104BF">
              <w:rPr>
                <w:rFonts w:ascii="宋体" w:hAnsi="宋体" w:hint="eastAsia"/>
                <w:bCs/>
                <w:iCs/>
                <w:color w:val="000000"/>
                <w:sz w:val="24"/>
              </w:rPr>
              <w:t>2020年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10</w:t>
            </w:r>
            <w:r w:rsidR="00E7660A" w:rsidRPr="00F104BF"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27</w:t>
            </w:r>
            <w:r w:rsidR="00FE16D1" w:rsidRPr="00F104BF"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</w:p>
        </w:tc>
      </w:tr>
    </w:tbl>
    <w:p w14:paraId="67D1B06F" w14:textId="77777777" w:rsidR="00F63341" w:rsidRDefault="00F63341"/>
    <w:sectPr w:rsidR="00F63341" w:rsidSect="00AB04A4">
      <w:pgSz w:w="11906" w:h="16838"/>
      <w:pgMar w:top="1440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1B3EC" w14:textId="77777777" w:rsidR="000944A6" w:rsidRDefault="000944A6" w:rsidP="00FE16D1">
      <w:r>
        <w:separator/>
      </w:r>
    </w:p>
  </w:endnote>
  <w:endnote w:type="continuationSeparator" w:id="0">
    <w:p w14:paraId="754FD31E" w14:textId="77777777" w:rsidR="000944A6" w:rsidRDefault="000944A6" w:rsidP="00FE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B19AAA" w14:textId="77777777" w:rsidR="000944A6" w:rsidRDefault="000944A6" w:rsidP="00FE16D1">
      <w:r>
        <w:separator/>
      </w:r>
    </w:p>
  </w:footnote>
  <w:footnote w:type="continuationSeparator" w:id="0">
    <w:p w14:paraId="524E84AC" w14:textId="77777777" w:rsidR="000944A6" w:rsidRDefault="000944A6" w:rsidP="00FE1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06AC"/>
    <w:multiLevelType w:val="hybridMultilevel"/>
    <w:tmpl w:val="EA242022"/>
    <w:lvl w:ilvl="0" w:tplc="2F10F4C0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05640A1D"/>
    <w:multiLevelType w:val="hybridMultilevel"/>
    <w:tmpl w:val="0D0E53C2"/>
    <w:lvl w:ilvl="0" w:tplc="3384C80C">
      <w:start w:val="1"/>
      <w:numFmt w:val="decimal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05B22F20"/>
    <w:multiLevelType w:val="hybridMultilevel"/>
    <w:tmpl w:val="5C5A5616"/>
    <w:lvl w:ilvl="0" w:tplc="A0DA4FE4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>
    <w:nsid w:val="0C6B1960"/>
    <w:multiLevelType w:val="hybridMultilevel"/>
    <w:tmpl w:val="6E1EFBA4"/>
    <w:lvl w:ilvl="0" w:tplc="97680080">
      <w:start w:val="1"/>
      <w:numFmt w:val="decimal"/>
      <w:lvlText w:val="%1、"/>
      <w:lvlJc w:val="left"/>
      <w:pPr>
        <w:ind w:left="1322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>
    <w:nsid w:val="19643C2B"/>
    <w:multiLevelType w:val="hybridMultilevel"/>
    <w:tmpl w:val="CC6CD65C"/>
    <w:lvl w:ilvl="0" w:tplc="729E709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F943059"/>
    <w:multiLevelType w:val="hybridMultilevel"/>
    <w:tmpl w:val="2814F35E"/>
    <w:lvl w:ilvl="0" w:tplc="ABD4876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15274CA"/>
    <w:multiLevelType w:val="hybridMultilevel"/>
    <w:tmpl w:val="78548E6E"/>
    <w:lvl w:ilvl="0" w:tplc="7BF00D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4202987"/>
    <w:multiLevelType w:val="hybridMultilevel"/>
    <w:tmpl w:val="292E4CC6"/>
    <w:lvl w:ilvl="0" w:tplc="5F9AFF20">
      <w:start w:val="1"/>
      <w:numFmt w:val="decimal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8">
    <w:nsid w:val="2B075AAE"/>
    <w:multiLevelType w:val="hybridMultilevel"/>
    <w:tmpl w:val="2D0ECF94"/>
    <w:lvl w:ilvl="0" w:tplc="F484EF40">
      <w:start w:val="1"/>
      <w:numFmt w:val="decimal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9">
    <w:nsid w:val="35AC3C88"/>
    <w:multiLevelType w:val="hybridMultilevel"/>
    <w:tmpl w:val="92707C1E"/>
    <w:lvl w:ilvl="0" w:tplc="09AEA690">
      <w:start w:val="1"/>
      <w:numFmt w:val="decimal"/>
      <w:lvlText w:val="%1、"/>
      <w:lvlJc w:val="left"/>
      <w:pPr>
        <w:ind w:left="862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0">
    <w:nsid w:val="3E8D68C4"/>
    <w:multiLevelType w:val="hybridMultilevel"/>
    <w:tmpl w:val="AB94F6D4"/>
    <w:lvl w:ilvl="0" w:tplc="A27C0406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1">
    <w:nsid w:val="48A94430"/>
    <w:multiLevelType w:val="hybridMultilevel"/>
    <w:tmpl w:val="2B584E06"/>
    <w:lvl w:ilvl="0" w:tplc="26CCCDA0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8544B3C"/>
    <w:multiLevelType w:val="hybridMultilevel"/>
    <w:tmpl w:val="E72AFD8A"/>
    <w:lvl w:ilvl="0" w:tplc="6EFAF364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6AA51A60"/>
    <w:multiLevelType w:val="hybridMultilevel"/>
    <w:tmpl w:val="82F44A84"/>
    <w:lvl w:ilvl="0" w:tplc="6958E1F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4">
    <w:nsid w:val="721A15F5"/>
    <w:multiLevelType w:val="hybridMultilevel"/>
    <w:tmpl w:val="616CF85A"/>
    <w:lvl w:ilvl="0" w:tplc="7BBC79A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5227C28"/>
    <w:multiLevelType w:val="hybridMultilevel"/>
    <w:tmpl w:val="74321024"/>
    <w:lvl w:ilvl="0" w:tplc="740EC6D6">
      <w:start w:val="1"/>
      <w:numFmt w:val="decimal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6">
    <w:nsid w:val="7E17072B"/>
    <w:multiLevelType w:val="hybridMultilevel"/>
    <w:tmpl w:val="067E8FAC"/>
    <w:lvl w:ilvl="0" w:tplc="FF32E844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25DAA030">
      <w:start w:val="1"/>
      <w:numFmt w:val="decimal"/>
      <w:lvlText w:val="%2、"/>
      <w:lvlJc w:val="left"/>
      <w:pPr>
        <w:ind w:left="162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9"/>
  </w:num>
  <w:num w:numId="5">
    <w:abstractNumId w:val="12"/>
  </w:num>
  <w:num w:numId="6">
    <w:abstractNumId w:val="1"/>
  </w:num>
  <w:num w:numId="7">
    <w:abstractNumId w:val="4"/>
  </w:num>
  <w:num w:numId="8">
    <w:abstractNumId w:val="6"/>
  </w:num>
  <w:num w:numId="9">
    <w:abstractNumId w:val="15"/>
  </w:num>
  <w:num w:numId="10">
    <w:abstractNumId w:val="7"/>
  </w:num>
  <w:num w:numId="11">
    <w:abstractNumId w:val="2"/>
  </w:num>
  <w:num w:numId="12">
    <w:abstractNumId w:val="8"/>
  </w:num>
  <w:num w:numId="13">
    <w:abstractNumId w:val="3"/>
  </w:num>
  <w:num w:numId="14">
    <w:abstractNumId w:val="5"/>
  </w:num>
  <w:num w:numId="15">
    <w:abstractNumId w:val="13"/>
  </w:num>
  <w:num w:numId="16">
    <w:abstractNumId w:val="11"/>
  </w:num>
  <w:num w:numId="1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1B"/>
    <w:rsid w:val="00004CDC"/>
    <w:rsid w:val="000175CD"/>
    <w:rsid w:val="0002041B"/>
    <w:rsid w:val="00021B3D"/>
    <w:rsid w:val="00025DB7"/>
    <w:rsid w:val="00031FD0"/>
    <w:rsid w:val="00036A26"/>
    <w:rsid w:val="0003747B"/>
    <w:rsid w:val="0004437B"/>
    <w:rsid w:val="00047088"/>
    <w:rsid w:val="00054CBD"/>
    <w:rsid w:val="00055362"/>
    <w:rsid w:val="0005622C"/>
    <w:rsid w:val="0006014D"/>
    <w:rsid w:val="00060282"/>
    <w:rsid w:val="00063C2B"/>
    <w:rsid w:val="00065A08"/>
    <w:rsid w:val="00066867"/>
    <w:rsid w:val="00067AA6"/>
    <w:rsid w:val="00075A5C"/>
    <w:rsid w:val="0008607B"/>
    <w:rsid w:val="00086CE7"/>
    <w:rsid w:val="00086D17"/>
    <w:rsid w:val="000944A6"/>
    <w:rsid w:val="000A059F"/>
    <w:rsid w:val="000A5CC8"/>
    <w:rsid w:val="000B388D"/>
    <w:rsid w:val="000B571D"/>
    <w:rsid w:val="000C1F49"/>
    <w:rsid w:val="000C43EF"/>
    <w:rsid w:val="000C5BB7"/>
    <w:rsid w:val="000C6EB3"/>
    <w:rsid w:val="000D3B9A"/>
    <w:rsid w:val="000D4E99"/>
    <w:rsid w:val="000D4FE8"/>
    <w:rsid w:val="000E58B8"/>
    <w:rsid w:val="000E7AC4"/>
    <w:rsid w:val="000F688B"/>
    <w:rsid w:val="000F6894"/>
    <w:rsid w:val="00102CB2"/>
    <w:rsid w:val="001034A0"/>
    <w:rsid w:val="001065AA"/>
    <w:rsid w:val="00113126"/>
    <w:rsid w:val="00120928"/>
    <w:rsid w:val="0012182B"/>
    <w:rsid w:val="0012638C"/>
    <w:rsid w:val="00126A11"/>
    <w:rsid w:val="00130223"/>
    <w:rsid w:val="00134E0F"/>
    <w:rsid w:val="001540E3"/>
    <w:rsid w:val="001569F1"/>
    <w:rsid w:val="00164F8B"/>
    <w:rsid w:val="0017296C"/>
    <w:rsid w:val="00177521"/>
    <w:rsid w:val="001829F3"/>
    <w:rsid w:val="00190D83"/>
    <w:rsid w:val="0019195F"/>
    <w:rsid w:val="00192D8E"/>
    <w:rsid w:val="00196959"/>
    <w:rsid w:val="001A21C2"/>
    <w:rsid w:val="001A5FE1"/>
    <w:rsid w:val="001C3461"/>
    <w:rsid w:val="001D3829"/>
    <w:rsid w:val="001D3C7A"/>
    <w:rsid w:val="001F045E"/>
    <w:rsid w:val="001F0C92"/>
    <w:rsid w:val="002040DB"/>
    <w:rsid w:val="002100B3"/>
    <w:rsid w:val="00210B1C"/>
    <w:rsid w:val="00217025"/>
    <w:rsid w:val="00220A98"/>
    <w:rsid w:val="00223059"/>
    <w:rsid w:val="0022435C"/>
    <w:rsid w:val="00230CC5"/>
    <w:rsid w:val="00233A8D"/>
    <w:rsid w:val="002350F8"/>
    <w:rsid w:val="002414A8"/>
    <w:rsid w:val="00241CEA"/>
    <w:rsid w:val="0025372A"/>
    <w:rsid w:val="00253C2C"/>
    <w:rsid w:val="00257BA7"/>
    <w:rsid w:val="002619BB"/>
    <w:rsid w:val="00267793"/>
    <w:rsid w:val="0027103E"/>
    <w:rsid w:val="002720F0"/>
    <w:rsid w:val="00274CD9"/>
    <w:rsid w:val="00277652"/>
    <w:rsid w:val="0028064F"/>
    <w:rsid w:val="0028080E"/>
    <w:rsid w:val="00284E5D"/>
    <w:rsid w:val="00286B73"/>
    <w:rsid w:val="002A0879"/>
    <w:rsid w:val="002A270F"/>
    <w:rsid w:val="002A287B"/>
    <w:rsid w:val="002A6C4E"/>
    <w:rsid w:val="002B1151"/>
    <w:rsid w:val="002B21E2"/>
    <w:rsid w:val="002C0BC9"/>
    <w:rsid w:val="002C3CA4"/>
    <w:rsid w:val="002C7744"/>
    <w:rsid w:val="002D6AC3"/>
    <w:rsid w:val="002E176D"/>
    <w:rsid w:val="002E6648"/>
    <w:rsid w:val="002F08D0"/>
    <w:rsid w:val="002F09E1"/>
    <w:rsid w:val="00310789"/>
    <w:rsid w:val="003124B4"/>
    <w:rsid w:val="0031483C"/>
    <w:rsid w:val="00325A00"/>
    <w:rsid w:val="00332042"/>
    <w:rsid w:val="0034645C"/>
    <w:rsid w:val="00351B09"/>
    <w:rsid w:val="00353781"/>
    <w:rsid w:val="00354075"/>
    <w:rsid w:val="0035620C"/>
    <w:rsid w:val="00380B8A"/>
    <w:rsid w:val="00383F23"/>
    <w:rsid w:val="00386A64"/>
    <w:rsid w:val="00390714"/>
    <w:rsid w:val="003A2940"/>
    <w:rsid w:val="003A47C5"/>
    <w:rsid w:val="003A7ED0"/>
    <w:rsid w:val="003B1184"/>
    <w:rsid w:val="003C3119"/>
    <w:rsid w:val="003D0852"/>
    <w:rsid w:val="003D0BA7"/>
    <w:rsid w:val="003D1A66"/>
    <w:rsid w:val="003D28B5"/>
    <w:rsid w:val="003D61D5"/>
    <w:rsid w:val="003D6AC2"/>
    <w:rsid w:val="003E18EC"/>
    <w:rsid w:val="003E1918"/>
    <w:rsid w:val="003E29E5"/>
    <w:rsid w:val="003E7625"/>
    <w:rsid w:val="003F0126"/>
    <w:rsid w:val="003F0E0A"/>
    <w:rsid w:val="003F5626"/>
    <w:rsid w:val="00401259"/>
    <w:rsid w:val="00404AA5"/>
    <w:rsid w:val="004067D6"/>
    <w:rsid w:val="00412BB4"/>
    <w:rsid w:val="00415D11"/>
    <w:rsid w:val="00423B7C"/>
    <w:rsid w:val="004278E9"/>
    <w:rsid w:val="00443E3F"/>
    <w:rsid w:val="004535AB"/>
    <w:rsid w:val="00461AA4"/>
    <w:rsid w:val="00472E8F"/>
    <w:rsid w:val="00474C5E"/>
    <w:rsid w:val="00476CD0"/>
    <w:rsid w:val="004801E7"/>
    <w:rsid w:val="004848EA"/>
    <w:rsid w:val="004849BF"/>
    <w:rsid w:val="00487881"/>
    <w:rsid w:val="00492E64"/>
    <w:rsid w:val="0049420E"/>
    <w:rsid w:val="00494A20"/>
    <w:rsid w:val="00497F43"/>
    <w:rsid w:val="004B0805"/>
    <w:rsid w:val="004B2B74"/>
    <w:rsid w:val="004B39C7"/>
    <w:rsid w:val="004B5BE5"/>
    <w:rsid w:val="004C2202"/>
    <w:rsid w:val="004C2B49"/>
    <w:rsid w:val="004D0007"/>
    <w:rsid w:val="004D3BF5"/>
    <w:rsid w:val="004D418E"/>
    <w:rsid w:val="004E0D51"/>
    <w:rsid w:val="004E4B9F"/>
    <w:rsid w:val="004F34EA"/>
    <w:rsid w:val="004F5896"/>
    <w:rsid w:val="00501A0F"/>
    <w:rsid w:val="0050644B"/>
    <w:rsid w:val="00512F97"/>
    <w:rsid w:val="00516C20"/>
    <w:rsid w:val="005209ED"/>
    <w:rsid w:val="00521883"/>
    <w:rsid w:val="005235A1"/>
    <w:rsid w:val="005249F8"/>
    <w:rsid w:val="005252F5"/>
    <w:rsid w:val="00530914"/>
    <w:rsid w:val="005310BF"/>
    <w:rsid w:val="00551908"/>
    <w:rsid w:val="005572A4"/>
    <w:rsid w:val="00562095"/>
    <w:rsid w:val="00562B26"/>
    <w:rsid w:val="00576AA4"/>
    <w:rsid w:val="0058344B"/>
    <w:rsid w:val="005861EF"/>
    <w:rsid w:val="0059092E"/>
    <w:rsid w:val="00591EBD"/>
    <w:rsid w:val="005A1B7F"/>
    <w:rsid w:val="005B20C8"/>
    <w:rsid w:val="005B6CB3"/>
    <w:rsid w:val="005B7E8C"/>
    <w:rsid w:val="005D02CD"/>
    <w:rsid w:val="005E1840"/>
    <w:rsid w:val="005E2D52"/>
    <w:rsid w:val="005E4140"/>
    <w:rsid w:val="005F255A"/>
    <w:rsid w:val="005F3C3D"/>
    <w:rsid w:val="005F7227"/>
    <w:rsid w:val="0060109C"/>
    <w:rsid w:val="006023D6"/>
    <w:rsid w:val="00605697"/>
    <w:rsid w:val="0060577E"/>
    <w:rsid w:val="00610B76"/>
    <w:rsid w:val="00612271"/>
    <w:rsid w:val="00620A65"/>
    <w:rsid w:val="00622395"/>
    <w:rsid w:val="00623391"/>
    <w:rsid w:val="006263FA"/>
    <w:rsid w:val="0063068C"/>
    <w:rsid w:val="00632D0B"/>
    <w:rsid w:val="0063526C"/>
    <w:rsid w:val="00642A0B"/>
    <w:rsid w:val="00643523"/>
    <w:rsid w:val="006454AE"/>
    <w:rsid w:val="006507D8"/>
    <w:rsid w:val="00655827"/>
    <w:rsid w:val="0066274E"/>
    <w:rsid w:val="00672C13"/>
    <w:rsid w:val="00673CC8"/>
    <w:rsid w:val="00684CC6"/>
    <w:rsid w:val="006A4971"/>
    <w:rsid w:val="006A4D9C"/>
    <w:rsid w:val="006A6FC4"/>
    <w:rsid w:val="006A7986"/>
    <w:rsid w:val="006B592A"/>
    <w:rsid w:val="006B5E30"/>
    <w:rsid w:val="006C0D1B"/>
    <w:rsid w:val="006C476A"/>
    <w:rsid w:val="006D05F5"/>
    <w:rsid w:val="006D1DDF"/>
    <w:rsid w:val="006D275D"/>
    <w:rsid w:val="006E1D11"/>
    <w:rsid w:val="006F7B3F"/>
    <w:rsid w:val="007004E1"/>
    <w:rsid w:val="00704FF3"/>
    <w:rsid w:val="00711E50"/>
    <w:rsid w:val="00712375"/>
    <w:rsid w:val="00720983"/>
    <w:rsid w:val="00722216"/>
    <w:rsid w:val="00727C16"/>
    <w:rsid w:val="00734B80"/>
    <w:rsid w:val="0074113A"/>
    <w:rsid w:val="007438B9"/>
    <w:rsid w:val="00743F31"/>
    <w:rsid w:val="007549E2"/>
    <w:rsid w:val="00756270"/>
    <w:rsid w:val="00756EA5"/>
    <w:rsid w:val="00766E89"/>
    <w:rsid w:val="007735F0"/>
    <w:rsid w:val="00775156"/>
    <w:rsid w:val="0078758E"/>
    <w:rsid w:val="00790004"/>
    <w:rsid w:val="00791098"/>
    <w:rsid w:val="00791D61"/>
    <w:rsid w:val="007979D7"/>
    <w:rsid w:val="007A3C3D"/>
    <w:rsid w:val="007B0E4D"/>
    <w:rsid w:val="007B3A94"/>
    <w:rsid w:val="007C0EE8"/>
    <w:rsid w:val="007C1631"/>
    <w:rsid w:val="007C2BF0"/>
    <w:rsid w:val="007D13DC"/>
    <w:rsid w:val="007D25AF"/>
    <w:rsid w:val="007E700D"/>
    <w:rsid w:val="007F01C4"/>
    <w:rsid w:val="007F5D97"/>
    <w:rsid w:val="007F6C15"/>
    <w:rsid w:val="00800254"/>
    <w:rsid w:val="008007A7"/>
    <w:rsid w:val="00803FEB"/>
    <w:rsid w:val="00817B8A"/>
    <w:rsid w:val="00822D05"/>
    <w:rsid w:val="008323BF"/>
    <w:rsid w:val="0083686D"/>
    <w:rsid w:val="0084090D"/>
    <w:rsid w:val="00845CC0"/>
    <w:rsid w:val="0084633F"/>
    <w:rsid w:val="00847607"/>
    <w:rsid w:val="00855418"/>
    <w:rsid w:val="00863E6C"/>
    <w:rsid w:val="00881770"/>
    <w:rsid w:val="00881F7D"/>
    <w:rsid w:val="00885359"/>
    <w:rsid w:val="00885AE1"/>
    <w:rsid w:val="00887192"/>
    <w:rsid w:val="008A2A8B"/>
    <w:rsid w:val="008A5A23"/>
    <w:rsid w:val="008A676F"/>
    <w:rsid w:val="008B65A9"/>
    <w:rsid w:val="008D4EB0"/>
    <w:rsid w:val="008D6A49"/>
    <w:rsid w:val="008E1AEA"/>
    <w:rsid w:val="008E4FF5"/>
    <w:rsid w:val="008E7458"/>
    <w:rsid w:val="00916D7C"/>
    <w:rsid w:val="00921B6E"/>
    <w:rsid w:val="009248E2"/>
    <w:rsid w:val="00925A07"/>
    <w:rsid w:val="009260EA"/>
    <w:rsid w:val="0092650E"/>
    <w:rsid w:val="00935E4C"/>
    <w:rsid w:val="00946204"/>
    <w:rsid w:val="009520F5"/>
    <w:rsid w:val="00954ED8"/>
    <w:rsid w:val="00963151"/>
    <w:rsid w:val="00976B77"/>
    <w:rsid w:val="009815C1"/>
    <w:rsid w:val="00982195"/>
    <w:rsid w:val="0098347A"/>
    <w:rsid w:val="0098538E"/>
    <w:rsid w:val="00987033"/>
    <w:rsid w:val="009908C8"/>
    <w:rsid w:val="009949DF"/>
    <w:rsid w:val="00994AD5"/>
    <w:rsid w:val="00995E9E"/>
    <w:rsid w:val="00997B16"/>
    <w:rsid w:val="009A54D3"/>
    <w:rsid w:val="009B03D4"/>
    <w:rsid w:val="009B4F86"/>
    <w:rsid w:val="009C40EF"/>
    <w:rsid w:val="009D41DB"/>
    <w:rsid w:val="009E0018"/>
    <w:rsid w:val="009E20D3"/>
    <w:rsid w:val="009E2BA7"/>
    <w:rsid w:val="009F6D46"/>
    <w:rsid w:val="009F78AF"/>
    <w:rsid w:val="00A014E6"/>
    <w:rsid w:val="00A01B86"/>
    <w:rsid w:val="00A1636E"/>
    <w:rsid w:val="00A23220"/>
    <w:rsid w:val="00A24B28"/>
    <w:rsid w:val="00A35EAB"/>
    <w:rsid w:val="00A36F00"/>
    <w:rsid w:val="00A51CC0"/>
    <w:rsid w:val="00A64728"/>
    <w:rsid w:val="00A700F7"/>
    <w:rsid w:val="00A732E5"/>
    <w:rsid w:val="00A73C2D"/>
    <w:rsid w:val="00A77395"/>
    <w:rsid w:val="00A80091"/>
    <w:rsid w:val="00A8246E"/>
    <w:rsid w:val="00A86968"/>
    <w:rsid w:val="00A901E1"/>
    <w:rsid w:val="00AA0225"/>
    <w:rsid w:val="00AB04A4"/>
    <w:rsid w:val="00AB4964"/>
    <w:rsid w:val="00AB5DF3"/>
    <w:rsid w:val="00AC0900"/>
    <w:rsid w:val="00AC56C9"/>
    <w:rsid w:val="00AC5C81"/>
    <w:rsid w:val="00AD29D4"/>
    <w:rsid w:val="00AD40A6"/>
    <w:rsid w:val="00AD491E"/>
    <w:rsid w:val="00AE0A70"/>
    <w:rsid w:val="00AE4598"/>
    <w:rsid w:val="00AE491C"/>
    <w:rsid w:val="00AE6A2A"/>
    <w:rsid w:val="00AF2BC7"/>
    <w:rsid w:val="00AF54D8"/>
    <w:rsid w:val="00AF5D1C"/>
    <w:rsid w:val="00B03B36"/>
    <w:rsid w:val="00B16DD8"/>
    <w:rsid w:val="00B25698"/>
    <w:rsid w:val="00B30B5E"/>
    <w:rsid w:val="00B32290"/>
    <w:rsid w:val="00B3403F"/>
    <w:rsid w:val="00B3784D"/>
    <w:rsid w:val="00B41BF8"/>
    <w:rsid w:val="00B4389B"/>
    <w:rsid w:val="00B44178"/>
    <w:rsid w:val="00B5306E"/>
    <w:rsid w:val="00B6181E"/>
    <w:rsid w:val="00B7031A"/>
    <w:rsid w:val="00B7079E"/>
    <w:rsid w:val="00B71D48"/>
    <w:rsid w:val="00B72CD7"/>
    <w:rsid w:val="00B739E0"/>
    <w:rsid w:val="00B76DCD"/>
    <w:rsid w:val="00B861BC"/>
    <w:rsid w:val="00B9096C"/>
    <w:rsid w:val="00BA6EAF"/>
    <w:rsid w:val="00BB4F79"/>
    <w:rsid w:val="00BC125E"/>
    <w:rsid w:val="00BC7827"/>
    <w:rsid w:val="00BD40AB"/>
    <w:rsid w:val="00BD60A2"/>
    <w:rsid w:val="00BE5729"/>
    <w:rsid w:val="00BE6785"/>
    <w:rsid w:val="00BE7C2E"/>
    <w:rsid w:val="00BF19D5"/>
    <w:rsid w:val="00BF5C71"/>
    <w:rsid w:val="00BF5D64"/>
    <w:rsid w:val="00BF7B9B"/>
    <w:rsid w:val="00C01607"/>
    <w:rsid w:val="00C0678C"/>
    <w:rsid w:val="00C067B9"/>
    <w:rsid w:val="00C07427"/>
    <w:rsid w:val="00C07B1A"/>
    <w:rsid w:val="00C227C3"/>
    <w:rsid w:val="00C241B7"/>
    <w:rsid w:val="00C329D3"/>
    <w:rsid w:val="00C33FEF"/>
    <w:rsid w:val="00C35EAF"/>
    <w:rsid w:val="00C4396F"/>
    <w:rsid w:val="00C44D8E"/>
    <w:rsid w:val="00C4691B"/>
    <w:rsid w:val="00C47F0A"/>
    <w:rsid w:val="00C50497"/>
    <w:rsid w:val="00C539AD"/>
    <w:rsid w:val="00C53F9E"/>
    <w:rsid w:val="00C652FC"/>
    <w:rsid w:val="00C72E49"/>
    <w:rsid w:val="00C8063F"/>
    <w:rsid w:val="00C907BD"/>
    <w:rsid w:val="00C94044"/>
    <w:rsid w:val="00CA243A"/>
    <w:rsid w:val="00CA7289"/>
    <w:rsid w:val="00CC1757"/>
    <w:rsid w:val="00CC4CB4"/>
    <w:rsid w:val="00CC68CF"/>
    <w:rsid w:val="00CE2ACC"/>
    <w:rsid w:val="00CF1715"/>
    <w:rsid w:val="00CF3061"/>
    <w:rsid w:val="00CF34B2"/>
    <w:rsid w:val="00CF3B3F"/>
    <w:rsid w:val="00CF4BDA"/>
    <w:rsid w:val="00D055E3"/>
    <w:rsid w:val="00D06039"/>
    <w:rsid w:val="00D107E1"/>
    <w:rsid w:val="00D1747D"/>
    <w:rsid w:val="00D20AD8"/>
    <w:rsid w:val="00D23263"/>
    <w:rsid w:val="00D34FFF"/>
    <w:rsid w:val="00D44F80"/>
    <w:rsid w:val="00D52DED"/>
    <w:rsid w:val="00D534D2"/>
    <w:rsid w:val="00D650E1"/>
    <w:rsid w:val="00D654D5"/>
    <w:rsid w:val="00D7278F"/>
    <w:rsid w:val="00D8557F"/>
    <w:rsid w:val="00D8681C"/>
    <w:rsid w:val="00DA109F"/>
    <w:rsid w:val="00DA636E"/>
    <w:rsid w:val="00DB13BE"/>
    <w:rsid w:val="00DB7713"/>
    <w:rsid w:val="00DC2D04"/>
    <w:rsid w:val="00DD02EB"/>
    <w:rsid w:val="00DD3AA9"/>
    <w:rsid w:val="00DD7A32"/>
    <w:rsid w:val="00DE3DF7"/>
    <w:rsid w:val="00DE5C3B"/>
    <w:rsid w:val="00DF3004"/>
    <w:rsid w:val="00E02C7D"/>
    <w:rsid w:val="00E02CD6"/>
    <w:rsid w:val="00E030C0"/>
    <w:rsid w:val="00E030FC"/>
    <w:rsid w:val="00E06ABA"/>
    <w:rsid w:val="00E1234D"/>
    <w:rsid w:val="00E12701"/>
    <w:rsid w:val="00E15A72"/>
    <w:rsid w:val="00E15AEB"/>
    <w:rsid w:val="00E22073"/>
    <w:rsid w:val="00E22844"/>
    <w:rsid w:val="00E246B5"/>
    <w:rsid w:val="00E251D7"/>
    <w:rsid w:val="00E368F3"/>
    <w:rsid w:val="00E53CE8"/>
    <w:rsid w:val="00E65352"/>
    <w:rsid w:val="00E65C9A"/>
    <w:rsid w:val="00E7660A"/>
    <w:rsid w:val="00E861CB"/>
    <w:rsid w:val="00E952D1"/>
    <w:rsid w:val="00EA2179"/>
    <w:rsid w:val="00EA2314"/>
    <w:rsid w:val="00EA7FD2"/>
    <w:rsid w:val="00EB5FDA"/>
    <w:rsid w:val="00EB6502"/>
    <w:rsid w:val="00EB71E0"/>
    <w:rsid w:val="00EC2988"/>
    <w:rsid w:val="00EC4882"/>
    <w:rsid w:val="00EF487F"/>
    <w:rsid w:val="00EF6CFD"/>
    <w:rsid w:val="00F03EE0"/>
    <w:rsid w:val="00F078A0"/>
    <w:rsid w:val="00F113AB"/>
    <w:rsid w:val="00F11669"/>
    <w:rsid w:val="00F157EB"/>
    <w:rsid w:val="00F16664"/>
    <w:rsid w:val="00F21BE6"/>
    <w:rsid w:val="00F2245C"/>
    <w:rsid w:val="00F22F41"/>
    <w:rsid w:val="00F24EBE"/>
    <w:rsid w:val="00F24F8E"/>
    <w:rsid w:val="00F2796E"/>
    <w:rsid w:val="00F36C2F"/>
    <w:rsid w:val="00F410B3"/>
    <w:rsid w:val="00F42852"/>
    <w:rsid w:val="00F57FD6"/>
    <w:rsid w:val="00F63341"/>
    <w:rsid w:val="00F64B40"/>
    <w:rsid w:val="00F65546"/>
    <w:rsid w:val="00F87936"/>
    <w:rsid w:val="00F92C4B"/>
    <w:rsid w:val="00F96DFA"/>
    <w:rsid w:val="00FA17CD"/>
    <w:rsid w:val="00FA1AF5"/>
    <w:rsid w:val="00FA6B40"/>
    <w:rsid w:val="00FB1960"/>
    <w:rsid w:val="00FB30A1"/>
    <w:rsid w:val="00FB465E"/>
    <w:rsid w:val="00FC16AD"/>
    <w:rsid w:val="00FC5721"/>
    <w:rsid w:val="00FC6B29"/>
    <w:rsid w:val="00FC6E77"/>
    <w:rsid w:val="00FE16D1"/>
    <w:rsid w:val="00FE4453"/>
    <w:rsid w:val="00FE7FA7"/>
    <w:rsid w:val="00FF39C3"/>
    <w:rsid w:val="00F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00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1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16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1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16D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3526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3526C"/>
    <w:rPr>
      <w:sz w:val="18"/>
      <w:szCs w:val="18"/>
    </w:rPr>
  </w:style>
  <w:style w:type="paragraph" w:styleId="a6">
    <w:name w:val="List Paragraph"/>
    <w:basedOn w:val="a"/>
    <w:uiPriority w:val="34"/>
    <w:qFormat/>
    <w:rsid w:val="00576AA4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4E4B9F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4E4B9F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4E4B9F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4E4B9F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4E4B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1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16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1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16D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3526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3526C"/>
    <w:rPr>
      <w:sz w:val="18"/>
      <w:szCs w:val="18"/>
    </w:rPr>
  </w:style>
  <w:style w:type="paragraph" w:styleId="a6">
    <w:name w:val="List Paragraph"/>
    <w:basedOn w:val="a"/>
    <w:uiPriority w:val="34"/>
    <w:qFormat/>
    <w:rsid w:val="00576AA4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4E4B9F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4E4B9F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4E4B9F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4E4B9F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4E4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8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2F1FB-C3E9-4DC7-8802-B79BACD4D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8</Pages>
  <Words>832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</dc:creator>
  <cp:keywords/>
  <dc:description/>
  <cp:lastModifiedBy>SHM</cp:lastModifiedBy>
  <cp:revision>497</cp:revision>
  <cp:lastPrinted>2020-08-12T06:07:00Z</cp:lastPrinted>
  <dcterms:created xsi:type="dcterms:W3CDTF">2020-06-03T05:36:00Z</dcterms:created>
  <dcterms:modified xsi:type="dcterms:W3CDTF">2020-10-28T10:35:00Z</dcterms:modified>
</cp:coreProperties>
</file>