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 w:cs="Times New Roman"/>
          <w:bCs/>
          <w:iCs/>
          <w:color w:val="000000"/>
          <w:szCs w:val="21"/>
        </w:rPr>
      </w:pPr>
      <w:bookmarkStart w:id="0" w:name="_GoBack"/>
      <w:bookmarkEnd w:id="0"/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证券代码：</w:t>
      </w:r>
      <w:r>
        <w:rPr>
          <w:rFonts w:ascii="宋体" w:hAnsi="宋体" w:eastAsia="宋体" w:cs="Times New Roman"/>
          <w:bCs/>
          <w:iCs/>
          <w:color w:val="000000"/>
          <w:szCs w:val="21"/>
        </w:rPr>
        <w:t xml:space="preserve">002702                                             </w:t>
      </w: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证券简称：海欣食品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iCs/>
          <w:color w:val="000000"/>
          <w:sz w:val="28"/>
          <w:szCs w:val="28"/>
        </w:rPr>
        <w:t>海欣食品股份有限公司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ind w:firstLine="6930" w:firstLineChars="3300"/>
        <w:rPr>
          <w:rFonts w:ascii="宋体" w:hAnsi="宋体" w:eastAsia="宋体" w:cs="Times New Roman"/>
          <w:bCs/>
          <w:iCs/>
          <w:color w:val="000000"/>
          <w:szCs w:val="21"/>
        </w:rPr>
      </w:pP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编号：</w:t>
      </w:r>
      <w:r>
        <w:rPr>
          <w:rFonts w:ascii="宋体" w:hAnsi="宋体" w:eastAsia="宋体" w:cs="Times New Roman"/>
          <w:bCs/>
          <w:iCs/>
          <w:color w:val="000000"/>
          <w:szCs w:val="21"/>
        </w:rPr>
        <w:t>20</w:t>
      </w: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20</w:t>
      </w:r>
      <w:r>
        <w:rPr>
          <w:rFonts w:ascii="宋体" w:hAnsi="宋体" w:eastAsia="宋体" w:cs="Times New Roman"/>
          <w:bCs/>
          <w:iCs/>
          <w:color w:val="000000"/>
          <w:szCs w:val="21"/>
        </w:rPr>
        <w:t>-0</w:t>
      </w: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23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投资者关系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活动类别</w:t>
            </w:r>
          </w:p>
        </w:tc>
        <w:tc>
          <w:tcPr>
            <w:tcW w:w="7513" w:type="dxa"/>
          </w:tcPr>
          <w:p>
            <w:pPr>
              <w:rPr>
                <w:rFonts w:ascii="宋体" w:hAnsi="宋体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特定对象调研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分析师会议</w:t>
            </w:r>
          </w:p>
          <w:p>
            <w:pPr>
              <w:rPr>
                <w:rFonts w:ascii="宋体" w:hAnsi="宋体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媒体采访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业绩说明会</w:t>
            </w:r>
          </w:p>
          <w:p>
            <w:pPr>
              <w:rPr>
                <w:rFonts w:ascii="宋体" w:hAnsi="宋体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新闻发布会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路演活动</w:t>
            </w:r>
          </w:p>
          <w:p>
            <w:pPr>
              <w:tabs>
                <w:tab w:val="center" w:pos="3199"/>
              </w:tabs>
              <w:rPr>
                <w:rFonts w:ascii="宋体" w:hAnsi="宋体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现场参观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其他（电话会议）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参与单位名称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及人员姓名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通过华西、海通电话会议系统接入的投资者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51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20年10月28日下午15：00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51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公司四楼会议室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上市公司接待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人员姓名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副总经理、董事会秘书 张颖娟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证券专员 程海敏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投资者关系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活动主要内容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介绍</w:t>
            </w:r>
          </w:p>
        </w:tc>
        <w:tc>
          <w:tcPr>
            <w:tcW w:w="7513" w:type="dxa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1、简要介绍一下前三季度的经营情况？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答：公司前三季度实现营收10.67亿元，同比增长21.57%；实现归母净利润6597.35万元，同比增长432.68%；实现扣非归母净利润6344.39万元，同比增长624.87%。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2020年1-9月因执行新收入准则，营业收入、营业成本和费用的归集口径发生变化，还原至去年同期口径下，营业收入同比增长23.43%、综合毛利率提高2.47个百分点、费用率下降2.51个百分点。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2、今年因为疫情的原因行业景气度比较高，公司怎么看明年行业发展？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（1）速冻食品行业属于终端日常消费品行业，其消费具有很强的刚性，目前行业仍处于高速发展期，（2）从全国范围看，火锅料行业龙头与大量中小企业并存，市场较为分散，未来市场继续两极分化。高端速冻面点、菜肴制品处于高速发展期，市场空间大。（3）中高端、小包装产品、家庭消费明显增加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预计行业将维持高速增长。首先促进行业发展的城镇化率、消费场景多样化、消费人群对产品认知和偏好度增加、冷链物流技术发展，都支撑行业未来继续保持高速增长；其次下游火锅餐饮业态旺盛、家庭火锅便利店增多，餐饮和家庭对速冻食品，尤其是火锅料食品的需求增长非常明显，带动行业发展；最后产品创新发展，横向品类丰富，扩大行业规模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3、公司预告Q4利润高增长的原因？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答：公司在三季报中预计2020年全年净利润7,500万元-9,500万元，同比增长996.51%-1,288.91%。预计第四季度销售收入延续增长态势，产品结构同比优化，盈利能力同比大幅提升。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4、马尾工厂以及百肴鲜工厂投产情况？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马尾工厂已准备就绪，相关证件办理申请中。百肴鲜原有工厂目前仍然继续生产的，新的租赁厂房目前设备购置、冻库建设已经在前期准备中。目前处于双方处于整合阶段，百肴鲜一方面安排生产，一方面筹备新厂的各项事宜，目前尚未步入正轨，今年9月1日开始并表，对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年营收贡献不大。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5、大股东减持的原因？</w:t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答：大股东减持是根据个人资金需要作出的安排。公司业绩稳步增长，大股东坚定看好公司未来发展，所以减持比例很小，减持资金用途很明确，就是归还前期质押借款。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6、Q3同比口径下毛利率提升的原因？Q3原材料价格波动的情况？预计Q4原材料价格的走势？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答：还原到去年同比口径下，综合毛利率提高2.47个百分点，主要是产品结构和渠道调整、整体营收规模扩大。主要原材料成本环比上半年有所下降，但同比部分主要原材料价格更高的。预计四季度主要原材料价格趋稳，肉类有所下降。鱼浆因为自有工厂价格保持稳中略降，但外购部分鱼浆价格有上涨的可能性。淀粉类比较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附件清单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 w:val="24"/>
              </w:rPr>
              <w:t>2020年10月</w:t>
            </w:r>
            <w:r>
              <w:rPr>
                <w:rFonts w:ascii="宋体" w:hAnsi="宋体" w:eastAsia="宋体" w:cs="Times New Roman"/>
                <w:bCs/>
                <w:iCs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 w:val="24"/>
              </w:rPr>
              <w:t>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52981"/>
    <w:rsid w:val="00001D85"/>
    <w:rsid w:val="00017387"/>
    <w:rsid w:val="00034E49"/>
    <w:rsid w:val="000A4541"/>
    <w:rsid w:val="000E35AE"/>
    <w:rsid w:val="001710CE"/>
    <w:rsid w:val="00177E45"/>
    <w:rsid w:val="00196771"/>
    <w:rsid w:val="001E0121"/>
    <w:rsid w:val="00227A6A"/>
    <w:rsid w:val="00282C48"/>
    <w:rsid w:val="002D3CE3"/>
    <w:rsid w:val="00331C2F"/>
    <w:rsid w:val="00355961"/>
    <w:rsid w:val="00396003"/>
    <w:rsid w:val="00471257"/>
    <w:rsid w:val="004A5018"/>
    <w:rsid w:val="004F29BB"/>
    <w:rsid w:val="00545CF5"/>
    <w:rsid w:val="00666A74"/>
    <w:rsid w:val="00691CFA"/>
    <w:rsid w:val="006F22D3"/>
    <w:rsid w:val="007503C2"/>
    <w:rsid w:val="00794B28"/>
    <w:rsid w:val="007C5BAE"/>
    <w:rsid w:val="007F78A4"/>
    <w:rsid w:val="00804AB6"/>
    <w:rsid w:val="0089120A"/>
    <w:rsid w:val="0089640E"/>
    <w:rsid w:val="008E3192"/>
    <w:rsid w:val="009316A9"/>
    <w:rsid w:val="00941B64"/>
    <w:rsid w:val="009E18A9"/>
    <w:rsid w:val="00A046B5"/>
    <w:rsid w:val="00A4296D"/>
    <w:rsid w:val="00A51417"/>
    <w:rsid w:val="00A81DB8"/>
    <w:rsid w:val="00B116A5"/>
    <w:rsid w:val="00BD4DD3"/>
    <w:rsid w:val="00BE6047"/>
    <w:rsid w:val="00BF6413"/>
    <w:rsid w:val="00C30ACE"/>
    <w:rsid w:val="00C33766"/>
    <w:rsid w:val="00D03606"/>
    <w:rsid w:val="00D159B4"/>
    <w:rsid w:val="00D91836"/>
    <w:rsid w:val="00DD1C40"/>
    <w:rsid w:val="00DD4E3C"/>
    <w:rsid w:val="00ED1668"/>
    <w:rsid w:val="00ED5F49"/>
    <w:rsid w:val="00F53A59"/>
    <w:rsid w:val="00F75EA1"/>
    <w:rsid w:val="00FE36C3"/>
    <w:rsid w:val="03865987"/>
    <w:rsid w:val="04C66547"/>
    <w:rsid w:val="10D84B9D"/>
    <w:rsid w:val="174F3CFB"/>
    <w:rsid w:val="194434F4"/>
    <w:rsid w:val="1C135B7F"/>
    <w:rsid w:val="232C3934"/>
    <w:rsid w:val="23570F0D"/>
    <w:rsid w:val="248747B4"/>
    <w:rsid w:val="251862F3"/>
    <w:rsid w:val="29A66891"/>
    <w:rsid w:val="30F96BF7"/>
    <w:rsid w:val="3509078A"/>
    <w:rsid w:val="38DE4491"/>
    <w:rsid w:val="3ADD2546"/>
    <w:rsid w:val="3D2B0BDD"/>
    <w:rsid w:val="43C37482"/>
    <w:rsid w:val="46E31DC9"/>
    <w:rsid w:val="4ABD2C78"/>
    <w:rsid w:val="4F207676"/>
    <w:rsid w:val="50DB1A80"/>
    <w:rsid w:val="522E231D"/>
    <w:rsid w:val="574050B2"/>
    <w:rsid w:val="598C5BD3"/>
    <w:rsid w:val="5B38632A"/>
    <w:rsid w:val="5C527603"/>
    <w:rsid w:val="5D9A2CD4"/>
    <w:rsid w:val="60F73242"/>
    <w:rsid w:val="669A0CB0"/>
    <w:rsid w:val="6EDE0EFD"/>
    <w:rsid w:val="72A55987"/>
    <w:rsid w:val="77052981"/>
    <w:rsid w:val="78B434DF"/>
    <w:rsid w:val="7FB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</Words>
  <Characters>1200</Characters>
  <Lines>10</Lines>
  <Paragraphs>2</Paragraphs>
  <TotalTime>0</TotalTime>
  <ScaleCrop>false</ScaleCrop>
  <LinksUpToDate>false</LinksUpToDate>
  <CharactersWithSpaces>1408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2020-10-28T10:40:00Z</dcterms:created>
  <dc:creator>一城之隔</dc:creator>
  <cp:lastModifiedBy>一城之隔</cp:lastModifiedBy>
  <dcterms:modified xsi:type="dcterms:W3CDTF">2020-10-28T10:45:45Z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