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宋体" w:hAnsi="宋体" w:eastAsia="宋体" w:cs="Times New Roman"/>
          <w:bCs/>
          <w:iCs/>
          <w:color w:val="000000"/>
          <w:szCs w:val="21"/>
        </w:rPr>
      </w:pPr>
      <w:r>
        <w:rPr>
          <w:rFonts w:hint="eastAsia" w:ascii="宋体" w:hAnsi="宋体" w:eastAsia="宋体" w:cs="Times New Roman"/>
          <w:bCs/>
          <w:iCs/>
          <w:color w:val="000000"/>
          <w:szCs w:val="21"/>
        </w:rPr>
        <w:t>证券代码：</w:t>
      </w:r>
      <w:r>
        <w:rPr>
          <w:rFonts w:ascii="宋体" w:hAnsi="宋体" w:eastAsia="宋体" w:cs="Times New Roman"/>
          <w:bCs/>
          <w:iCs/>
          <w:color w:val="000000"/>
          <w:szCs w:val="21"/>
        </w:rPr>
        <w:t xml:space="preserve">002702                                             </w:t>
      </w:r>
      <w:r>
        <w:rPr>
          <w:rFonts w:hint="eastAsia" w:ascii="宋体" w:hAnsi="宋体" w:eastAsia="宋体" w:cs="Times New Roman"/>
          <w:bCs/>
          <w:iCs/>
          <w:color w:val="000000"/>
          <w:szCs w:val="21"/>
        </w:rPr>
        <w:t>证券简称：海欣食品</w:t>
      </w:r>
    </w:p>
    <w:p>
      <w:pPr>
        <w:spacing w:line="360" w:lineRule="auto"/>
        <w:jc w:val="center"/>
        <w:rPr>
          <w:rFonts w:ascii="宋体" w:hAnsi="宋体" w:eastAsia="宋体" w:cs="Times New Roman"/>
          <w:b/>
          <w:bCs/>
          <w:i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iCs/>
          <w:color w:val="000000"/>
          <w:sz w:val="28"/>
          <w:szCs w:val="28"/>
        </w:rPr>
        <w:t>海欣食品股份有限公司</w:t>
      </w:r>
    </w:p>
    <w:p>
      <w:pPr>
        <w:spacing w:line="360" w:lineRule="auto"/>
        <w:jc w:val="center"/>
        <w:rPr>
          <w:rFonts w:ascii="宋体" w:hAnsi="宋体" w:eastAsia="宋体" w:cs="Times New Roman"/>
          <w:b/>
          <w:bCs/>
          <w:iCs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iCs/>
          <w:color w:val="000000"/>
          <w:sz w:val="28"/>
          <w:szCs w:val="28"/>
        </w:rPr>
        <w:t>投资者关系活动记录表</w:t>
      </w:r>
    </w:p>
    <w:p>
      <w:pPr>
        <w:ind w:firstLine="6930" w:firstLineChars="3300"/>
        <w:rPr>
          <w:rFonts w:hint="eastAsia" w:ascii="宋体" w:hAnsi="宋体" w:eastAsia="宋体" w:cs="Times New Roman"/>
          <w:bCs/>
          <w:iCs/>
          <w:color w:val="000000"/>
          <w:szCs w:val="21"/>
          <w:lang w:val="en-US" w:eastAsia="zh-CN"/>
        </w:rPr>
      </w:pPr>
      <w:r>
        <w:rPr>
          <w:rFonts w:hint="eastAsia" w:ascii="宋体" w:hAnsi="宋体" w:eastAsia="宋体" w:cs="Times New Roman"/>
          <w:bCs/>
          <w:iCs/>
          <w:color w:val="000000"/>
          <w:szCs w:val="21"/>
        </w:rPr>
        <w:t>编号：</w:t>
      </w:r>
      <w:r>
        <w:rPr>
          <w:rFonts w:ascii="宋体" w:hAnsi="宋体" w:eastAsia="宋体" w:cs="Times New Roman"/>
          <w:bCs/>
          <w:iCs/>
          <w:color w:val="000000"/>
          <w:szCs w:val="21"/>
        </w:rPr>
        <w:t>20</w:t>
      </w:r>
      <w:r>
        <w:rPr>
          <w:rFonts w:hint="eastAsia" w:ascii="宋体" w:hAnsi="宋体" w:eastAsia="宋体" w:cs="Times New Roman"/>
          <w:bCs/>
          <w:iCs/>
          <w:color w:val="000000"/>
          <w:szCs w:val="21"/>
        </w:rPr>
        <w:t>20</w:t>
      </w:r>
      <w:r>
        <w:rPr>
          <w:rFonts w:ascii="宋体" w:hAnsi="宋体" w:eastAsia="宋体" w:cs="Times New Roman"/>
          <w:bCs/>
          <w:iCs/>
          <w:color w:val="000000"/>
          <w:szCs w:val="21"/>
        </w:rPr>
        <w:t>-0</w:t>
      </w:r>
      <w:r>
        <w:rPr>
          <w:rFonts w:hint="eastAsia" w:ascii="宋体" w:hAnsi="宋体" w:eastAsia="宋体" w:cs="Times New Roman"/>
          <w:bCs/>
          <w:iCs/>
          <w:color w:val="000000"/>
          <w:szCs w:val="21"/>
        </w:rPr>
        <w:t>2</w:t>
      </w:r>
      <w:r>
        <w:rPr>
          <w:rFonts w:hint="eastAsia" w:ascii="宋体" w:hAnsi="宋体" w:eastAsia="宋体" w:cs="Times New Roman"/>
          <w:bCs/>
          <w:iCs/>
          <w:color w:val="000000"/>
          <w:szCs w:val="21"/>
          <w:lang w:val="en-US" w:eastAsia="zh-CN"/>
        </w:rPr>
        <w:t>5</w:t>
      </w:r>
    </w:p>
    <w:tbl>
      <w:tblPr>
        <w:tblStyle w:val="4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color w:val="000000"/>
                <w:szCs w:val="21"/>
              </w:rPr>
              <w:t>投资者关系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color w:val="000000"/>
                <w:szCs w:val="21"/>
              </w:rPr>
              <w:t>活动类别</w:t>
            </w:r>
          </w:p>
        </w:tc>
        <w:tc>
          <w:tcPr>
            <w:tcW w:w="7513" w:type="dxa"/>
          </w:tcPr>
          <w:p>
            <w:pPr>
              <w:rPr>
                <w:rFonts w:ascii="宋体" w:hAnsi="宋体" w:eastAsia="宋体" w:cs="Times New Roman"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color w:val="000000"/>
                <w:szCs w:val="21"/>
              </w:rPr>
              <w:sym w:font="Wingdings 2" w:char="0052"/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特定对象调研</w:t>
            </w:r>
            <w:r>
              <w:rPr>
                <w:rFonts w:hint="eastAsia" w:ascii="宋体" w:hAnsi="宋体" w:eastAsia="宋体" w:cs="Times New Roman"/>
                <w:bCs/>
                <w:iCs/>
                <w:color w:val="000000"/>
                <w:szCs w:val="21"/>
              </w:rPr>
              <w:sym w:font="Wingdings 2" w:char="F0A3"/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分析师会议</w:t>
            </w:r>
          </w:p>
          <w:p>
            <w:pPr>
              <w:rPr>
                <w:rFonts w:ascii="宋体" w:hAnsi="宋体" w:eastAsia="宋体" w:cs="Times New Roman"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color w:val="000000"/>
                <w:szCs w:val="21"/>
              </w:rPr>
              <w:sym w:font="Wingdings 2" w:char="F0A3"/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媒体采访</w:t>
            </w:r>
            <w:r>
              <w:rPr>
                <w:rFonts w:hint="eastAsia" w:ascii="宋体" w:hAnsi="宋体" w:eastAsia="宋体" w:cs="Times New Roman"/>
                <w:bCs/>
                <w:iCs/>
                <w:color w:val="000000"/>
                <w:szCs w:val="21"/>
              </w:rPr>
              <w:sym w:font="Wingdings 2" w:char="F0A3"/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业绩说明会</w:t>
            </w:r>
          </w:p>
          <w:p>
            <w:pPr>
              <w:rPr>
                <w:rFonts w:ascii="宋体" w:hAnsi="宋体" w:eastAsia="宋体" w:cs="Times New Roman"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color w:val="000000"/>
                <w:szCs w:val="21"/>
              </w:rPr>
              <w:sym w:font="Wingdings 2" w:char="F0A3"/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新闻发布会</w:t>
            </w:r>
            <w:r>
              <w:rPr>
                <w:rFonts w:hint="eastAsia" w:ascii="宋体" w:hAnsi="宋体" w:eastAsia="宋体" w:cs="Times New Roman"/>
                <w:bCs/>
                <w:iCs/>
                <w:color w:val="000000"/>
                <w:szCs w:val="21"/>
              </w:rPr>
              <w:sym w:font="Wingdings 2" w:char="F0A3"/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路演活动</w:t>
            </w:r>
          </w:p>
          <w:p>
            <w:pPr>
              <w:tabs>
                <w:tab w:val="center" w:pos="3199"/>
              </w:tabs>
              <w:rPr>
                <w:rFonts w:ascii="宋体" w:hAnsi="宋体" w:eastAsia="宋体" w:cs="Times New Roman"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color w:val="000000"/>
                <w:szCs w:val="21"/>
              </w:rPr>
              <w:sym w:font="Wingdings 2" w:char="F0A3"/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现场参观</w:t>
            </w:r>
            <w:r>
              <w:rPr>
                <w:rFonts w:hint="eastAsia" w:ascii="宋体" w:hAnsi="宋体" w:eastAsia="宋体" w:cs="Times New Roman"/>
                <w:bCs/>
                <w:iCs/>
                <w:color w:val="000000"/>
                <w:szCs w:val="21"/>
              </w:rPr>
              <w:sym w:font="Wingdings 2" w:char="0052"/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其他（电话会议）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color w:val="000000"/>
                <w:szCs w:val="21"/>
              </w:rPr>
              <w:t>参与单位名称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color w:val="000000"/>
                <w:szCs w:val="21"/>
              </w:rPr>
              <w:t>及人员姓名</w:t>
            </w:r>
          </w:p>
        </w:tc>
        <w:tc>
          <w:tcPr>
            <w:tcW w:w="7513" w:type="dxa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国联安基金 徐椰香</w:t>
            </w:r>
          </w:p>
          <w:p>
            <w:pPr>
              <w:spacing w:line="360" w:lineRule="auto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前海联合 熊钰</w:t>
            </w:r>
          </w:p>
          <w:p>
            <w:pPr>
              <w:spacing w:line="360" w:lineRule="auto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域秀资本 张志遂</w:t>
            </w:r>
          </w:p>
          <w:p>
            <w:pPr>
              <w:spacing w:line="360" w:lineRule="auto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浙商证券 王婧</w:t>
            </w:r>
          </w:p>
          <w:p>
            <w:pPr>
              <w:spacing w:line="360" w:lineRule="auto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上海证券 周菁</w:t>
            </w:r>
          </w:p>
          <w:p>
            <w:pPr>
              <w:spacing w:line="360" w:lineRule="auto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财通证券 刘骜飞</w:t>
            </w:r>
          </w:p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通过长江证券电话会议系统参加的投资者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color w:val="000000"/>
                <w:szCs w:val="21"/>
              </w:rPr>
              <w:t>时间</w:t>
            </w:r>
          </w:p>
        </w:tc>
        <w:tc>
          <w:tcPr>
            <w:tcW w:w="751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20年10月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上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午1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：00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和下午15：00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color w:val="000000"/>
                <w:szCs w:val="21"/>
              </w:rPr>
              <w:t>地点</w:t>
            </w:r>
          </w:p>
        </w:tc>
        <w:tc>
          <w:tcPr>
            <w:tcW w:w="751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公司四楼会议室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color w:val="000000"/>
                <w:szCs w:val="21"/>
              </w:rPr>
              <w:t>上市公司接待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color w:val="000000"/>
                <w:szCs w:val="21"/>
              </w:rPr>
              <w:t>人员姓名</w:t>
            </w:r>
          </w:p>
        </w:tc>
        <w:tc>
          <w:tcPr>
            <w:tcW w:w="751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副总经理、董事会秘书 张颖娟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证券专员 程海敏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color w:val="000000"/>
                <w:szCs w:val="21"/>
              </w:rPr>
              <w:t>投资者关系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color w:val="000000"/>
                <w:szCs w:val="21"/>
              </w:rPr>
              <w:t>活动主要内容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color w:val="000000"/>
                <w:szCs w:val="21"/>
              </w:rPr>
              <w:t>介绍</w:t>
            </w:r>
          </w:p>
        </w:tc>
        <w:tc>
          <w:tcPr>
            <w:tcW w:w="7513" w:type="dxa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1、行业发展现状及未来发展趋势</w:t>
            </w:r>
            <w:r>
              <w:rPr>
                <w:rFonts w:hint="eastAsia"/>
                <w:sz w:val="24"/>
              </w:rPr>
              <w:t>？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答：（1）速冻食品行业属于终端日常消费品行业，其消费具有很强的刚性，目前行业仍处于高速发展期，（2）从全国范围看，火锅料行业龙头与大量中小企业并存，市场较为分散，未来市场继续两极分化。高端速冻面点、菜肴制品处于高速发展期，市场空间大。（3）中高端、小包装产品、家庭消费明显增加。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预计行业将维持高速增长。首先促进行业发展的城镇化率、消费场景多样化、消费人群对产品认知和偏好度增加、冷链物流技术发展，都支撑行业未来继续保持高速增长；其次下游火锅餐饮业态旺盛、家庭火锅便利店增多，餐饮和家庭对速冻食品，尤其是火锅料食品的需求增长非常明显，带动行业发展；最后产品创新发展，横向品类丰富，扩大行业规模。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2、</w:t>
            </w:r>
            <w:r>
              <w:rPr>
                <w:rFonts w:hint="eastAsia"/>
                <w:sz w:val="24"/>
              </w:rPr>
              <w:t>简要介绍一下前三季度的经营情况？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答：公司前三季度实现营收10.67亿元，同比增长21.57%；实现归母净利润6597.35万元，同比增长432.68%；实现扣非归母净利润6344.39万元，同比增长624.87%。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2020年1-9月因执行新收入准则，营业收入、营业成本和费用的归集口径发生变化，还原至去年同期口径下，营业收入同比增长23.43%、综合毛利率提高2.47个百分点、费用率下降2.51个百分点。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ind w:firstLine="480" w:firstLineChars="2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第三季度营收环比二季度增速相对放缓的原因有哪些？</w:t>
            </w:r>
          </w:p>
          <w:p>
            <w:pPr>
              <w:numPr>
                <w:numId w:val="0"/>
              </w:numPr>
              <w:spacing w:line="360" w:lineRule="auto"/>
              <w:ind w:firstLine="480" w:firstLineChars="2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答：今年二季度商超、电商消费需求大幅增加，流通和餐饮逐渐恢复，出现“淡季不淡”的情况，公司在产量基数比较低的情况下提升利用率水平同时优化产品结构，实现营收同比增长47%的良好业绩。三季度同比产能利用率已经处于高位，继续挖掘产能潜力空间有限。在下游需求仍然旺盛的情况下，销售收入同比增速出现放缓的情况。</w:t>
            </w:r>
          </w:p>
          <w:p>
            <w:pPr>
              <w:numPr>
                <w:numId w:val="0"/>
              </w:numPr>
              <w:spacing w:line="360" w:lineRule="auto"/>
              <w:ind w:firstLine="480" w:firstLineChars="200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numPr>
                <w:numId w:val="0"/>
              </w:num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、马尾工厂以及百肴鲜工厂投产情况？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答：马尾工厂已准备就绪，相关证件办理申请中。百肴鲜原有工厂目前仍然继续生产的，新的租赁厂房目前设备购置、冻库建设已经在前期准备中。目前处于双方处于整合阶段，百肴鲜一方面安排生产，一方面筹备新厂的各项事宜，目前尚未步入正轨，今年9月1日开始并表，对2</w:t>
            </w:r>
            <w:r>
              <w:rPr>
                <w:sz w:val="24"/>
              </w:rPr>
              <w:t>020</w:t>
            </w:r>
            <w:r>
              <w:rPr>
                <w:rFonts w:hint="eastAsia"/>
                <w:sz w:val="24"/>
              </w:rPr>
              <w:t>年营收贡献不大。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</w:rPr>
              <w:t>、Q3同比口径下毛利率提升的原因？Q3原材料价格波动的情况？预计Q4原材料价格的走势？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答：还原到去年同比口径下，综合毛利率提高2.47个百分点，主要是产品结构和渠道调整、整体营收规模扩大。主要原材料成本环比上半年有所下降，但同比部分主要原材料价格更高的。预计四季度主要原材料价格趋稳，肉类有所下降。鱼浆因为自有工厂价格保持稳中略降，但外购部分鱼浆价格有上涨的可能性。淀粉类比较稳定。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 xml:space="preserve">、大股东减持的原因？ 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答：大股东减持是根据个人资金需要作出的安排。公司业绩稳步增长，大股东坚定看好公司未来发展，所以减持比例很小，减持资金用途很明确，就是归还前期质押借款。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2"/>
              </w:numPr>
              <w:spacing w:line="360" w:lineRule="auto"/>
              <w:ind w:firstLine="480" w:firstLineChars="2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Q3的中高端产品占比变化情况？</w:t>
            </w:r>
          </w:p>
          <w:p>
            <w:pPr>
              <w:numPr>
                <w:numId w:val="0"/>
              </w:numPr>
              <w:spacing w:line="360" w:lineRule="auto"/>
              <w:ind w:firstLine="480" w:firstLineChars="2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答：Q3中高端产品占比环比第二季度略有下降，但同比仍有7.67个百分点的提高.</w:t>
            </w:r>
            <w:bookmarkStart w:id="0" w:name="_GoBack"/>
            <w:bookmarkEnd w:id="0"/>
          </w:p>
          <w:p>
            <w:pPr>
              <w:numPr>
                <w:numId w:val="0"/>
              </w:numPr>
              <w:spacing w:line="360" w:lineRule="auto"/>
              <w:ind w:firstLine="480" w:firstLineChars="200"/>
              <w:rPr>
                <w:rFonts w:hint="default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color w:val="000000"/>
                <w:szCs w:val="21"/>
              </w:rPr>
              <w:t>附件清单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color w:val="00000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iCs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iCs/>
                <w:color w:val="000000"/>
                <w:sz w:val="24"/>
              </w:rPr>
              <w:t>2020年10月</w:t>
            </w:r>
            <w:r>
              <w:rPr>
                <w:rFonts w:hint="eastAsia" w:ascii="宋体" w:hAnsi="宋体" w:eastAsia="宋体" w:cs="Times New Roman"/>
                <w:bCs/>
                <w:iCs/>
                <w:color w:val="000000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Times New Roman"/>
                <w:bCs/>
                <w:iCs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7D3F"/>
    <w:multiLevelType w:val="singleLevel"/>
    <w:tmpl w:val="059C7D3F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C2046D8"/>
    <w:multiLevelType w:val="singleLevel"/>
    <w:tmpl w:val="6C2046D8"/>
    <w:lvl w:ilvl="0" w:tentative="0">
      <w:start w:val="7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052981"/>
    <w:rsid w:val="00001D85"/>
    <w:rsid w:val="00017387"/>
    <w:rsid w:val="00034E49"/>
    <w:rsid w:val="000A4541"/>
    <w:rsid w:val="000E35AE"/>
    <w:rsid w:val="001710CE"/>
    <w:rsid w:val="00177E45"/>
    <w:rsid w:val="00196771"/>
    <w:rsid w:val="001E0121"/>
    <w:rsid w:val="00227A6A"/>
    <w:rsid w:val="00282C48"/>
    <w:rsid w:val="002D3CE3"/>
    <w:rsid w:val="00331C2F"/>
    <w:rsid w:val="00355961"/>
    <w:rsid w:val="00396003"/>
    <w:rsid w:val="00471257"/>
    <w:rsid w:val="004A5018"/>
    <w:rsid w:val="004F29BB"/>
    <w:rsid w:val="00545CF5"/>
    <w:rsid w:val="00666A74"/>
    <w:rsid w:val="00691CFA"/>
    <w:rsid w:val="006F22D3"/>
    <w:rsid w:val="007503C2"/>
    <w:rsid w:val="00794B28"/>
    <w:rsid w:val="007C5BAE"/>
    <w:rsid w:val="007F78A4"/>
    <w:rsid w:val="00804AB6"/>
    <w:rsid w:val="0089120A"/>
    <w:rsid w:val="0089640E"/>
    <w:rsid w:val="008E3192"/>
    <w:rsid w:val="009316A9"/>
    <w:rsid w:val="00941B64"/>
    <w:rsid w:val="009E18A9"/>
    <w:rsid w:val="00A046B5"/>
    <w:rsid w:val="00A4296D"/>
    <w:rsid w:val="00A51417"/>
    <w:rsid w:val="00A81DB8"/>
    <w:rsid w:val="00B116A5"/>
    <w:rsid w:val="00BD4DD3"/>
    <w:rsid w:val="00BE6047"/>
    <w:rsid w:val="00BF6413"/>
    <w:rsid w:val="00C30ACE"/>
    <w:rsid w:val="00C33766"/>
    <w:rsid w:val="00D03606"/>
    <w:rsid w:val="00D159B4"/>
    <w:rsid w:val="00D91836"/>
    <w:rsid w:val="00DD1C40"/>
    <w:rsid w:val="00DD4E3C"/>
    <w:rsid w:val="00ED1668"/>
    <w:rsid w:val="00ED5F49"/>
    <w:rsid w:val="00F53A59"/>
    <w:rsid w:val="00F75EA1"/>
    <w:rsid w:val="00FE36C3"/>
    <w:rsid w:val="03865987"/>
    <w:rsid w:val="04C66547"/>
    <w:rsid w:val="0766509B"/>
    <w:rsid w:val="10D84B9D"/>
    <w:rsid w:val="174F3CFB"/>
    <w:rsid w:val="194434F4"/>
    <w:rsid w:val="1C135B7F"/>
    <w:rsid w:val="232C3934"/>
    <w:rsid w:val="23570F0D"/>
    <w:rsid w:val="248747B4"/>
    <w:rsid w:val="251862F3"/>
    <w:rsid w:val="28B229A7"/>
    <w:rsid w:val="29A66891"/>
    <w:rsid w:val="2FB80ED4"/>
    <w:rsid w:val="3087303A"/>
    <w:rsid w:val="30F96BF7"/>
    <w:rsid w:val="33B17E81"/>
    <w:rsid w:val="3509078A"/>
    <w:rsid w:val="38DE4491"/>
    <w:rsid w:val="3ADD2546"/>
    <w:rsid w:val="3D2B0BDD"/>
    <w:rsid w:val="43C37482"/>
    <w:rsid w:val="46E31DC9"/>
    <w:rsid w:val="46F55BD1"/>
    <w:rsid w:val="4A9A6E54"/>
    <w:rsid w:val="4ABD2C78"/>
    <w:rsid w:val="4F207676"/>
    <w:rsid w:val="50DB1A80"/>
    <w:rsid w:val="522E231D"/>
    <w:rsid w:val="574050B2"/>
    <w:rsid w:val="598C5BD3"/>
    <w:rsid w:val="5B38632A"/>
    <w:rsid w:val="5C527603"/>
    <w:rsid w:val="5D9A2CD4"/>
    <w:rsid w:val="5EE37DE8"/>
    <w:rsid w:val="5F106483"/>
    <w:rsid w:val="60A95CE1"/>
    <w:rsid w:val="60F73242"/>
    <w:rsid w:val="669A0CB0"/>
    <w:rsid w:val="6EDE0EFD"/>
    <w:rsid w:val="72A55987"/>
    <w:rsid w:val="730031BD"/>
    <w:rsid w:val="77052981"/>
    <w:rsid w:val="78B434DF"/>
    <w:rsid w:val="7FB5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210</Words>
  <Characters>1200</Characters>
  <Lines>10</Lines>
  <Paragraphs>2</Paragraphs>
  <TotalTime>76</TotalTime>
  <ScaleCrop>false</ScaleCrop>
  <LinksUpToDate>false</LinksUpToDate>
  <CharactersWithSpaces>1408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2020-10-28T10:40:00Z</dcterms:created>
  <dc:creator>一城之隔</dc:creator>
  <cp:lastModifiedBy>一城之隔</cp:lastModifiedBy>
  <dcterms:modified xsi:type="dcterms:W3CDTF">2020-10-30T08:12:44Z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