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DBFB" w14:textId="13239A0F" w:rsidR="00AB3BB3" w:rsidRDefault="00FB1B41" w:rsidP="00296CD2">
      <w:pPr>
        <w:ind w:firstLineChars="50" w:firstLine="120"/>
        <w:rPr>
          <w:rFonts w:ascii="黑体" w:eastAsia="黑体" w:hAnsi="黑体"/>
          <w:b/>
          <w:sz w:val="24"/>
          <w:szCs w:val="24"/>
        </w:rPr>
      </w:pPr>
      <w:r>
        <w:rPr>
          <w:rFonts w:ascii="黑体" w:eastAsia="黑体" w:hAnsi="黑体" w:hint="eastAsia"/>
          <w:b/>
          <w:sz w:val="24"/>
          <w:szCs w:val="24"/>
        </w:rPr>
        <w:t>证券代码</w:t>
      </w:r>
      <w:r>
        <w:rPr>
          <w:rFonts w:ascii="黑体" w:eastAsia="黑体" w:hAnsi="黑体"/>
          <w:b/>
          <w:sz w:val="24"/>
          <w:szCs w:val="24"/>
        </w:rPr>
        <w:t>：</w:t>
      </w:r>
      <w:r>
        <w:rPr>
          <w:rFonts w:ascii="黑体" w:eastAsia="黑体" w:hAnsi="黑体" w:hint="eastAsia"/>
          <w:b/>
          <w:sz w:val="24"/>
          <w:szCs w:val="24"/>
        </w:rPr>
        <w:t xml:space="preserve">002791 </w:t>
      </w:r>
      <w:r w:rsidR="00F64759">
        <w:rPr>
          <w:rFonts w:ascii="黑体" w:eastAsia="黑体" w:hAnsi="黑体"/>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证券简称</w:t>
      </w:r>
      <w:r>
        <w:rPr>
          <w:rFonts w:ascii="黑体" w:eastAsia="黑体" w:hAnsi="黑体"/>
          <w:b/>
          <w:sz w:val="24"/>
          <w:szCs w:val="24"/>
        </w:rPr>
        <w:t>：坚朗五金</w:t>
      </w:r>
      <w:r>
        <w:rPr>
          <w:rFonts w:ascii="黑体" w:eastAsia="黑体" w:hAnsi="黑体" w:hint="eastAsia"/>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编号：</w:t>
      </w:r>
      <w:r w:rsidR="00C30DF2">
        <w:rPr>
          <w:rFonts w:ascii="黑体" w:eastAsia="黑体" w:hAnsi="黑体" w:hint="eastAsia"/>
          <w:b/>
          <w:sz w:val="24"/>
          <w:szCs w:val="24"/>
        </w:rPr>
        <w:t>2020</w:t>
      </w:r>
      <w:r w:rsidRPr="009361E9">
        <w:rPr>
          <w:rFonts w:ascii="黑体" w:eastAsia="黑体" w:hAnsi="黑体" w:hint="eastAsia"/>
          <w:b/>
          <w:sz w:val="24"/>
          <w:szCs w:val="24"/>
        </w:rPr>
        <w:t>-</w:t>
      </w:r>
      <w:r w:rsidR="00C30DF2">
        <w:rPr>
          <w:rFonts w:ascii="黑体" w:eastAsia="黑体" w:hAnsi="黑体"/>
          <w:b/>
          <w:sz w:val="24"/>
          <w:szCs w:val="24"/>
        </w:rPr>
        <w:t>0</w:t>
      </w:r>
      <w:r w:rsidR="00621864">
        <w:rPr>
          <w:rFonts w:ascii="黑体" w:eastAsia="黑体" w:hAnsi="黑体" w:hint="eastAsia"/>
          <w:b/>
          <w:sz w:val="24"/>
          <w:szCs w:val="24"/>
        </w:rPr>
        <w:t>34</w:t>
      </w:r>
    </w:p>
    <w:p w14:paraId="4A9FE2BB" w14:textId="77777777" w:rsidR="00FB1B41" w:rsidRPr="00F64759" w:rsidRDefault="00FB1B41">
      <w:pPr>
        <w:rPr>
          <w:rFonts w:ascii="黑体" w:eastAsia="黑体" w:hAnsi="黑体"/>
          <w:sz w:val="30"/>
          <w:szCs w:val="30"/>
        </w:rPr>
      </w:pPr>
    </w:p>
    <w:p w14:paraId="72CA02C3" w14:textId="77777777" w:rsidR="00FB1B41" w:rsidRP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广东坚朗五金制品股份有限公司</w:t>
      </w:r>
    </w:p>
    <w:p w14:paraId="4AD8E315" w14:textId="77777777" w:rsid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6650"/>
      </w:tblGrid>
      <w:tr w:rsidR="00F64759" w:rsidRPr="00382882" w14:paraId="3146FCF5" w14:textId="77777777" w:rsidTr="000B7E77">
        <w:trPr>
          <w:trHeight w:val="2553"/>
          <w:jc w:val="center"/>
        </w:trPr>
        <w:tc>
          <w:tcPr>
            <w:tcW w:w="2048" w:type="dxa"/>
            <w:shd w:val="clear" w:color="auto" w:fill="auto"/>
            <w:vAlign w:val="center"/>
          </w:tcPr>
          <w:p w14:paraId="7D8C7A5C"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Cs/>
                <w:iCs/>
                <w:sz w:val="24"/>
                <w:szCs w:val="24"/>
              </w:rPr>
              <w:t xml:space="preserve">                                             </w:t>
            </w:r>
            <w:r w:rsidRPr="00382882">
              <w:rPr>
                <w:rFonts w:ascii="仿宋" w:eastAsia="仿宋" w:hAnsi="仿宋" w:hint="eastAsia"/>
                <w:b/>
                <w:bCs/>
                <w:iCs/>
                <w:sz w:val="24"/>
                <w:szCs w:val="24"/>
              </w:rPr>
              <w:t>投资者关系</w:t>
            </w:r>
          </w:p>
          <w:p w14:paraId="113F248B"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活动类别</w:t>
            </w:r>
          </w:p>
        </w:tc>
        <w:tc>
          <w:tcPr>
            <w:tcW w:w="6650" w:type="dxa"/>
            <w:shd w:val="clear" w:color="auto" w:fill="auto"/>
            <w:vAlign w:val="center"/>
          </w:tcPr>
          <w:p w14:paraId="3E69AB8F" w14:textId="31FB10B4" w:rsidR="00F64759" w:rsidRPr="00382882" w:rsidRDefault="004031EC"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00F64759" w:rsidRPr="00382882">
              <w:rPr>
                <w:rFonts w:ascii="仿宋" w:eastAsia="仿宋" w:hAnsi="仿宋" w:hint="eastAsia"/>
                <w:sz w:val="24"/>
                <w:szCs w:val="24"/>
              </w:rPr>
              <w:t xml:space="preserve">特定对象调研        </w:t>
            </w:r>
            <w:r w:rsidR="00F64759" w:rsidRPr="00382882">
              <w:rPr>
                <w:rFonts w:ascii="仿宋" w:eastAsia="仿宋" w:hAnsi="仿宋" w:hint="eastAsia"/>
                <w:bCs/>
                <w:iCs/>
                <w:sz w:val="24"/>
                <w:szCs w:val="24"/>
              </w:rPr>
              <w:t>□</w:t>
            </w:r>
            <w:r w:rsidR="00F64759" w:rsidRPr="00382882">
              <w:rPr>
                <w:rFonts w:ascii="仿宋" w:eastAsia="仿宋" w:hAnsi="仿宋" w:hint="eastAsia"/>
                <w:sz w:val="24"/>
                <w:szCs w:val="24"/>
              </w:rPr>
              <w:t>分析师会议</w:t>
            </w:r>
          </w:p>
          <w:p w14:paraId="76E7563A"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媒体采访            </w:t>
            </w:r>
            <w:r w:rsidRPr="00382882">
              <w:rPr>
                <w:rFonts w:ascii="仿宋" w:eastAsia="仿宋" w:hAnsi="仿宋" w:hint="eastAsia"/>
                <w:bCs/>
                <w:iCs/>
                <w:sz w:val="24"/>
                <w:szCs w:val="24"/>
              </w:rPr>
              <w:t>□</w:t>
            </w:r>
            <w:r w:rsidRPr="00382882">
              <w:rPr>
                <w:rFonts w:ascii="仿宋" w:eastAsia="仿宋" w:hAnsi="仿宋" w:hint="eastAsia"/>
                <w:sz w:val="24"/>
                <w:szCs w:val="24"/>
              </w:rPr>
              <w:t>业绩说明会</w:t>
            </w:r>
          </w:p>
          <w:p w14:paraId="23E3E1A3" w14:textId="4B8AE936"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新闻发布会          </w:t>
            </w:r>
            <w:r w:rsidRPr="00382882">
              <w:rPr>
                <w:rFonts w:ascii="仿宋" w:eastAsia="仿宋" w:hAnsi="仿宋" w:hint="eastAsia"/>
                <w:bCs/>
                <w:iCs/>
                <w:sz w:val="24"/>
                <w:szCs w:val="24"/>
              </w:rPr>
              <w:t>□</w:t>
            </w:r>
            <w:r w:rsidRPr="00382882">
              <w:rPr>
                <w:rFonts w:ascii="仿宋" w:eastAsia="仿宋" w:hAnsi="仿宋" w:hint="eastAsia"/>
                <w:sz w:val="24"/>
                <w:szCs w:val="24"/>
              </w:rPr>
              <w:t>路演活动</w:t>
            </w:r>
            <w:r w:rsidR="00EE0577">
              <w:rPr>
                <w:rFonts w:ascii="仿宋" w:eastAsia="仿宋" w:hAnsi="仿宋" w:hint="eastAsia"/>
                <w:sz w:val="24"/>
                <w:szCs w:val="24"/>
              </w:rPr>
              <w:t xml:space="preserve">  </w:t>
            </w:r>
          </w:p>
          <w:p w14:paraId="7853F9B6" w14:textId="5CBAB3C4" w:rsidR="00F64759" w:rsidRPr="00382882" w:rsidRDefault="000225EF" w:rsidP="00DF5899">
            <w:pPr>
              <w:tabs>
                <w:tab w:val="left" w:pos="3045"/>
                <w:tab w:val="center" w:pos="3199"/>
              </w:tabs>
              <w:spacing w:line="480" w:lineRule="atLeast"/>
              <w:rPr>
                <w:rFonts w:ascii="仿宋" w:eastAsia="仿宋" w:hAnsi="仿宋"/>
                <w:bCs/>
                <w:iCs/>
                <w:sz w:val="24"/>
                <w:szCs w:val="24"/>
              </w:rPr>
            </w:pPr>
            <w:r w:rsidRPr="00382882">
              <w:rPr>
                <w:rFonts w:ascii="仿宋" w:eastAsia="仿宋" w:hAnsi="仿宋"/>
                <w:bCs/>
                <w:iCs/>
                <w:sz w:val="24"/>
                <w:szCs w:val="24"/>
              </w:rPr>
              <w:t>□</w:t>
            </w:r>
            <w:r w:rsidR="00F64759" w:rsidRPr="00382882">
              <w:rPr>
                <w:rFonts w:ascii="仿宋" w:eastAsia="仿宋" w:hAnsi="仿宋" w:hint="eastAsia"/>
                <w:sz w:val="24"/>
                <w:szCs w:val="24"/>
              </w:rPr>
              <w:t>现场参观</w:t>
            </w:r>
            <w:r w:rsidR="00F64759" w:rsidRPr="00382882">
              <w:rPr>
                <w:rFonts w:ascii="仿宋" w:eastAsia="仿宋" w:hAnsi="仿宋"/>
                <w:bCs/>
                <w:iCs/>
                <w:sz w:val="24"/>
                <w:szCs w:val="24"/>
              </w:rPr>
              <w:tab/>
            </w:r>
          </w:p>
          <w:p w14:paraId="489FB09B" w14:textId="3C7E2C92" w:rsidR="00F64759" w:rsidRPr="000225EF" w:rsidRDefault="004031EC" w:rsidP="00BE5800">
            <w:pPr>
              <w:tabs>
                <w:tab w:val="center" w:pos="3199"/>
              </w:tabs>
              <w:spacing w:line="480" w:lineRule="atLeast"/>
              <w:rPr>
                <w:rFonts w:ascii="Segoe UI Symbol" w:eastAsia="Segoe UI Symbol" w:hAnsi="Segoe UI Symbol" w:cs="Segoe UI Symbol"/>
                <w:sz w:val="24"/>
                <w:szCs w:val="24"/>
              </w:rPr>
            </w:pPr>
            <w:r>
              <w:rPr>
                <w:rFonts w:ascii="Segoe UI Symbol" w:eastAsia="Segoe UI Symbol" w:hAnsi="Segoe UI Symbol" w:cs="Segoe UI Symbol"/>
                <w:sz w:val="24"/>
                <w:szCs w:val="24"/>
              </w:rPr>
              <w:t>☑</w:t>
            </w:r>
            <w:r w:rsidR="00F64759" w:rsidRPr="00382882">
              <w:rPr>
                <w:rFonts w:ascii="仿宋" w:eastAsia="仿宋" w:hAnsi="仿宋" w:hint="eastAsia"/>
                <w:sz w:val="24"/>
                <w:szCs w:val="24"/>
              </w:rPr>
              <w:t>其他</w:t>
            </w:r>
            <w:r>
              <w:rPr>
                <w:rFonts w:ascii="仿宋" w:eastAsia="仿宋" w:hAnsi="仿宋" w:hint="eastAsia"/>
                <w:sz w:val="24"/>
                <w:szCs w:val="24"/>
              </w:rPr>
              <w:t>（电话会议</w:t>
            </w:r>
            <w:r>
              <w:rPr>
                <w:rFonts w:ascii="仿宋" w:eastAsia="仿宋" w:hAnsi="仿宋"/>
                <w:sz w:val="24"/>
                <w:szCs w:val="24"/>
              </w:rPr>
              <w:t>）</w:t>
            </w:r>
          </w:p>
        </w:tc>
      </w:tr>
      <w:tr w:rsidR="00F64759" w:rsidRPr="00D56073" w14:paraId="74A19D2A" w14:textId="77777777" w:rsidTr="000B7E77">
        <w:trPr>
          <w:trHeight w:val="1340"/>
          <w:jc w:val="center"/>
        </w:trPr>
        <w:tc>
          <w:tcPr>
            <w:tcW w:w="2048" w:type="dxa"/>
            <w:shd w:val="clear" w:color="auto" w:fill="auto"/>
            <w:vAlign w:val="center"/>
          </w:tcPr>
          <w:p w14:paraId="0B6303E5"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参与单位名称及人员姓名</w:t>
            </w:r>
          </w:p>
        </w:tc>
        <w:tc>
          <w:tcPr>
            <w:tcW w:w="6650" w:type="dxa"/>
            <w:shd w:val="clear" w:color="auto" w:fill="auto"/>
            <w:vAlign w:val="center"/>
          </w:tcPr>
          <w:p w14:paraId="3B39F751" w14:textId="77777777" w:rsidR="00F52B13" w:rsidRDefault="00F52B13" w:rsidP="006B3EB0">
            <w:pPr>
              <w:spacing w:line="276" w:lineRule="auto"/>
              <w:rPr>
                <w:rFonts w:ascii="仿宋" w:eastAsia="仿宋" w:hAnsi="仿宋"/>
                <w:bCs/>
                <w:iCs/>
                <w:sz w:val="24"/>
                <w:szCs w:val="24"/>
              </w:rPr>
            </w:pPr>
          </w:p>
          <w:p w14:paraId="3973FCC2" w14:textId="428D49E0" w:rsidR="00C953FC" w:rsidRDefault="006B3EB0" w:rsidP="006B3EB0">
            <w:pPr>
              <w:spacing w:line="276" w:lineRule="auto"/>
              <w:jc w:val="left"/>
              <w:rPr>
                <w:rFonts w:ascii="仿宋" w:eastAsia="仿宋" w:hAnsi="仿宋"/>
                <w:bCs/>
                <w:iCs/>
                <w:sz w:val="24"/>
                <w:szCs w:val="24"/>
              </w:rPr>
            </w:pPr>
            <w:r>
              <w:rPr>
                <w:rFonts w:ascii="仿宋" w:eastAsia="仿宋" w:hAnsi="仿宋" w:hint="eastAsia"/>
                <w:bCs/>
                <w:iCs/>
                <w:sz w:val="24"/>
                <w:szCs w:val="24"/>
              </w:rPr>
              <w:t>U</w:t>
            </w:r>
            <w:r>
              <w:rPr>
                <w:rFonts w:ascii="仿宋" w:eastAsia="仿宋" w:hAnsi="仿宋"/>
                <w:bCs/>
                <w:iCs/>
                <w:sz w:val="24"/>
                <w:szCs w:val="24"/>
              </w:rPr>
              <w:t>BS杜文卓</w:t>
            </w:r>
            <w:r>
              <w:rPr>
                <w:rFonts w:ascii="仿宋" w:eastAsia="仿宋" w:hAnsi="仿宋" w:hint="eastAsia"/>
                <w:bCs/>
                <w:iCs/>
                <w:sz w:val="24"/>
                <w:szCs w:val="24"/>
              </w:rPr>
              <w:t>、</w:t>
            </w:r>
            <w:r w:rsidRPr="006B3EB0">
              <w:rPr>
                <w:rFonts w:ascii="仿宋" w:eastAsia="仿宋" w:hAnsi="仿宋"/>
                <w:bCs/>
                <w:iCs/>
                <w:sz w:val="24"/>
                <w:szCs w:val="24"/>
              </w:rPr>
              <w:t>Fidelity International</w:t>
            </w:r>
            <w:r w:rsidR="00656169">
              <w:rPr>
                <w:rFonts w:ascii="仿宋" w:eastAsia="仿宋" w:hAnsi="仿宋" w:hint="eastAsia"/>
                <w:bCs/>
                <w:iCs/>
                <w:sz w:val="24"/>
                <w:szCs w:val="24"/>
              </w:rPr>
              <w:t>、</w:t>
            </w:r>
            <w:r w:rsidRPr="006B3EB0">
              <w:rPr>
                <w:rFonts w:ascii="仿宋" w:eastAsia="仿宋" w:hAnsi="仿宋"/>
                <w:bCs/>
                <w:iCs/>
                <w:sz w:val="24"/>
                <w:szCs w:val="24"/>
              </w:rPr>
              <w:t>Point72</w:t>
            </w:r>
            <w:r>
              <w:rPr>
                <w:rFonts w:ascii="仿宋" w:eastAsia="仿宋" w:hAnsi="仿宋" w:hint="eastAsia"/>
                <w:bCs/>
                <w:iCs/>
                <w:sz w:val="24"/>
                <w:szCs w:val="24"/>
              </w:rPr>
              <w:t>、</w:t>
            </w:r>
            <w:r w:rsidRPr="006B3EB0">
              <w:rPr>
                <w:rFonts w:ascii="仿宋" w:eastAsia="仿宋" w:hAnsi="仿宋"/>
                <w:bCs/>
                <w:iCs/>
                <w:sz w:val="24"/>
                <w:szCs w:val="24"/>
              </w:rPr>
              <w:t>Columbia Threadneedle</w:t>
            </w:r>
            <w:r w:rsidR="00656169">
              <w:rPr>
                <w:rFonts w:ascii="仿宋" w:eastAsia="仿宋" w:hAnsi="仿宋" w:hint="eastAsia"/>
                <w:bCs/>
                <w:iCs/>
                <w:sz w:val="24"/>
                <w:szCs w:val="24"/>
              </w:rPr>
              <w:t>、</w:t>
            </w:r>
            <w:r w:rsidRPr="006B3EB0">
              <w:rPr>
                <w:rFonts w:ascii="仿宋" w:eastAsia="仿宋" w:hAnsi="仿宋"/>
                <w:bCs/>
                <w:iCs/>
                <w:sz w:val="24"/>
                <w:szCs w:val="24"/>
              </w:rPr>
              <w:t>CIFM Asset Management</w:t>
            </w:r>
            <w:r w:rsidR="00656169">
              <w:rPr>
                <w:rFonts w:ascii="仿宋" w:eastAsia="仿宋" w:hAnsi="仿宋" w:hint="eastAsia"/>
                <w:bCs/>
                <w:iCs/>
                <w:sz w:val="24"/>
                <w:szCs w:val="24"/>
              </w:rPr>
              <w:t>、</w:t>
            </w:r>
            <w:r w:rsidRPr="006B3EB0">
              <w:rPr>
                <w:rFonts w:ascii="仿宋" w:eastAsia="仿宋" w:hAnsi="仿宋"/>
                <w:bCs/>
                <w:iCs/>
                <w:sz w:val="24"/>
                <w:szCs w:val="24"/>
              </w:rPr>
              <w:t>Janus Henderson</w:t>
            </w:r>
            <w:r w:rsidR="00656169">
              <w:rPr>
                <w:rFonts w:ascii="仿宋" w:eastAsia="仿宋" w:hAnsi="仿宋" w:hint="eastAsia"/>
                <w:bCs/>
                <w:iCs/>
                <w:sz w:val="24"/>
                <w:szCs w:val="24"/>
              </w:rPr>
              <w:t>、</w:t>
            </w:r>
            <w:r w:rsidRPr="006B3EB0">
              <w:rPr>
                <w:rFonts w:ascii="仿宋" w:eastAsia="仿宋" w:hAnsi="仿宋"/>
                <w:bCs/>
                <w:iCs/>
                <w:sz w:val="24"/>
                <w:szCs w:val="24"/>
              </w:rPr>
              <w:t>SVI fund</w:t>
            </w:r>
            <w:r w:rsidR="00656169">
              <w:rPr>
                <w:rFonts w:ascii="仿宋" w:eastAsia="仿宋" w:hAnsi="仿宋" w:hint="eastAsia"/>
                <w:bCs/>
                <w:iCs/>
                <w:sz w:val="24"/>
                <w:szCs w:val="24"/>
              </w:rPr>
              <w:t>、</w:t>
            </w:r>
            <w:r w:rsidRPr="006B3EB0">
              <w:rPr>
                <w:rFonts w:ascii="仿宋" w:eastAsia="仿宋" w:hAnsi="仿宋"/>
                <w:bCs/>
                <w:iCs/>
                <w:sz w:val="24"/>
                <w:szCs w:val="24"/>
              </w:rPr>
              <w:t>Aspex</w:t>
            </w:r>
            <w:r w:rsidR="00656169">
              <w:rPr>
                <w:rFonts w:ascii="仿宋" w:eastAsia="仿宋" w:hAnsi="仿宋" w:hint="eastAsia"/>
                <w:bCs/>
                <w:iCs/>
                <w:sz w:val="24"/>
                <w:szCs w:val="24"/>
              </w:rPr>
              <w:t>、</w:t>
            </w:r>
            <w:r w:rsidRPr="006B3EB0">
              <w:rPr>
                <w:rFonts w:ascii="仿宋" w:eastAsia="仿宋" w:hAnsi="仿宋"/>
                <w:bCs/>
                <w:iCs/>
                <w:sz w:val="24"/>
                <w:szCs w:val="24"/>
              </w:rPr>
              <w:t>Doric Capital Corporation</w:t>
            </w:r>
            <w:r w:rsidR="00AB4632" w:rsidRPr="00AB4632">
              <w:rPr>
                <w:rFonts w:ascii="仿宋" w:eastAsia="仿宋" w:hAnsi="仿宋" w:hint="eastAsia"/>
                <w:bCs/>
                <w:iCs/>
                <w:sz w:val="24"/>
                <w:szCs w:val="24"/>
              </w:rPr>
              <w:t>、</w:t>
            </w:r>
            <w:r w:rsidRPr="006B3EB0">
              <w:rPr>
                <w:rFonts w:ascii="仿宋" w:eastAsia="仿宋" w:hAnsi="仿宋"/>
                <w:bCs/>
                <w:iCs/>
                <w:sz w:val="24"/>
                <w:szCs w:val="24"/>
              </w:rPr>
              <w:t>Dymon Asia</w:t>
            </w:r>
            <w:r w:rsidR="00656169">
              <w:rPr>
                <w:rFonts w:ascii="仿宋" w:eastAsia="仿宋" w:hAnsi="仿宋" w:hint="eastAsia"/>
                <w:bCs/>
                <w:iCs/>
                <w:sz w:val="24"/>
                <w:szCs w:val="24"/>
              </w:rPr>
              <w:t>、</w:t>
            </w:r>
            <w:r w:rsidRPr="006B3EB0">
              <w:rPr>
                <w:rFonts w:ascii="仿宋" w:eastAsia="仿宋" w:hAnsi="仿宋"/>
                <w:bCs/>
                <w:iCs/>
                <w:sz w:val="24"/>
                <w:szCs w:val="24"/>
              </w:rPr>
              <w:t>GLU Capital Management</w:t>
            </w:r>
            <w:r w:rsidR="00AB4632" w:rsidRPr="00AB4632">
              <w:rPr>
                <w:rFonts w:ascii="仿宋" w:eastAsia="仿宋" w:hAnsi="仿宋" w:hint="eastAsia"/>
                <w:bCs/>
                <w:iCs/>
                <w:sz w:val="24"/>
                <w:szCs w:val="24"/>
              </w:rPr>
              <w:t>等</w:t>
            </w:r>
            <w:r>
              <w:rPr>
                <w:rFonts w:ascii="仿宋" w:eastAsia="仿宋" w:hAnsi="仿宋"/>
                <w:bCs/>
                <w:iCs/>
                <w:sz w:val="24"/>
                <w:szCs w:val="24"/>
              </w:rPr>
              <w:t>24</w:t>
            </w:r>
            <w:r w:rsidR="00AB4632" w:rsidRPr="00AB4632">
              <w:rPr>
                <w:rFonts w:ascii="仿宋" w:eastAsia="仿宋" w:hAnsi="仿宋"/>
                <w:bCs/>
                <w:iCs/>
                <w:sz w:val="24"/>
                <w:szCs w:val="24"/>
              </w:rPr>
              <w:t>位机构投资者参加本次电话会议。</w:t>
            </w:r>
          </w:p>
          <w:p w14:paraId="1969384D" w14:textId="1B12C09D" w:rsidR="00AB4632" w:rsidRPr="00AB4632" w:rsidRDefault="00AB4632" w:rsidP="006B3EB0">
            <w:pPr>
              <w:spacing w:line="276" w:lineRule="auto"/>
              <w:rPr>
                <w:rFonts w:ascii="仿宋" w:eastAsia="仿宋" w:hAnsi="仿宋"/>
                <w:bCs/>
                <w:iCs/>
                <w:sz w:val="24"/>
                <w:szCs w:val="24"/>
              </w:rPr>
            </w:pPr>
          </w:p>
        </w:tc>
        <w:bookmarkStart w:id="0" w:name="_GoBack"/>
        <w:bookmarkEnd w:id="0"/>
      </w:tr>
      <w:tr w:rsidR="00F64759" w:rsidRPr="00382882" w14:paraId="3F9723AD" w14:textId="77777777" w:rsidTr="000B7E77">
        <w:trPr>
          <w:jc w:val="center"/>
        </w:trPr>
        <w:tc>
          <w:tcPr>
            <w:tcW w:w="2048" w:type="dxa"/>
            <w:shd w:val="clear" w:color="auto" w:fill="auto"/>
            <w:vAlign w:val="center"/>
          </w:tcPr>
          <w:p w14:paraId="77174120"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时间</w:t>
            </w:r>
          </w:p>
        </w:tc>
        <w:tc>
          <w:tcPr>
            <w:tcW w:w="6650" w:type="dxa"/>
            <w:shd w:val="clear" w:color="auto" w:fill="auto"/>
            <w:vAlign w:val="center"/>
          </w:tcPr>
          <w:p w14:paraId="522A65FB" w14:textId="08910BEF" w:rsidR="00F64759" w:rsidRPr="00382882" w:rsidRDefault="00A97FEA" w:rsidP="00EE0577">
            <w:pPr>
              <w:spacing w:line="480" w:lineRule="atLeast"/>
              <w:rPr>
                <w:rFonts w:ascii="仿宋" w:eastAsia="仿宋" w:hAnsi="仿宋"/>
                <w:bCs/>
                <w:iCs/>
                <w:sz w:val="24"/>
                <w:szCs w:val="24"/>
              </w:rPr>
            </w:pPr>
            <w:r>
              <w:rPr>
                <w:rFonts w:ascii="仿宋" w:eastAsia="仿宋" w:hAnsi="仿宋"/>
                <w:bCs/>
                <w:iCs/>
                <w:sz w:val="24"/>
                <w:szCs w:val="24"/>
              </w:rPr>
              <w:t>2020</w:t>
            </w:r>
            <w:r>
              <w:rPr>
                <w:rFonts w:ascii="仿宋" w:eastAsia="仿宋" w:hAnsi="仿宋" w:hint="eastAsia"/>
                <w:bCs/>
                <w:iCs/>
                <w:sz w:val="24"/>
                <w:szCs w:val="24"/>
              </w:rPr>
              <w:t>年</w:t>
            </w:r>
            <w:r w:rsidR="00606A21">
              <w:rPr>
                <w:rFonts w:ascii="仿宋" w:eastAsia="仿宋" w:hAnsi="仿宋"/>
                <w:bCs/>
                <w:iCs/>
                <w:sz w:val="24"/>
                <w:szCs w:val="24"/>
              </w:rPr>
              <w:t>10</w:t>
            </w:r>
            <w:r w:rsidR="00F64759" w:rsidRPr="00382882">
              <w:rPr>
                <w:rFonts w:ascii="仿宋" w:eastAsia="仿宋" w:hAnsi="仿宋"/>
                <w:bCs/>
                <w:iCs/>
                <w:sz w:val="24"/>
                <w:szCs w:val="24"/>
              </w:rPr>
              <w:t>月</w:t>
            </w:r>
            <w:r w:rsidR="00115D75">
              <w:rPr>
                <w:rFonts w:ascii="仿宋" w:eastAsia="仿宋" w:hAnsi="仿宋"/>
                <w:bCs/>
                <w:iCs/>
                <w:sz w:val="24"/>
                <w:szCs w:val="24"/>
              </w:rPr>
              <w:t>30</w:t>
            </w:r>
            <w:r w:rsidR="00B3076F">
              <w:rPr>
                <w:rFonts w:ascii="仿宋" w:eastAsia="仿宋" w:hAnsi="仿宋" w:hint="eastAsia"/>
                <w:bCs/>
                <w:iCs/>
                <w:sz w:val="24"/>
                <w:szCs w:val="24"/>
              </w:rPr>
              <w:t>日</w:t>
            </w:r>
          </w:p>
        </w:tc>
      </w:tr>
      <w:tr w:rsidR="00F64759" w:rsidRPr="00382882" w14:paraId="310D87F5" w14:textId="77777777" w:rsidTr="000B7E77">
        <w:trPr>
          <w:trHeight w:val="527"/>
          <w:jc w:val="center"/>
        </w:trPr>
        <w:tc>
          <w:tcPr>
            <w:tcW w:w="2048" w:type="dxa"/>
            <w:shd w:val="clear" w:color="auto" w:fill="auto"/>
            <w:vAlign w:val="center"/>
          </w:tcPr>
          <w:p w14:paraId="2440875B"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地点</w:t>
            </w:r>
          </w:p>
        </w:tc>
        <w:tc>
          <w:tcPr>
            <w:tcW w:w="6650" w:type="dxa"/>
            <w:shd w:val="clear" w:color="auto" w:fill="auto"/>
            <w:vAlign w:val="center"/>
          </w:tcPr>
          <w:p w14:paraId="5A9569ED" w14:textId="49285625" w:rsidR="00F64759" w:rsidRPr="00382882" w:rsidRDefault="000225EF" w:rsidP="000B7E77">
            <w:pPr>
              <w:spacing w:line="480" w:lineRule="atLeast"/>
              <w:rPr>
                <w:rFonts w:ascii="仿宋" w:eastAsia="仿宋" w:hAnsi="仿宋"/>
                <w:bCs/>
                <w:iCs/>
                <w:sz w:val="24"/>
                <w:szCs w:val="24"/>
              </w:rPr>
            </w:pPr>
            <w:r>
              <w:rPr>
                <w:rFonts w:ascii="仿宋" w:eastAsia="仿宋" w:hAnsi="仿宋" w:hint="eastAsia"/>
                <w:bCs/>
                <w:iCs/>
                <w:sz w:val="24"/>
                <w:szCs w:val="24"/>
              </w:rPr>
              <w:t>总部会议室</w:t>
            </w:r>
          </w:p>
        </w:tc>
      </w:tr>
      <w:tr w:rsidR="00F64759" w:rsidRPr="00382882" w14:paraId="6DA61C07" w14:textId="77777777" w:rsidTr="00543F3C">
        <w:trPr>
          <w:trHeight w:val="1414"/>
          <w:jc w:val="center"/>
        </w:trPr>
        <w:tc>
          <w:tcPr>
            <w:tcW w:w="2048" w:type="dxa"/>
            <w:shd w:val="clear" w:color="auto" w:fill="auto"/>
            <w:vAlign w:val="center"/>
          </w:tcPr>
          <w:p w14:paraId="6F259A31"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上市公司接待</w:t>
            </w:r>
          </w:p>
          <w:p w14:paraId="109941FD"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人员姓名</w:t>
            </w:r>
          </w:p>
        </w:tc>
        <w:tc>
          <w:tcPr>
            <w:tcW w:w="6650" w:type="dxa"/>
            <w:shd w:val="clear" w:color="auto" w:fill="auto"/>
            <w:vAlign w:val="center"/>
          </w:tcPr>
          <w:p w14:paraId="383ADF01" w14:textId="77777777" w:rsidR="003D20CC" w:rsidRDefault="00B26756" w:rsidP="00B26756">
            <w:pPr>
              <w:spacing w:line="360" w:lineRule="auto"/>
              <w:jc w:val="left"/>
              <w:rPr>
                <w:rFonts w:ascii="仿宋" w:eastAsia="仿宋" w:hAnsi="仿宋"/>
                <w:bCs/>
                <w:iCs/>
                <w:sz w:val="24"/>
                <w:szCs w:val="24"/>
              </w:rPr>
            </w:pPr>
            <w:r>
              <w:rPr>
                <w:rFonts w:ascii="仿宋" w:eastAsia="仿宋" w:hAnsi="仿宋" w:hint="eastAsia"/>
                <w:bCs/>
                <w:iCs/>
                <w:sz w:val="24"/>
                <w:szCs w:val="24"/>
              </w:rPr>
              <w:t>董事会秘书</w:t>
            </w:r>
            <w:r w:rsidR="00A97FEA" w:rsidRPr="00382882">
              <w:rPr>
                <w:rFonts w:ascii="仿宋" w:eastAsia="仿宋" w:hAnsi="仿宋" w:hint="eastAsia"/>
                <w:bCs/>
                <w:iCs/>
                <w:sz w:val="24"/>
                <w:szCs w:val="24"/>
              </w:rPr>
              <w:t>：</w:t>
            </w:r>
            <w:r>
              <w:rPr>
                <w:rFonts w:ascii="仿宋" w:eastAsia="仿宋" w:hAnsi="仿宋" w:hint="eastAsia"/>
                <w:bCs/>
                <w:iCs/>
                <w:sz w:val="24"/>
                <w:szCs w:val="24"/>
              </w:rPr>
              <w:t>殷建忠</w:t>
            </w:r>
          </w:p>
          <w:p w14:paraId="4A982697" w14:textId="77777777" w:rsidR="00503345" w:rsidRDefault="00503345" w:rsidP="00B26756">
            <w:pPr>
              <w:spacing w:line="360" w:lineRule="auto"/>
              <w:jc w:val="left"/>
              <w:rPr>
                <w:rFonts w:ascii="仿宋" w:eastAsia="仿宋" w:hAnsi="仿宋"/>
                <w:bCs/>
                <w:iCs/>
                <w:sz w:val="24"/>
                <w:szCs w:val="24"/>
              </w:rPr>
            </w:pPr>
            <w:r>
              <w:rPr>
                <w:rFonts w:ascii="仿宋" w:eastAsia="仿宋" w:hAnsi="仿宋" w:hint="eastAsia"/>
                <w:bCs/>
                <w:iCs/>
                <w:sz w:val="24"/>
                <w:szCs w:val="24"/>
              </w:rPr>
              <w:t>财务总监</w:t>
            </w:r>
            <w:r>
              <w:rPr>
                <w:rFonts w:ascii="仿宋" w:eastAsia="仿宋" w:hAnsi="仿宋"/>
                <w:bCs/>
                <w:iCs/>
                <w:sz w:val="24"/>
                <w:szCs w:val="24"/>
              </w:rPr>
              <w:t>：邹志敏</w:t>
            </w:r>
          </w:p>
          <w:p w14:paraId="14E9EFED" w14:textId="5021103F" w:rsidR="00503345" w:rsidRPr="00503345" w:rsidRDefault="00503345" w:rsidP="00B26756">
            <w:pPr>
              <w:spacing w:line="360" w:lineRule="auto"/>
              <w:jc w:val="left"/>
              <w:rPr>
                <w:rFonts w:ascii="仿宋" w:eastAsia="仿宋" w:hAnsi="仿宋"/>
                <w:bCs/>
                <w:iCs/>
                <w:sz w:val="24"/>
                <w:szCs w:val="24"/>
              </w:rPr>
            </w:pPr>
            <w:r>
              <w:rPr>
                <w:rFonts w:ascii="仿宋" w:eastAsia="仿宋" w:hAnsi="仿宋" w:hint="eastAsia"/>
                <w:bCs/>
                <w:iCs/>
                <w:sz w:val="24"/>
                <w:szCs w:val="24"/>
              </w:rPr>
              <w:t>证券事务代表</w:t>
            </w:r>
            <w:r>
              <w:rPr>
                <w:rFonts w:ascii="仿宋" w:eastAsia="仿宋" w:hAnsi="仿宋"/>
                <w:bCs/>
                <w:iCs/>
                <w:sz w:val="24"/>
                <w:szCs w:val="24"/>
              </w:rPr>
              <w:t>：韩爽</w:t>
            </w:r>
          </w:p>
        </w:tc>
      </w:tr>
      <w:tr w:rsidR="00F64759" w:rsidRPr="00382882" w14:paraId="753706EA" w14:textId="77777777" w:rsidTr="00DF5899">
        <w:trPr>
          <w:trHeight w:val="699"/>
          <w:jc w:val="center"/>
        </w:trPr>
        <w:tc>
          <w:tcPr>
            <w:tcW w:w="2048" w:type="dxa"/>
            <w:shd w:val="clear" w:color="auto" w:fill="auto"/>
            <w:vAlign w:val="center"/>
          </w:tcPr>
          <w:p w14:paraId="188E3CF2" w14:textId="77777777" w:rsidR="004670B6" w:rsidRPr="00382882" w:rsidRDefault="004670B6" w:rsidP="004670B6">
            <w:pPr>
              <w:spacing w:line="480" w:lineRule="atLeast"/>
              <w:rPr>
                <w:rFonts w:ascii="仿宋" w:eastAsia="仿宋" w:hAnsi="仿宋"/>
                <w:b/>
                <w:bCs/>
                <w:iCs/>
                <w:sz w:val="24"/>
                <w:szCs w:val="24"/>
              </w:rPr>
            </w:pPr>
          </w:p>
          <w:p w14:paraId="23C4C1E5" w14:textId="77777777" w:rsidR="00F64759" w:rsidRPr="00382882" w:rsidRDefault="00F64759" w:rsidP="004670B6">
            <w:pPr>
              <w:spacing w:line="480" w:lineRule="atLeast"/>
              <w:jc w:val="center"/>
              <w:rPr>
                <w:rFonts w:ascii="仿宋" w:eastAsia="仿宋" w:hAnsi="仿宋"/>
                <w:b/>
                <w:bCs/>
                <w:iCs/>
                <w:sz w:val="24"/>
                <w:szCs w:val="24"/>
              </w:rPr>
            </w:pPr>
            <w:r w:rsidRPr="00382882">
              <w:rPr>
                <w:rFonts w:ascii="仿宋" w:eastAsia="仿宋" w:hAnsi="仿宋" w:hint="eastAsia"/>
                <w:b/>
                <w:bCs/>
                <w:iCs/>
                <w:sz w:val="24"/>
                <w:szCs w:val="24"/>
              </w:rPr>
              <w:t>投资者关系活动主要内容介绍</w:t>
            </w:r>
          </w:p>
        </w:tc>
        <w:tc>
          <w:tcPr>
            <w:tcW w:w="6650" w:type="dxa"/>
            <w:shd w:val="clear" w:color="auto" w:fill="auto"/>
          </w:tcPr>
          <w:p w14:paraId="252BE515" w14:textId="366E1623" w:rsidR="008C7C33" w:rsidRPr="00C953FC" w:rsidRDefault="00C953FC" w:rsidP="008C7C33">
            <w:pPr>
              <w:spacing w:line="360" w:lineRule="auto"/>
              <w:rPr>
                <w:rFonts w:ascii="仿宋" w:eastAsia="仿宋" w:hAnsi="仿宋"/>
                <w:b/>
                <w:sz w:val="24"/>
                <w:szCs w:val="24"/>
              </w:rPr>
            </w:pPr>
            <w:r w:rsidRPr="00C953FC">
              <w:rPr>
                <w:rFonts w:ascii="仿宋" w:eastAsia="仿宋" w:hAnsi="仿宋"/>
                <w:b/>
                <w:sz w:val="24"/>
                <w:szCs w:val="24"/>
              </w:rPr>
              <w:t>1、</w:t>
            </w:r>
            <w:r w:rsidR="008C7C33" w:rsidRPr="00C953FC">
              <w:rPr>
                <w:rFonts w:ascii="仿宋" w:eastAsia="仿宋" w:hAnsi="仿宋"/>
                <w:b/>
                <w:sz w:val="24"/>
                <w:szCs w:val="24"/>
              </w:rPr>
              <w:t>公司</w:t>
            </w:r>
            <w:r w:rsidR="00665411">
              <w:rPr>
                <w:rFonts w:ascii="仿宋" w:eastAsia="仿宋" w:hAnsi="仿宋" w:hint="eastAsia"/>
                <w:b/>
                <w:sz w:val="24"/>
                <w:szCs w:val="24"/>
              </w:rPr>
              <w:t>三季报简要介绍</w:t>
            </w:r>
            <w:r w:rsidR="001D3AAC">
              <w:rPr>
                <w:rFonts w:ascii="仿宋" w:eastAsia="仿宋" w:hAnsi="仿宋" w:hint="eastAsia"/>
                <w:b/>
                <w:sz w:val="24"/>
                <w:szCs w:val="24"/>
              </w:rPr>
              <w:t>。</w:t>
            </w:r>
          </w:p>
          <w:p w14:paraId="05D47F4C" w14:textId="4B6CD856" w:rsidR="00227D12" w:rsidRDefault="00665411" w:rsidP="00332D96">
            <w:pPr>
              <w:spacing w:line="360" w:lineRule="auto"/>
              <w:ind w:firstLineChars="200" w:firstLine="480"/>
              <w:rPr>
                <w:rFonts w:ascii="仿宋" w:eastAsia="仿宋" w:hAnsi="仿宋"/>
                <w:sz w:val="24"/>
                <w:szCs w:val="24"/>
              </w:rPr>
            </w:pPr>
            <w:r w:rsidRPr="00665411">
              <w:rPr>
                <w:rFonts w:ascii="仿宋" w:eastAsia="仿宋" w:hAnsi="仿宋"/>
                <w:sz w:val="24"/>
                <w:szCs w:val="24"/>
              </w:rPr>
              <w:t>2020年</w:t>
            </w:r>
            <w:r w:rsidR="00E73135">
              <w:rPr>
                <w:rFonts w:ascii="仿宋" w:eastAsia="仿宋" w:hAnsi="仿宋" w:hint="eastAsia"/>
                <w:sz w:val="24"/>
                <w:szCs w:val="24"/>
              </w:rPr>
              <w:t>与</w:t>
            </w:r>
            <w:r w:rsidRPr="00665411">
              <w:rPr>
                <w:rFonts w:ascii="仿宋" w:eastAsia="仿宋" w:hAnsi="仿宋"/>
                <w:sz w:val="24"/>
                <w:szCs w:val="24"/>
              </w:rPr>
              <w:t>往年相比有很多不同寻常的因素，变化点相对比较多。相比较半年度，三季度防疫物资带来的阶段性收入减少，经营情况回归到比较正常状态，但还是有一些年度会计处理的影响。前三季度营收增长26.4%，净利润增长86.3%。</w:t>
            </w:r>
          </w:p>
          <w:p w14:paraId="019E107A" w14:textId="77777777" w:rsidR="004025A7" w:rsidRPr="00332D96" w:rsidRDefault="004025A7" w:rsidP="00332D96">
            <w:pPr>
              <w:spacing w:line="360" w:lineRule="auto"/>
              <w:ind w:firstLineChars="200" w:firstLine="480"/>
              <w:rPr>
                <w:rFonts w:ascii="仿宋" w:eastAsia="仿宋" w:hAnsi="仿宋"/>
                <w:sz w:val="24"/>
                <w:szCs w:val="24"/>
              </w:rPr>
            </w:pPr>
          </w:p>
          <w:p w14:paraId="431834D3" w14:textId="15C5E287" w:rsidR="008C7C33" w:rsidRPr="00C953FC" w:rsidRDefault="00C953FC" w:rsidP="008C7C33">
            <w:pPr>
              <w:spacing w:line="360" w:lineRule="auto"/>
              <w:rPr>
                <w:rFonts w:ascii="仿宋" w:eastAsia="仿宋" w:hAnsi="仿宋"/>
                <w:b/>
                <w:sz w:val="24"/>
                <w:szCs w:val="24"/>
              </w:rPr>
            </w:pPr>
            <w:r w:rsidRPr="00C953FC">
              <w:rPr>
                <w:rFonts w:ascii="仿宋" w:eastAsia="仿宋" w:hAnsi="仿宋"/>
                <w:b/>
                <w:sz w:val="24"/>
                <w:szCs w:val="24"/>
              </w:rPr>
              <w:t>2、</w:t>
            </w:r>
            <w:r w:rsidR="00665411">
              <w:rPr>
                <w:rFonts w:ascii="仿宋" w:eastAsia="仿宋" w:hAnsi="仿宋"/>
                <w:b/>
                <w:sz w:val="24"/>
                <w:szCs w:val="24"/>
              </w:rPr>
              <w:t>公司</w:t>
            </w:r>
            <w:r w:rsidR="00665411">
              <w:rPr>
                <w:rFonts w:ascii="仿宋" w:eastAsia="仿宋" w:hAnsi="仿宋" w:hint="eastAsia"/>
                <w:b/>
                <w:sz w:val="24"/>
                <w:szCs w:val="24"/>
              </w:rPr>
              <w:t>三季度收现比和付现比下降</w:t>
            </w:r>
            <w:r w:rsidR="00665411">
              <w:rPr>
                <w:rFonts w:ascii="仿宋" w:eastAsia="仿宋" w:hAnsi="仿宋"/>
                <w:b/>
                <w:sz w:val="24"/>
                <w:szCs w:val="24"/>
              </w:rPr>
              <w:t>的原因</w:t>
            </w:r>
            <w:r w:rsidR="00665411">
              <w:rPr>
                <w:rFonts w:ascii="仿宋" w:eastAsia="仿宋" w:hAnsi="仿宋" w:hint="eastAsia"/>
                <w:b/>
                <w:sz w:val="24"/>
                <w:szCs w:val="24"/>
              </w:rPr>
              <w:t>？</w:t>
            </w:r>
          </w:p>
          <w:p w14:paraId="12AF4E8F" w14:textId="7E864D5D" w:rsidR="008C7C33" w:rsidRPr="00D4245B" w:rsidRDefault="00665411" w:rsidP="008C7C33">
            <w:pPr>
              <w:spacing w:line="360" w:lineRule="auto"/>
              <w:ind w:firstLineChars="150" w:firstLine="360"/>
              <w:rPr>
                <w:rFonts w:ascii="仿宋" w:eastAsia="仿宋" w:hAnsi="仿宋"/>
                <w:sz w:val="24"/>
                <w:szCs w:val="24"/>
              </w:rPr>
            </w:pPr>
            <w:r w:rsidRPr="008379F3">
              <w:rPr>
                <w:rFonts w:ascii="仿宋" w:eastAsia="仿宋" w:hAnsi="仿宋" w:hint="eastAsia"/>
                <w:sz w:val="24"/>
                <w:szCs w:val="24"/>
              </w:rPr>
              <w:t>随着房地产行业集中度的不断提高，集采模式加强，在房</w:t>
            </w:r>
            <w:r w:rsidRPr="008379F3">
              <w:rPr>
                <w:rFonts w:ascii="仿宋" w:eastAsia="仿宋" w:hAnsi="仿宋" w:hint="eastAsia"/>
                <w:sz w:val="24"/>
                <w:szCs w:val="24"/>
              </w:rPr>
              <w:lastRenderedPageBreak/>
              <w:t>地产整体资金链偏紧情况下，利用了自身的资源优势，通过票据结算的方式逐步加强。同时，以在银行开立票据的方式与上游供应商进行结算，用于改善公司现金流，且供应商贴现时能获取更高的资金灵活性，降低整个供应链成本。</w:t>
            </w:r>
          </w:p>
          <w:p w14:paraId="66531934" w14:textId="3848274B" w:rsidR="00C953FC" w:rsidRPr="008C7C33" w:rsidRDefault="00C953FC" w:rsidP="00C953FC">
            <w:pPr>
              <w:spacing w:line="360" w:lineRule="auto"/>
              <w:rPr>
                <w:rFonts w:ascii="仿宋" w:eastAsia="仿宋" w:hAnsi="仿宋"/>
                <w:sz w:val="24"/>
                <w:szCs w:val="24"/>
              </w:rPr>
            </w:pPr>
          </w:p>
          <w:p w14:paraId="5DB35E90" w14:textId="73EC1AC0" w:rsidR="00C953FC" w:rsidRDefault="00C953FC" w:rsidP="008C7C33">
            <w:pPr>
              <w:spacing w:line="360" w:lineRule="auto"/>
              <w:rPr>
                <w:rFonts w:ascii="仿宋" w:eastAsia="仿宋" w:hAnsi="仿宋"/>
                <w:b/>
                <w:sz w:val="24"/>
                <w:szCs w:val="24"/>
              </w:rPr>
            </w:pPr>
            <w:r w:rsidRPr="00C953FC">
              <w:rPr>
                <w:rFonts w:ascii="仿宋" w:eastAsia="仿宋" w:hAnsi="仿宋"/>
                <w:b/>
                <w:sz w:val="24"/>
                <w:szCs w:val="24"/>
              </w:rPr>
              <w:t>3、</w:t>
            </w:r>
            <w:r w:rsidR="008C7C33">
              <w:rPr>
                <w:rFonts w:ascii="仿宋" w:eastAsia="仿宋" w:hAnsi="仿宋"/>
                <w:b/>
                <w:sz w:val="24"/>
                <w:szCs w:val="24"/>
              </w:rPr>
              <w:t>公司</w:t>
            </w:r>
            <w:r w:rsidR="00604FD3">
              <w:rPr>
                <w:rFonts w:ascii="仿宋" w:eastAsia="仿宋" w:hAnsi="仿宋" w:hint="eastAsia"/>
                <w:b/>
                <w:sz w:val="24"/>
                <w:szCs w:val="24"/>
              </w:rPr>
              <w:t>三季度</w:t>
            </w:r>
            <w:r w:rsidR="00665411">
              <w:rPr>
                <w:rFonts w:ascii="仿宋" w:eastAsia="仿宋" w:hAnsi="仿宋" w:hint="eastAsia"/>
                <w:b/>
                <w:sz w:val="24"/>
                <w:szCs w:val="24"/>
              </w:rPr>
              <w:t>库存上涨</w:t>
            </w:r>
            <w:r w:rsidR="00665411">
              <w:rPr>
                <w:rFonts w:ascii="仿宋" w:eastAsia="仿宋" w:hAnsi="仿宋"/>
                <w:b/>
                <w:sz w:val="24"/>
                <w:szCs w:val="24"/>
              </w:rPr>
              <w:t>的原因</w:t>
            </w:r>
            <w:r w:rsidR="008C7C33">
              <w:rPr>
                <w:rFonts w:ascii="仿宋" w:eastAsia="仿宋" w:hAnsi="仿宋" w:hint="eastAsia"/>
                <w:b/>
                <w:sz w:val="24"/>
                <w:szCs w:val="24"/>
              </w:rPr>
              <w:t>？</w:t>
            </w:r>
          </w:p>
          <w:p w14:paraId="73A0A5F2" w14:textId="7C657B7F" w:rsidR="008C7C33" w:rsidRDefault="005F6C4E" w:rsidP="00B40566">
            <w:pPr>
              <w:spacing w:line="360" w:lineRule="auto"/>
              <w:ind w:firstLine="490"/>
              <w:rPr>
                <w:rFonts w:ascii="仿宋" w:eastAsia="仿宋" w:hAnsi="仿宋"/>
                <w:sz w:val="24"/>
                <w:szCs w:val="24"/>
              </w:rPr>
            </w:pPr>
            <w:r>
              <w:rPr>
                <w:rFonts w:ascii="仿宋" w:eastAsia="仿宋" w:hAnsi="仿宋" w:hint="eastAsia"/>
                <w:sz w:val="24"/>
                <w:szCs w:val="24"/>
              </w:rPr>
              <w:t>库存上</w:t>
            </w:r>
            <w:r>
              <w:rPr>
                <w:rFonts w:ascii="仿宋" w:eastAsia="仿宋" w:hAnsi="仿宋"/>
                <w:sz w:val="24"/>
                <w:szCs w:val="24"/>
              </w:rPr>
              <w:t>涨和收现比、付现比</w:t>
            </w:r>
            <w:r>
              <w:rPr>
                <w:rFonts w:ascii="仿宋" w:eastAsia="仿宋" w:hAnsi="仿宋" w:hint="eastAsia"/>
                <w:sz w:val="24"/>
                <w:szCs w:val="24"/>
              </w:rPr>
              <w:t>下降</w:t>
            </w:r>
            <w:r w:rsidR="00E73135">
              <w:rPr>
                <w:rFonts w:ascii="仿宋" w:eastAsia="仿宋" w:hAnsi="仿宋" w:hint="eastAsia"/>
                <w:sz w:val="24"/>
                <w:szCs w:val="24"/>
              </w:rPr>
              <w:t>是</w:t>
            </w:r>
            <w:r w:rsidR="00E73135">
              <w:rPr>
                <w:rFonts w:ascii="仿宋" w:eastAsia="仿宋" w:hAnsi="仿宋"/>
                <w:sz w:val="24"/>
                <w:szCs w:val="24"/>
              </w:rPr>
              <w:t>一个系列问题</w:t>
            </w:r>
            <w:r w:rsidR="00E73135">
              <w:rPr>
                <w:rFonts w:ascii="仿宋" w:eastAsia="仿宋" w:hAnsi="仿宋" w:hint="eastAsia"/>
                <w:sz w:val="24"/>
                <w:szCs w:val="24"/>
              </w:rPr>
              <w:t>，虽然</w:t>
            </w:r>
            <w:r w:rsidR="00E73135" w:rsidRPr="00E73135">
              <w:rPr>
                <w:rFonts w:ascii="仿宋" w:eastAsia="仿宋" w:hAnsi="仿宋" w:hint="eastAsia"/>
                <w:sz w:val="24"/>
                <w:szCs w:val="24"/>
              </w:rPr>
              <w:t>市场订单需求较为明显，但因为资金问题，交付周期有所拉长。实际交付速度</w:t>
            </w:r>
            <w:r w:rsidR="00E73135">
              <w:rPr>
                <w:rFonts w:ascii="仿宋" w:eastAsia="仿宋" w:hAnsi="仿宋" w:hint="eastAsia"/>
                <w:sz w:val="24"/>
                <w:szCs w:val="24"/>
              </w:rPr>
              <w:t>放缓</w:t>
            </w:r>
            <w:r w:rsidR="00E73135" w:rsidRPr="00E73135">
              <w:rPr>
                <w:rFonts w:ascii="仿宋" w:eastAsia="仿宋" w:hAnsi="仿宋" w:hint="eastAsia"/>
                <w:sz w:val="24"/>
                <w:szCs w:val="24"/>
              </w:rPr>
              <w:t>，由此造成库存有所增加的现象。</w:t>
            </w:r>
            <w:r w:rsidR="00742D8C">
              <w:rPr>
                <w:rFonts w:ascii="仿宋" w:eastAsia="仿宋" w:hAnsi="仿宋" w:hint="eastAsia"/>
                <w:sz w:val="24"/>
                <w:szCs w:val="24"/>
              </w:rPr>
              <w:t>公司</w:t>
            </w:r>
            <w:r w:rsidR="00742D8C">
              <w:rPr>
                <w:rFonts w:ascii="仿宋" w:eastAsia="仿宋" w:hAnsi="仿宋"/>
                <w:sz w:val="24"/>
                <w:szCs w:val="24"/>
              </w:rPr>
              <w:t>对授信额度</w:t>
            </w:r>
            <w:r w:rsidR="00742D8C">
              <w:rPr>
                <w:rFonts w:ascii="仿宋" w:eastAsia="仿宋" w:hAnsi="仿宋" w:hint="eastAsia"/>
                <w:sz w:val="24"/>
                <w:szCs w:val="24"/>
              </w:rPr>
              <w:t>和</w:t>
            </w:r>
            <w:r w:rsidR="00742D8C">
              <w:rPr>
                <w:rFonts w:ascii="仿宋" w:eastAsia="仿宋" w:hAnsi="仿宋"/>
                <w:sz w:val="24"/>
                <w:szCs w:val="24"/>
              </w:rPr>
              <w:t>订单回款风险做把控，</w:t>
            </w:r>
            <w:r w:rsidR="00E73135" w:rsidRPr="00E73135">
              <w:rPr>
                <w:rFonts w:ascii="仿宋" w:eastAsia="仿宋" w:hAnsi="仿宋" w:hint="eastAsia"/>
                <w:sz w:val="24"/>
                <w:szCs w:val="24"/>
              </w:rPr>
              <w:t>有节奏地控制了发货速度。</w:t>
            </w:r>
          </w:p>
          <w:p w14:paraId="453FB0C6" w14:textId="4BD40FD2" w:rsidR="00C953FC" w:rsidRPr="00E76369" w:rsidRDefault="00C953FC" w:rsidP="00C953FC">
            <w:pPr>
              <w:spacing w:line="360" w:lineRule="auto"/>
              <w:rPr>
                <w:rFonts w:ascii="仿宋" w:eastAsia="仿宋" w:hAnsi="仿宋"/>
                <w:sz w:val="24"/>
                <w:szCs w:val="24"/>
              </w:rPr>
            </w:pPr>
          </w:p>
          <w:p w14:paraId="3E0B64DF" w14:textId="33B178E2" w:rsidR="00E76369" w:rsidRPr="00E76369" w:rsidRDefault="00B40566" w:rsidP="00E76369">
            <w:pPr>
              <w:spacing w:line="360" w:lineRule="auto"/>
              <w:rPr>
                <w:rFonts w:ascii="仿宋" w:eastAsia="仿宋" w:hAnsi="仿宋"/>
                <w:b/>
                <w:sz w:val="24"/>
                <w:szCs w:val="24"/>
              </w:rPr>
            </w:pPr>
            <w:r>
              <w:rPr>
                <w:rFonts w:ascii="仿宋" w:eastAsia="仿宋" w:hAnsi="仿宋" w:hint="eastAsia"/>
                <w:b/>
                <w:sz w:val="24"/>
                <w:szCs w:val="24"/>
              </w:rPr>
              <w:t>4</w:t>
            </w:r>
            <w:r w:rsidR="00C953FC" w:rsidRPr="00C953FC">
              <w:rPr>
                <w:rFonts w:ascii="仿宋" w:eastAsia="仿宋" w:hAnsi="仿宋"/>
                <w:b/>
                <w:sz w:val="24"/>
                <w:szCs w:val="24"/>
              </w:rPr>
              <w:t>、</w:t>
            </w:r>
            <w:r w:rsidR="00774240" w:rsidRPr="00E76369">
              <w:rPr>
                <w:rFonts w:ascii="仿宋" w:eastAsia="仿宋" w:hAnsi="仿宋"/>
                <w:b/>
                <w:sz w:val="24"/>
                <w:szCs w:val="24"/>
              </w:rPr>
              <w:t>公司</w:t>
            </w:r>
            <w:r w:rsidR="00774240">
              <w:rPr>
                <w:rFonts w:ascii="仿宋" w:eastAsia="仿宋" w:hAnsi="仿宋" w:hint="eastAsia"/>
                <w:b/>
                <w:sz w:val="24"/>
                <w:szCs w:val="24"/>
              </w:rPr>
              <w:t>毛利率下降</w:t>
            </w:r>
            <w:r w:rsidR="00774240">
              <w:rPr>
                <w:rFonts w:ascii="仿宋" w:eastAsia="仿宋" w:hAnsi="仿宋"/>
                <w:b/>
                <w:sz w:val="24"/>
                <w:szCs w:val="24"/>
              </w:rPr>
              <w:t>的原因</w:t>
            </w:r>
            <w:r w:rsidR="00774240" w:rsidRPr="00E76369">
              <w:rPr>
                <w:rFonts w:ascii="仿宋" w:eastAsia="仿宋" w:hAnsi="仿宋"/>
                <w:b/>
                <w:sz w:val="24"/>
                <w:szCs w:val="24"/>
              </w:rPr>
              <w:t>？</w:t>
            </w:r>
          </w:p>
          <w:p w14:paraId="4E9340C6" w14:textId="6787BA75" w:rsidR="00882A14" w:rsidRDefault="00160C2B" w:rsidP="00774240">
            <w:pPr>
              <w:spacing w:line="360" w:lineRule="auto"/>
              <w:ind w:firstLineChars="200" w:firstLine="480"/>
              <w:rPr>
                <w:rFonts w:ascii="仿宋" w:eastAsia="仿宋" w:hAnsi="仿宋"/>
                <w:sz w:val="24"/>
                <w:szCs w:val="24"/>
              </w:rPr>
            </w:pPr>
            <w:r>
              <w:rPr>
                <w:rFonts w:ascii="仿宋" w:eastAsia="仿宋" w:hAnsi="仿宋" w:hint="eastAsia"/>
                <w:sz w:val="24"/>
                <w:szCs w:val="24"/>
              </w:rPr>
              <w:t>公司毛利率环比略有下降，</w:t>
            </w:r>
            <w:r w:rsidRPr="00160C2B">
              <w:rPr>
                <w:rFonts w:ascii="仿宋" w:eastAsia="仿宋" w:hAnsi="仿宋" w:hint="eastAsia"/>
                <w:sz w:val="24"/>
                <w:szCs w:val="24"/>
              </w:rPr>
              <w:t>主要有两方面原因：</w:t>
            </w:r>
            <w:r w:rsidR="00A27AB3">
              <w:rPr>
                <w:rFonts w:ascii="仿宋" w:eastAsia="仿宋" w:hAnsi="仿宋" w:hint="eastAsia"/>
                <w:sz w:val="24"/>
                <w:szCs w:val="24"/>
              </w:rPr>
              <w:t>1</w:t>
            </w:r>
            <w:r w:rsidR="00A27AB3">
              <w:rPr>
                <w:rFonts w:ascii="仿宋" w:eastAsia="仿宋" w:hAnsi="仿宋"/>
                <w:sz w:val="24"/>
                <w:szCs w:val="24"/>
              </w:rPr>
              <w:t>.</w:t>
            </w:r>
            <w:r w:rsidRPr="00160C2B">
              <w:rPr>
                <w:rFonts w:ascii="仿宋" w:eastAsia="仿宋" w:hAnsi="仿宋" w:hint="eastAsia"/>
                <w:sz w:val="24"/>
                <w:szCs w:val="24"/>
              </w:rPr>
              <w:t>随着公司新产品布局战略的稳步推进，新产品占比逐步上升，毛利率最高的门窗产品销售占比有所下降；</w:t>
            </w:r>
            <w:r w:rsidR="00A27AB3">
              <w:rPr>
                <w:rFonts w:ascii="仿宋" w:eastAsia="仿宋" w:hAnsi="仿宋" w:hint="eastAsia"/>
                <w:sz w:val="24"/>
                <w:szCs w:val="24"/>
              </w:rPr>
              <w:t>2</w:t>
            </w:r>
            <w:r w:rsidR="00A27AB3">
              <w:rPr>
                <w:rFonts w:ascii="仿宋" w:eastAsia="仿宋" w:hAnsi="仿宋"/>
                <w:sz w:val="24"/>
                <w:szCs w:val="24"/>
              </w:rPr>
              <w:t>.</w:t>
            </w:r>
            <w:r w:rsidRPr="00160C2B">
              <w:rPr>
                <w:rFonts w:ascii="仿宋" w:eastAsia="仿宋" w:hAnsi="仿宋"/>
                <w:sz w:val="24"/>
                <w:szCs w:val="24"/>
              </w:rPr>
              <w:t>二季度末部分主要原材料价格略有阶段性回调。</w:t>
            </w:r>
          </w:p>
          <w:p w14:paraId="138C42B9" w14:textId="77777777" w:rsidR="00C953FC" w:rsidRDefault="00C953FC" w:rsidP="00774240">
            <w:pPr>
              <w:spacing w:line="360" w:lineRule="auto"/>
              <w:rPr>
                <w:rFonts w:ascii="仿宋" w:eastAsia="仿宋" w:hAnsi="仿宋"/>
                <w:sz w:val="24"/>
                <w:szCs w:val="24"/>
              </w:rPr>
            </w:pPr>
          </w:p>
          <w:p w14:paraId="104AE53C" w14:textId="0C42F93F" w:rsidR="00774240" w:rsidRDefault="00B40566" w:rsidP="00774240">
            <w:pPr>
              <w:spacing w:line="360" w:lineRule="auto"/>
              <w:rPr>
                <w:rFonts w:ascii="仿宋" w:eastAsia="仿宋" w:hAnsi="仿宋"/>
                <w:b/>
                <w:sz w:val="24"/>
                <w:szCs w:val="24"/>
              </w:rPr>
            </w:pPr>
            <w:r>
              <w:rPr>
                <w:rFonts w:ascii="仿宋" w:eastAsia="仿宋" w:hAnsi="仿宋"/>
                <w:b/>
                <w:sz w:val="24"/>
                <w:szCs w:val="24"/>
              </w:rPr>
              <w:t>5</w:t>
            </w:r>
            <w:r w:rsidR="00774240" w:rsidRPr="00C953FC">
              <w:rPr>
                <w:rFonts w:ascii="仿宋" w:eastAsia="仿宋" w:hAnsi="仿宋"/>
                <w:b/>
                <w:sz w:val="24"/>
                <w:szCs w:val="24"/>
              </w:rPr>
              <w:t>、</w:t>
            </w:r>
            <w:r w:rsidR="005F6C4E" w:rsidRPr="004C7573">
              <w:rPr>
                <w:rFonts w:ascii="仿宋" w:eastAsia="仿宋" w:hAnsi="仿宋"/>
                <w:b/>
                <w:sz w:val="24"/>
                <w:szCs w:val="24"/>
              </w:rPr>
              <w:t>公司</w:t>
            </w:r>
            <w:r w:rsidR="005F6C4E">
              <w:rPr>
                <w:rFonts w:ascii="仿宋" w:eastAsia="仿宋" w:hAnsi="仿宋" w:hint="eastAsia"/>
                <w:b/>
                <w:sz w:val="24"/>
                <w:szCs w:val="24"/>
              </w:rPr>
              <w:t>的</w:t>
            </w:r>
            <w:r w:rsidR="005F6C4E">
              <w:rPr>
                <w:rFonts w:ascii="仿宋" w:eastAsia="仿宋" w:hAnsi="仿宋"/>
                <w:b/>
                <w:sz w:val="24"/>
                <w:szCs w:val="24"/>
              </w:rPr>
              <w:t>发展规划</w:t>
            </w:r>
            <w:r w:rsidR="005F6C4E">
              <w:rPr>
                <w:rFonts w:ascii="仿宋" w:eastAsia="仿宋" w:hAnsi="仿宋" w:hint="eastAsia"/>
                <w:b/>
                <w:sz w:val="24"/>
                <w:szCs w:val="24"/>
              </w:rPr>
              <w:t>？</w:t>
            </w:r>
          </w:p>
          <w:p w14:paraId="419D7BD6" w14:textId="7605CF62" w:rsidR="00B40566" w:rsidRDefault="005F6C4E" w:rsidP="00B40566">
            <w:pPr>
              <w:spacing w:line="360" w:lineRule="auto"/>
              <w:ind w:firstLineChars="200" w:firstLine="480"/>
              <w:rPr>
                <w:rFonts w:ascii="仿宋" w:eastAsia="仿宋" w:hAnsi="仿宋"/>
                <w:sz w:val="24"/>
                <w:szCs w:val="24"/>
              </w:rPr>
            </w:pPr>
            <w:r w:rsidRPr="00672772">
              <w:rPr>
                <w:rFonts w:ascii="仿宋" w:eastAsia="仿宋" w:hAnsi="仿宋" w:hint="eastAsia"/>
                <w:sz w:val="24"/>
                <w:szCs w:val="24"/>
              </w:rPr>
              <w:t>公司主要在原有建筑门窗幕墙五金、门控五金系统、不锈钢护栏构配件</w:t>
            </w:r>
            <w:r>
              <w:rPr>
                <w:rFonts w:ascii="仿宋" w:eastAsia="仿宋" w:hAnsi="仿宋" w:hint="eastAsia"/>
                <w:sz w:val="24"/>
                <w:szCs w:val="24"/>
              </w:rPr>
              <w:t>等的基础上，加大投入进入智能锁等智能家居、卫浴及精装房五金产品、</w:t>
            </w:r>
            <w:r w:rsidRPr="00672772">
              <w:rPr>
                <w:rFonts w:ascii="仿宋" w:eastAsia="仿宋" w:hAnsi="仿宋" w:hint="eastAsia"/>
                <w:sz w:val="24"/>
                <w:szCs w:val="24"/>
              </w:rPr>
              <w:t>安防、地下综合管廊、劳动安全防护类产品、防火防水材料、机电设备与精密仪器等业务领域，公司初步形成了以建筑门窗幕墙五金为核心的建筑配套件集成供应商的战略布局。未来，公司还将继续坚持该战略布局的发展。</w:t>
            </w:r>
          </w:p>
          <w:p w14:paraId="57F1DC0F" w14:textId="77777777" w:rsidR="00B40566" w:rsidRPr="008379F3" w:rsidRDefault="00B40566" w:rsidP="00B40566">
            <w:pPr>
              <w:spacing w:line="360" w:lineRule="auto"/>
              <w:rPr>
                <w:rFonts w:ascii="仿宋" w:eastAsia="仿宋" w:hAnsi="仿宋"/>
                <w:sz w:val="24"/>
                <w:szCs w:val="24"/>
              </w:rPr>
            </w:pPr>
          </w:p>
          <w:p w14:paraId="17554BBA" w14:textId="0E34ADE7" w:rsidR="00B40566" w:rsidRDefault="00B40566" w:rsidP="00B40566">
            <w:pPr>
              <w:spacing w:line="360" w:lineRule="auto"/>
              <w:rPr>
                <w:rFonts w:ascii="仿宋" w:eastAsia="仿宋" w:hAnsi="仿宋"/>
                <w:sz w:val="24"/>
                <w:szCs w:val="24"/>
              </w:rPr>
            </w:pPr>
            <w:r>
              <w:rPr>
                <w:rFonts w:ascii="仿宋" w:eastAsia="仿宋" w:hAnsi="仿宋"/>
                <w:b/>
                <w:sz w:val="24"/>
                <w:szCs w:val="24"/>
              </w:rPr>
              <w:t>6</w:t>
            </w:r>
            <w:r w:rsidRPr="00C953FC">
              <w:rPr>
                <w:rFonts w:ascii="仿宋" w:eastAsia="仿宋" w:hAnsi="仿宋"/>
                <w:b/>
                <w:sz w:val="24"/>
                <w:szCs w:val="24"/>
              </w:rPr>
              <w:t>、</w:t>
            </w:r>
            <w:r w:rsidRPr="004C7573">
              <w:rPr>
                <w:rFonts w:ascii="仿宋" w:eastAsia="仿宋" w:hAnsi="仿宋"/>
                <w:b/>
                <w:sz w:val="24"/>
                <w:szCs w:val="24"/>
              </w:rPr>
              <w:t>公司</w:t>
            </w:r>
            <w:r>
              <w:rPr>
                <w:rFonts w:ascii="仿宋" w:eastAsia="仿宋" w:hAnsi="仿宋" w:hint="eastAsia"/>
                <w:b/>
                <w:sz w:val="24"/>
                <w:szCs w:val="24"/>
              </w:rPr>
              <w:t>三季度</w:t>
            </w:r>
            <w:r>
              <w:rPr>
                <w:rFonts w:ascii="仿宋" w:eastAsia="仿宋" w:hAnsi="仿宋"/>
                <w:b/>
                <w:sz w:val="24"/>
                <w:szCs w:val="24"/>
              </w:rPr>
              <w:t>收入所得税</w:t>
            </w:r>
            <w:r>
              <w:rPr>
                <w:rFonts w:ascii="仿宋" w:eastAsia="仿宋" w:hAnsi="仿宋" w:hint="eastAsia"/>
                <w:b/>
                <w:sz w:val="24"/>
                <w:szCs w:val="24"/>
              </w:rPr>
              <w:t>大幅增长</w:t>
            </w:r>
            <w:r>
              <w:rPr>
                <w:rFonts w:ascii="仿宋" w:eastAsia="仿宋" w:hAnsi="仿宋"/>
                <w:b/>
                <w:sz w:val="24"/>
                <w:szCs w:val="24"/>
              </w:rPr>
              <w:t>的原因</w:t>
            </w:r>
            <w:r>
              <w:rPr>
                <w:rFonts w:ascii="仿宋" w:eastAsia="仿宋" w:hAnsi="仿宋" w:hint="eastAsia"/>
                <w:b/>
                <w:sz w:val="24"/>
                <w:szCs w:val="24"/>
              </w:rPr>
              <w:t>？</w:t>
            </w:r>
          </w:p>
          <w:p w14:paraId="3E46E36E" w14:textId="595FFAA6" w:rsidR="00B40566" w:rsidRPr="008379F3" w:rsidRDefault="00B40566" w:rsidP="00B40566">
            <w:pPr>
              <w:spacing w:line="360" w:lineRule="auto"/>
              <w:ind w:firstLineChars="200" w:firstLine="480"/>
              <w:rPr>
                <w:rFonts w:ascii="仿宋" w:eastAsia="仿宋" w:hAnsi="仿宋"/>
                <w:sz w:val="24"/>
                <w:szCs w:val="24"/>
              </w:rPr>
            </w:pPr>
            <w:r>
              <w:rPr>
                <w:rFonts w:ascii="仿宋" w:eastAsia="仿宋" w:hAnsi="仿宋" w:hint="eastAsia"/>
                <w:sz w:val="24"/>
                <w:szCs w:val="24"/>
              </w:rPr>
              <w:t>公司所得税较高的</w:t>
            </w:r>
            <w:r>
              <w:rPr>
                <w:rFonts w:ascii="仿宋" w:eastAsia="仿宋" w:hAnsi="仿宋"/>
                <w:sz w:val="24"/>
                <w:szCs w:val="24"/>
              </w:rPr>
              <w:t>原因是</w:t>
            </w:r>
            <w:r w:rsidRPr="001E1E34">
              <w:rPr>
                <w:rFonts w:ascii="仿宋" w:eastAsia="仿宋" w:hAnsi="仿宋" w:hint="eastAsia"/>
                <w:sz w:val="24"/>
                <w:szCs w:val="24"/>
              </w:rPr>
              <w:t>企业内部公司间交易</w:t>
            </w:r>
            <w:r>
              <w:rPr>
                <w:rFonts w:ascii="仿宋" w:eastAsia="仿宋" w:hAnsi="仿宋" w:hint="eastAsia"/>
                <w:sz w:val="24"/>
                <w:szCs w:val="24"/>
              </w:rPr>
              <w:t>导致的</w:t>
            </w:r>
            <w:r w:rsidRPr="001E1E34">
              <w:rPr>
                <w:rFonts w:ascii="仿宋" w:eastAsia="仿宋" w:hAnsi="仿宋" w:hint="eastAsia"/>
                <w:sz w:val="24"/>
                <w:szCs w:val="24"/>
              </w:rPr>
              <w:t>。</w:t>
            </w:r>
            <w:r>
              <w:rPr>
                <w:rFonts w:ascii="仿宋" w:eastAsia="仿宋" w:hAnsi="仿宋" w:hint="eastAsia"/>
                <w:sz w:val="24"/>
                <w:szCs w:val="24"/>
              </w:rPr>
              <w:t>主要</w:t>
            </w:r>
            <w:r>
              <w:rPr>
                <w:rFonts w:ascii="仿宋" w:eastAsia="仿宋" w:hAnsi="仿宋"/>
                <w:sz w:val="24"/>
                <w:szCs w:val="24"/>
              </w:rPr>
              <w:t>是</w:t>
            </w:r>
            <w:r>
              <w:rPr>
                <w:rFonts w:ascii="仿宋" w:eastAsia="仿宋" w:hAnsi="仿宋" w:hint="eastAsia"/>
                <w:sz w:val="24"/>
                <w:szCs w:val="24"/>
              </w:rPr>
              <w:t>在</w:t>
            </w:r>
            <w:r w:rsidRPr="001E1E34">
              <w:rPr>
                <w:rFonts w:ascii="仿宋" w:eastAsia="仿宋" w:hAnsi="仿宋" w:hint="eastAsia"/>
                <w:sz w:val="24"/>
                <w:szCs w:val="24"/>
              </w:rPr>
              <w:t>坚朗建材</w:t>
            </w:r>
            <w:r>
              <w:rPr>
                <w:rFonts w:ascii="仿宋" w:eastAsia="仿宋" w:hAnsi="仿宋" w:hint="eastAsia"/>
                <w:sz w:val="24"/>
                <w:szCs w:val="24"/>
              </w:rPr>
              <w:t>销售公司</w:t>
            </w:r>
            <w:r w:rsidRPr="001E1E34">
              <w:rPr>
                <w:rFonts w:ascii="仿宋" w:eastAsia="仿宋" w:hAnsi="仿宋" w:hint="eastAsia"/>
                <w:sz w:val="24"/>
                <w:szCs w:val="24"/>
              </w:rPr>
              <w:t>成立</w:t>
            </w:r>
            <w:r>
              <w:rPr>
                <w:rFonts w:ascii="仿宋" w:eastAsia="仿宋" w:hAnsi="仿宋" w:hint="eastAsia"/>
                <w:sz w:val="24"/>
                <w:szCs w:val="24"/>
              </w:rPr>
              <w:t>初期，备货仓库存由坚朗五金销</w:t>
            </w:r>
            <w:r>
              <w:rPr>
                <w:rFonts w:ascii="仿宋" w:eastAsia="仿宋" w:hAnsi="仿宋" w:hint="eastAsia"/>
                <w:sz w:val="24"/>
                <w:szCs w:val="24"/>
              </w:rPr>
              <w:lastRenderedPageBreak/>
              <w:t>售至</w:t>
            </w:r>
            <w:r w:rsidRPr="001E1E34">
              <w:rPr>
                <w:rFonts w:ascii="仿宋" w:eastAsia="仿宋" w:hAnsi="仿宋" w:hint="eastAsia"/>
                <w:sz w:val="24"/>
                <w:szCs w:val="24"/>
              </w:rPr>
              <w:t>坚朗建材从合并看属库存转移，但从税法核算规则看，公司间库存转移时达到纳税要求。故此因素属提前纳税，后续备货仓库存维持稳定时所得税率将恢复正常。</w:t>
            </w:r>
          </w:p>
          <w:p w14:paraId="379F4C18" w14:textId="3025059E" w:rsidR="00774240" w:rsidRPr="00227D12" w:rsidRDefault="00774240" w:rsidP="00B40566">
            <w:pPr>
              <w:spacing w:line="360" w:lineRule="auto"/>
              <w:rPr>
                <w:rFonts w:ascii="仿宋" w:eastAsia="仿宋" w:hAnsi="仿宋"/>
                <w:sz w:val="24"/>
                <w:szCs w:val="24"/>
              </w:rPr>
            </w:pPr>
          </w:p>
        </w:tc>
      </w:tr>
      <w:tr w:rsidR="00F64759" w:rsidRPr="00382882" w14:paraId="071547B7" w14:textId="77777777" w:rsidTr="00DF5899">
        <w:trPr>
          <w:jc w:val="center"/>
        </w:trPr>
        <w:tc>
          <w:tcPr>
            <w:tcW w:w="2048" w:type="dxa"/>
            <w:shd w:val="clear" w:color="auto" w:fill="auto"/>
            <w:vAlign w:val="center"/>
          </w:tcPr>
          <w:p w14:paraId="5B1122D0"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lastRenderedPageBreak/>
              <w:t>附件清单（如有）</w:t>
            </w:r>
          </w:p>
        </w:tc>
        <w:tc>
          <w:tcPr>
            <w:tcW w:w="6650" w:type="dxa"/>
            <w:shd w:val="clear" w:color="auto" w:fill="auto"/>
          </w:tcPr>
          <w:p w14:paraId="3B715D4E"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无</w:t>
            </w:r>
          </w:p>
        </w:tc>
      </w:tr>
      <w:tr w:rsidR="00F64759" w:rsidRPr="00382882" w14:paraId="540E1474" w14:textId="77777777" w:rsidTr="00DF5899">
        <w:trPr>
          <w:jc w:val="center"/>
        </w:trPr>
        <w:tc>
          <w:tcPr>
            <w:tcW w:w="2048" w:type="dxa"/>
            <w:shd w:val="clear" w:color="auto" w:fill="auto"/>
            <w:vAlign w:val="center"/>
          </w:tcPr>
          <w:p w14:paraId="566CEACE"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日期</w:t>
            </w:r>
          </w:p>
        </w:tc>
        <w:tc>
          <w:tcPr>
            <w:tcW w:w="6650" w:type="dxa"/>
            <w:shd w:val="clear" w:color="auto" w:fill="auto"/>
          </w:tcPr>
          <w:p w14:paraId="2B78CAF0" w14:textId="7068617C" w:rsidR="00F64759" w:rsidRPr="00382882" w:rsidRDefault="001C4999" w:rsidP="0094735B">
            <w:pPr>
              <w:spacing w:line="480" w:lineRule="atLeast"/>
              <w:rPr>
                <w:rFonts w:ascii="仿宋" w:eastAsia="仿宋" w:hAnsi="仿宋"/>
                <w:bCs/>
                <w:iCs/>
                <w:sz w:val="24"/>
                <w:szCs w:val="24"/>
              </w:rPr>
            </w:pPr>
            <w:r>
              <w:rPr>
                <w:rFonts w:ascii="仿宋" w:eastAsia="仿宋" w:hAnsi="仿宋"/>
                <w:bCs/>
                <w:iCs/>
                <w:sz w:val="24"/>
                <w:szCs w:val="24"/>
              </w:rPr>
              <w:t>2020</w:t>
            </w:r>
            <w:r w:rsidR="00F64759" w:rsidRPr="00382882">
              <w:rPr>
                <w:rFonts w:ascii="仿宋" w:eastAsia="仿宋" w:hAnsi="仿宋"/>
                <w:bCs/>
                <w:iCs/>
                <w:sz w:val="24"/>
                <w:szCs w:val="24"/>
              </w:rPr>
              <w:t>年</w:t>
            </w:r>
            <w:r w:rsidR="007C405D">
              <w:rPr>
                <w:rFonts w:ascii="仿宋" w:eastAsia="仿宋" w:hAnsi="仿宋"/>
                <w:bCs/>
                <w:iCs/>
                <w:sz w:val="24"/>
                <w:szCs w:val="24"/>
              </w:rPr>
              <w:t>10</w:t>
            </w:r>
            <w:r w:rsidR="00F64759" w:rsidRPr="00382882">
              <w:rPr>
                <w:rFonts w:ascii="仿宋" w:eastAsia="仿宋" w:hAnsi="仿宋"/>
                <w:bCs/>
                <w:iCs/>
                <w:sz w:val="24"/>
                <w:szCs w:val="24"/>
              </w:rPr>
              <w:t>月</w:t>
            </w:r>
            <w:r w:rsidR="00652BB7">
              <w:rPr>
                <w:rFonts w:ascii="仿宋" w:eastAsia="仿宋" w:hAnsi="仿宋"/>
                <w:bCs/>
                <w:iCs/>
                <w:sz w:val="24"/>
                <w:szCs w:val="24"/>
              </w:rPr>
              <w:t>30</w:t>
            </w:r>
            <w:r w:rsidR="00F64759" w:rsidRPr="00382882">
              <w:rPr>
                <w:rFonts w:ascii="仿宋" w:eastAsia="仿宋" w:hAnsi="仿宋"/>
                <w:bCs/>
                <w:iCs/>
                <w:sz w:val="24"/>
                <w:szCs w:val="24"/>
              </w:rPr>
              <w:t>日</w:t>
            </w:r>
          </w:p>
        </w:tc>
      </w:tr>
    </w:tbl>
    <w:p w14:paraId="3B3399FB" w14:textId="77777777" w:rsidR="00F64759" w:rsidRPr="00F64759" w:rsidRDefault="00F64759" w:rsidP="00007A98">
      <w:pPr>
        <w:rPr>
          <w:rFonts w:ascii="黑体" w:eastAsia="黑体" w:hAnsi="黑体"/>
          <w:sz w:val="30"/>
          <w:szCs w:val="30"/>
        </w:rPr>
      </w:pPr>
    </w:p>
    <w:sectPr w:rsidR="00F64759" w:rsidRPr="00F64759" w:rsidSect="006241C5">
      <w:pgSz w:w="11906" w:h="16838" w:code="9"/>
      <w:pgMar w:top="1559" w:right="1559" w:bottom="155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DB31" w14:textId="77777777" w:rsidR="000F1BB8" w:rsidRDefault="000F1BB8" w:rsidP="00513B2E">
      <w:r>
        <w:separator/>
      </w:r>
    </w:p>
  </w:endnote>
  <w:endnote w:type="continuationSeparator" w:id="0">
    <w:p w14:paraId="0E9816A8" w14:textId="77777777" w:rsidR="000F1BB8" w:rsidRDefault="000F1BB8" w:rsidP="005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FB61" w14:textId="77777777" w:rsidR="000F1BB8" w:rsidRDefault="000F1BB8" w:rsidP="00513B2E">
      <w:r>
        <w:separator/>
      </w:r>
    </w:p>
  </w:footnote>
  <w:footnote w:type="continuationSeparator" w:id="0">
    <w:p w14:paraId="57FD4071" w14:textId="77777777" w:rsidR="000F1BB8" w:rsidRDefault="000F1BB8" w:rsidP="0051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4"/>
    <w:rsid w:val="00001287"/>
    <w:rsid w:val="00007022"/>
    <w:rsid w:val="00007A98"/>
    <w:rsid w:val="000225EF"/>
    <w:rsid w:val="0002382F"/>
    <w:rsid w:val="000247F0"/>
    <w:rsid w:val="00026658"/>
    <w:rsid w:val="00032D62"/>
    <w:rsid w:val="00034E5E"/>
    <w:rsid w:val="0004402A"/>
    <w:rsid w:val="00044405"/>
    <w:rsid w:val="000451F2"/>
    <w:rsid w:val="0007238E"/>
    <w:rsid w:val="000809D5"/>
    <w:rsid w:val="00081FF1"/>
    <w:rsid w:val="0008350E"/>
    <w:rsid w:val="000856C5"/>
    <w:rsid w:val="00095CF7"/>
    <w:rsid w:val="00096838"/>
    <w:rsid w:val="000A06E0"/>
    <w:rsid w:val="000A5E46"/>
    <w:rsid w:val="000A6123"/>
    <w:rsid w:val="000A6BC1"/>
    <w:rsid w:val="000B51BB"/>
    <w:rsid w:val="000B7AC2"/>
    <w:rsid w:val="000B7E77"/>
    <w:rsid w:val="000C2E6E"/>
    <w:rsid w:val="000C5915"/>
    <w:rsid w:val="000C5D90"/>
    <w:rsid w:val="000D14E3"/>
    <w:rsid w:val="000F1BB8"/>
    <w:rsid w:val="000F2FC1"/>
    <w:rsid w:val="000F4DBD"/>
    <w:rsid w:val="00107122"/>
    <w:rsid w:val="001071D7"/>
    <w:rsid w:val="00110F86"/>
    <w:rsid w:val="00115D75"/>
    <w:rsid w:val="00131CF2"/>
    <w:rsid w:val="00137E31"/>
    <w:rsid w:val="001428FF"/>
    <w:rsid w:val="00150AF0"/>
    <w:rsid w:val="00155353"/>
    <w:rsid w:val="00155864"/>
    <w:rsid w:val="0015605A"/>
    <w:rsid w:val="001604D3"/>
    <w:rsid w:val="00160C2B"/>
    <w:rsid w:val="001618B3"/>
    <w:rsid w:val="00174D86"/>
    <w:rsid w:val="001752B7"/>
    <w:rsid w:val="001807B5"/>
    <w:rsid w:val="001873B1"/>
    <w:rsid w:val="00187FB1"/>
    <w:rsid w:val="00190536"/>
    <w:rsid w:val="00191FE7"/>
    <w:rsid w:val="00196C22"/>
    <w:rsid w:val="001B273E"/>
    <w:rsid w:val="001B7357"/>
    <w:rsid w:val="001B7502"/>
    <w:rsid w:val="001B7804"/>
    <w:rsid w:val="001C4999"/>
    <w:rsid w:val="001D2A8E"/>
    <w:rsid w:val="001D3AAC"/>
    <w:rsid w:val="001D4C85"/>
    <w:rsid w:val="001D5A5F"/>
    <w:rsid w:val="001D60A7"/>
    <w:rsid w:val="001D7C5E"/>
    <w:rsid w:val="001E0382"/>
    <w:rsid w:val="001E1E34"/>
    <w:rsid w:val="001E2CC5"/>
    <w:rsid w:val="001E2D2D"/>
    <w:rsid w:val="001E5340"/>
    <w:rsid w:val="001E6E61"/>
    <w:rsid w:val="001E7C5B"/>
    <w:rsid w:val="0020405B"/>
    <w:rsid w:val="00212EAE"/>
    <w:rsid w:val="00213EA1"/>
    <w:rsid w:val="00215154"/>
    <w:rsid w:val="002248C7"/>
    <w:rsid w:val="00226772"/>
    <w:rsid w:val="0022794C"/>
    <w:rsid w:val="00227D12"/>
    <w:rsid w:val="00231F6C"/>
    <w:rsid w:val="002369B1"/>
    <w:rsid w:val="00237575"/>
    <w:rsid w:val="00242774"/>
    <w:rsid w:val="00245DF2"/>
    <w:rsid w:val="0025444C"/>
    <w:rsid w:val="002572DC"/>
    <w:rsid w:val="00261D3C"/>
    <w:rsid w:val="00273495"/>
    <w:rsid w:val="00276E0E"/>
    <w:rsid w:val="00277DB6"/>
    <w:rsid w:val="00281176"/>
    <w:rsid w:val="00290DBA"/>
    <w:rsid w:val="00291597"/>
    <w:rsid w:val="00291893"/>
    <w:rsid w:val="00291CD5"/>
    <w:rsid w:val="00296CD2"/>
    <w:rsid w:val="002A4869"/>
    <w:rsid w:val="002B3FC6"/>
    <w:rsid w:val="002B5554"/>
    <w:rsid w:val="002B7882"/>
    <w:rsid w:val="002C1BF8"/>
    <w:rsid w:val="002C3F5F"/>
    <w:rsid w:val="002C6252"/>
    <w:rsid w:val="002C6604"/>
    <w:rsid w:val="002D7347"/>
    <w:rsid w:val="002E170F"/>
    <w:rsid w:val="002E3E31"/>
    <w:rsid w:val="002E4480"/>
    <w:rsid w:val="002F03B9"/>
    <w:rsid w:val="002F15CE"/>
    <w:rsid w:val="002F2C3B"/>
    <w:rsid w:val="002F470C"/>
    <w:rsid w:val="00313607"/>
    <w:rsid w:val="00321E2C"/>
    <w:rsid w:val="00324109"/>
    <w:rsid w:val="00330FAC"/>
    <w:rsid w:val="00332D96"/>
    <w:rsid w:val="003334E6"/>
    <w:rsid w:val="00336C03"/>
    <w:rsid w:val="00337381"/>
    <w:rsid w:val="003405F8"/>
    <w:rsid w:val="00344611"/>
    <w:rsid w:val="00345CD3"/>
    <w:rsid w:val="00347104"/>
    <w:rsid w:val="003502F9"/>
    <w:rsid w:val="0035260D"/>
    <w:rsid w:val="00352E91"/>
    <w:rsid w:val="00352F21"/>
    <w:rsid w:val="00356B37"/>
    <w:rsid w:val="00360F2D"/>
    <w:rsid w:val="00363490"/>
    <w:rsid w:val="00363F03"/>
    <w:rsid w:val="0036438F"/>
    <w:rsid w:val="00364904"/>
    <w:rsid w:val="00371E84"/>
    <w:rsid w:val="0037287E"/>
    <w:rsid w:val="00373A2A"/>
    <w:rsid w:val="00382882"/>
    <w:rsid w:val="00391266"/>
    <w:rsid w:val="00397785"/>
    <w:rsid w:val="003A54D3"/>
    <w:rsid w:val="003A7149"/>
    <w:rsid w:val="003B07FE"/>
    <w:rsid w:val="003B3458"/>
    <w:rsid w:val="003C6356"/>
    <w:rsid w:val="003D0CED"/>
    <w:rsid w:val="003D20CC"/>
    <w:rsid w:val="003D41D0"/>
    <w:rsid w:val="003E0A44"/>
    <w:rsid w:val="003F107B"/>
    <w:rsid w:val="003F3553"/>
    <w:rsid w:val="003F402C"/>
    <w:rsid w:val="00401267"/>
    <w:rsid w:val="004025A7"/>
    <w:rsid w:val="004031EC"/>
    <w:rsid w:val="0043757E"/>
    <w:rsid w:val="00451D24"/>
    <w:rsid w:val="00460B37"/>
    <w:rsid w:val="00460EBE"/>
    <w:rsid w:val="00461E32"/>
    <w:rsid w:val="004670B6"/>
    <w:rsid w:val="004716D9"/>
    <w:rsid w:val="00471C80"/>
    <w:rsid w:val="00481B72"/>
    <w:rsid w:val="00481BA1"/>
    <w:rsid w:val="00494380"/>
    <w:rsid w:val="004A280E"/>
    <w:rsid w:val="004A76AF"/>
    <w:rsid w:val="004B196D"/>
    <w:rsid w:val="004B444D"/>
    <w:rsid w:val="004B6A17"/>
    <w:rsid w:val="004C37FD"/>
    <w:rsid w:val="004C7573"/>
    <w:rsid w:val="004D2FEA"/>
    <w:rsid w:val="004D7144"/>
    <w:rsid w:val="004E5801"/>
    <w:rsid w:val="004F1C6F"/>
    <w:rsid w:val="004F3FBF"/>
    <w:rsid w:val="00503345"/>
    <w:rsid w:val="00505F8D"/>
    <w:rsid w:val="0050790F"/>
    <w:rsid w:val="005103A6"/>
    <w:rsid w:val="00511074"/>
    <w:rsid w:val="00513B2E"/>
    <w:rsid w:val="00517E5E"/>
    <w:rsid w:val="005365CD"/>
    <w:rsid w:val="00541ADC"/>
    <w:rsid w:val="00543F3C"/>
    <w:rsid w:val="005470E8"/>
    <w:rsid w:val="0055572F"/>
    <w:rsid w:val="005666A4"/>
    <w:rsid w:val="00580816"/>
    <w:rsid w:val="0058327E"/>
    <w:rsid w:val="005914BF"/>
    <w:rsid w:val="0059248A"/>
    <w:rsid w:val="0059348A"/>
    <w:rsid w:val="005B1BBD"/>
    <w:rsid w:val="005C0D8F"/>
    <w:rsid w:val="005C28C9"/>
    <w:rsid w:val="005E7F60"/>
    <w:rsid w:val="005F420C"/>
    <w:rsid w:val="005F6C4E"/>
    <w:rsid w:val="005F6CC4"/>
    <w:rsid w:val="00604FD3"/>
    <w:rsid w:val="00606A21"/>
    <w:rsid w:val="006110E2"/>
    <w:rsid w:val="00621864"/>
    <w:rsid w:val="0062191B"/>
    <w:rsid w:val="006241C5"/>
    <w:rsid w:val="0063568C"/>
    <w:rsid w:val="00635996"/>
    <w:rsid w:val="00635C99"/>
    <w:rsid w:val="00640233"/>
    <w:rsid w:val="00641BBE"/>
    <w:rsid w:val="00652BB7"/>
    <w:rsid w:val="00656169"/>
    <w:rsid w:val="00657B7C"/>
    <w:rsid w:val="00661394"/>
    <w:rsid w:val="00662EC8"/>
    <w:rsid w:val="006633B2"/>
    <w:rsid w:val="00663FBA"/>
    <w:rsid w:val="00665411"/>
    <w:rsid w:val="00667B79"/>
    <w:rsid w:val="006721F0"/>
    <w:rsid w:val="00672772"/>
    <w:rsid w:val="00672E1F"/>
    <w:rsid w:val="00673F65"/>
    <w:rsid w:val="00674EA4"/>
    <w:rsid w:val="006769CA"/>
    <w:rsid w:val="00682E15"/>
    <w:rsid w:val="00684DD3"/>
    <w:rsid w:val="00685CE7"/>
    <w:rsid w:val="00693E71"/>
    <w:rsid w:val="00694966"/>
    <w:rsid w:val="00694E7D"/>
    <w:rsid w:val="00696908"/>
    <w:rsid w:val="006A1BCD"/>
    <w:rsid w:val="006A4B3E"/>
    <w:rsid w:val="006B3892"/>
    <w:rsid w:val="006B3EB0"/>
    <w:rsid w:val="006B75A4"/>
    <w:rsid w:val="006C0A83"/>
    <w:rsid w:val="006C275B"/>
    <w:rsid w:val="006C2B0D"/>
    <w:rsid w:val="006C68E0"/>
    <w:rsid w:val="006D17AF"/>
    <w:rsid w:val="006D2961"/>
    <w:rsid w:val="006D4FD5"/>
    <w:rsid w:val="006E21C8"/>
    <w:rsid w:val="006F09B0"/>
    <w:rsid w:val="006F2702"/>
    <w:rsid w:val="006F36DE"/>
    <w:rsid w:val="006F7540"/>
    <w:rsid w:val="006F7DD6"/>
    <w:rsid w:val="00705688"/>
    <w:rsid w:val="00707ABB"/>
    <w:rsid w:val="007110FB"/>
    <w:rsid w:val="007135F7"/>
    <w:rsid w:val="00715226"/>
    <w:rsid w:val="007165D5"/>
    <w:rsid w:val="00721F90"/>
    <w:rsid w:val="007271F8"/>
    <w:rsid w:val="00734C03"/>
    <w:rsid w:val="007421C4"/>
    <w:rsid w:val="00742D8C"/>
    <w:rsid w:val="00744105"/>
    <w:rsid w:val="00747878"/>
    <w:rsid w:val="00756B8E"/>
    <w:rsid w:val="007647B8"/>
    <w:rsid w:val="007721D0"/>
    <w:rsid w:val="00773C71"/>
    <w:rsid w:val="00774240"/>
    <w:rsid w:val="0077436B"/>
    <w:rsid w:val="00780675"/>
    <w:rsid w:val="0078359F"/>
    <w:rsid w:val="00793605"/>
    <w:rsid w:val="007A33F6"/>
    <w:rsid w:val="007A446C"/>
    <w:rsid w:val="007B3130"/>
    <w:rsid w:val="007C3940"/>
    <w:rsid w:val="007C405D"/>
    <w:rsid w:val="007C5379"/>
    <w:rsid w:val="007D2709"/>
    <w:rsid w:val="007E2C26"/>
    <w:rsid w:val="007F1C5F"/>
    <w:rsid w:val="007F274D"/>
    <w:rsid w:val="007F39BF"/>
    <w:rsid w:val="007F7511"/>
    <w:rsid w:val="00816355"/>
    <w:rsid w:val="008209A2"/>
    <w:rsid w:val="00833A4A"/>
    <w:rsid w:val="008379F3"/>
    <w:rsid w:val="00840DD9"/>
    <w:rsid w:val="0084405D"/>
    <w:rsid w:val="008453C1"/>
    <w:rsid w:val="0085074B"/>
    <w:rsid w:val="00860CD1"/>
    <w:rsid w:val="008666D0"/>
    <w:rsid w:val="00866FE8"/>
    <w:rsid w:val="008712A1"/>
    <w:rsid w:val="00871815"/>
    <w:rsid w:val="00872498"/>
    <w:rsid w:val="00882A14"/>
    <w:rsid w:val="00882ABB"/>
    <w:rsid w:val="00883B02"/>
    <w:rsid w:val="00895091"/>
    <w:rsid w:val="008A46B4"/>
    <w:rsid w:val="008A5233"/>
    <w:rsid w:val="008B3566"/>
    <w:rsid w:val="008B38CC"/>
    <w:rsid w:val="008B51F8"/>
    <w:rsid w:val="008B5B3B"/>
    <w:rsid w:val="008C0FD9"/>
    <w:rsid w:val="008C7C33"/>
    <w:rsid w:val="008E2874"/>
    <w:rsid w:val="008E2BE7"/>
    <w:rsid w:val="008E36DB"/>
    <w:rsid w:val="00905E12"/>
    <w:rsid w:val="00906CF7"/>
    <w:rsid w:val="009078DD"/>
    <w:rsid w:val="0091111E"/>
    <w:rsid w:val="00916006"/>
    <w:rsid w:val="009210A1"/>
    <w:rsid w:val="009213C2"/>
    <w:rsid w:val="00925EA4"/>
    <w:rsid w:val="009327CB"/>
    <w:rsid w:val="009361E9"/>
    <w:rsid w:val="009402BE"/>
    <w:rsid w:val="00943B37"/>
    <w:rsid w:val="00944876"/>
    <w:rsid w:val="00946AD8"/>
    <w:rsid w:val="00946B2C"/>
    <w:rsid w:val="0094735B"/>
    <w:rsid w:val="00950856"/>
    <w:rsid w:val="00952343"/>
    <w:rsid w:val="009526BE"/>
    <w:rsid w:val="00953EA9"/>
    <w:rsid w:val="00963861"/>
    <w:rsid w:val="0096407F"/>
    <w:rsid w:val="009744ED"/>
    <w:rsid w:val="00975854"/>
    <w:rsid w:val="00980F0D"/>
    <w:rsid w:val="00985EC5"/>
    <w:rsid w:val="009870E7"/>
    <w:rsid w:val="00991BE3"/>
    <w:rsid w:val="009A06C4"/>
    <w:rsid w:val="009A2758"/>
    <w:rsid w:val="009B1638"/>
    <w:rsid w:val="009B1B65"/>
    <w:rsid w:val="009C6C32"/>
    <w:rsid w:val="009D51CF"/>
    <w:rsid w:val="009E0815"/>
    <w:rsid w:val="009E2BAE"/>
    <w:rsid w:val="009E6371"/>
    <w:rsid w:val="009E72A9"/>
    <w:rsid w:val="009E742C"/>
    <w:rsid w:val="009F32F4"/>
    <w:rsid w:val="009F39D7"/>
    <w:rsid w:val="009F73C3"/>
    <w:rsid w:val="00A0016B"/>
    <w:rsid w:val="00A0664E"/>
    <w:rsid w:val="00A06AE7"/>
    <w:rsid w:val="00A078ED"/>
    <w:rsid w:val="00A12BA3"/>
    <w:rsid w:val="00A16180"/>
    <w:rsid w:val="00A1695C"/>
    <w:rsid w:val="00A21787"/>
    <w:rsid w:val="00A2295E"/>
    <w:rsid w:val="00A2435C"/>
    <w:rsid w:val="00A27AB3"/>
    <w:rsid w:val="00A3263C"/>
    <w:rsid w:val="00A347F6"/>
    <w:rsid w:val="00A44F6F"/>
    <w:rsid w:val="00A45F6F"/>
    <w:rsid w:val="00A519BB"/>
    <w:rsid w:val="00A54049"/>
    <w:rsid w:val="00A551C0"/>
    <w:rsid w:val="00A5756C"/>
    <w:rsid w:val="00A67544"/>
    <w:rsid w:val="00A71197"/>
    <w:rsid w:val="00A726E7"/>
    <w:rsid w:val="00A737CD"/>
    <w:rsid w:val="00A82BC0"/>
    <w:rsid w:val="00A84273"/>
    <w:rsid w:val="00A90B2C"/>
    <w:rsid w:val="00A9260E"/>
    <w:rsid w:val="00A97FEA"/>
    <w:rsid w:val="00AB0862"/>
    <w:rsid w:val="00AB3BB3"/>
    <w:rsid w:val="00AB4632"/>
    <w:rsid w:val="00AC3E5B"/>
    <w:rsid w:val="00AC4436"/>
    <w:rsid w:val="00AD0844"/>
    <w:rsid w:val="00AD2AE6"/>
    <w:rsid w:val="00AE2E0A"/>
    <w:rsid w:val="00AF18FE"/>
    <w:rsid w:val="00AF20E4"/>
    <w:rsid w:val="00AF4466"/>
    <w:rsid w:val="00AF4B5A"/>
    <w:rsid w:val="00AF7D41"/>
    <w:rsid w:val="00B06FD2"/>
    <w:rsid w:val="00B2563D"/>
    <w:rsid w:val="00B26756"/>
    <w:rsid w:val="00B267F4"/>
    <w:rsid w:val="00B3076F"/>
    <w:rsid w:val="00B350E4"/>
    <w:rsid w:val="00B40566"/>
    <w:rsid w:val="00B40EDD"/>
    <w:rsid w:val="00B43399"/>
    <w:rsid w:val="00B53774"/>
    <w:rsid w:val="00B569DA"/>
    <w:rsid w:val="00B5747A"/>
    <w:rsid w:val="00B60BAF"/>
    <w:rsid w:val="00B65566"/>
    <w:rsid w:val="00B67885"/>
    <w:rsid w:val="00B70CBD"/>
    <w:rsid w:val="00B7199B"/>
    <w:rsid w:val="00B75BAF"/>
    <w:rsid w:val="00B76AB0"/>
    <w:rsid w:val="00B93357"/>
    <w:rsid w:val="00B95130"/>
    <w:rsid w:val="00B9677F"/>
    <w:rsid w:val="00BA1BA1"/>
    <w:rsid w:val="00BA6CC9"/>
    <w:rsid w:val="00BB1684"/>
    <w:rsid w:val="00BB1971"/>
    <w:rsid w:val="00BB5692"/>
    <w:rsid w:val="00BB5FD9"/>
    <w:rsid w:val="00BC6DA3"/>
    <w:rsid w:val="00BC7902"/>
    <w:rsid w:val="00BD0978"/>
    <w:rsid w:val="00BD0A5E"/>
    <w:rsid w:val="00BD2C92"/>
    <w:rsid w:val="00BD479F"/>
    <w:rsid w:val="00BE0B48"/>
    <w:rsid w:val="00BE3E9E"/>
    <w:rsid w:val="00BE5800"/>
    <w:rsid w:val="00BE5D1E"/>
    <w:rsid w:val="00BF2379"/>
    <w:rsid w:val="00BF27AF"/>
    <w:rsid w:val="00BF3684"/>
    <w:rsid w:val="00BF62A5"/>
    <w:rsid w:val="00C04946"/>
    <w:rsid w:val="00C06140"/>
    <w:rsid w:val="00C07E0D"/>
    <w:rsid w:val="00C10ED9"/>
    <w:rsid w:val="00C1271F"/>
    <w:rsid w:val="00C30BEA"/>
    <w:rsid w:val="00C30DF2"/>
    <w:rsid w:val="00C36A32"/>
    <w:rsid w:val="00C540A3"/>
    <w:rsid w:val="00C61BE8"/>
    <w:rsid w:val="00C6318B"/>
    <w:rsid w:val="00C65151"/>
    <w:rsid w:val="00C6771C"/>
    <w:rsid w:val="00C713E9"/>
    <w:rsid w:val="00C72DBE"/>
    <w:rsid w:val="00C73C85"/>
    <w:rsid w:val="00C76F5D"/>
    <w:rsid w:val="00C8034D"/>
    <w:rsid w:val="00C83EC4"/>
    <w:rsid w:val="00C953FC"/>
    <w:rsid w:val="00C97468"/>
    <w:rsid w:val="00C977DC"/>
    <w:rsid w:val="00CA14FB"/>
    <w:rsid w:val="00CA41F3"/>
    <w:rsid w:val="00CA520E"/>
    <w:rsid w:val="00CA6F17"/>
    <w:rsid w:val="00CB54DE"/>
    <w:rsid w:val="00CC629A"/>
    <w:rsid w:val="00CD2144"/>
    <w:rsid w:val="00CD6939"/>
    <w:rsid w:val="00CE1970"/>
    <w:rsid w:val="00CE4C6C"/>
    <w:rsid w:val="00CE6120"/>
    <w:rsid w:val="00CF177F"/>
    <w:rsid w:val="00D0778B"/>
    <w:rsid w:val="00D13979"/>
    <w:rsid w:val="00D143DA"/>
    <w:rsid w:val="00D15CAE"/>
    <w:rsid w:val="00D17560"/>
    <w:rsid w:val="00D2060E"/>
    <w:rsid w:val="00D20B9A"/>
    <w:rsid w:val="00D323B4"/>
    <w:rsid w:val="00D3438E"/>
    <w:rsid w:val="00D35ED0"/>
    <w:rsid w:val="00D36729"/>
    <w:rsid w:val="00D373BA"/>
    <w:rsid w:val="00D37F72"/>
    <w:rsid w:val="00D41C8C"/>
    <w:rsid w:val="00D4245B"/>
    <w:rsid w:val="00D43E6B"/>
    <w:rsid w:val="00D43EB6"/>
    <w:rsid w:val="00D459A4"/>
    <w:rsid w:val="00D50420"/>
    <w:rsid w:val="00D53B86"/>
    <w:rsid w:val="00D53E31"/>
    <w:rsid w:val="00D53FCA"/>
    <w:rsid w:val="00D5426B"/>
    <w:rsid w:val="00D56073"/>
    <w:rsid w:val="00D61116"/>
    <w:rsid w:val="00D64227"/>
    <w:rsid w:val="00D64425"/>
    <w:rsid w:val="00D6456D"/>
    <w:rsid w:val="00D64DDF"/>
    <w:rsid w:val="00D6763C"/>
    <w:rsid w:val="00D7258D"/>
    <w:rsid w:val="00D72AFD"/>
    <w:rsid w:val="00D74353"/>
    <w:rsid w:val="00D84119"/>
    <w:rsid w:val="00D86EC5"/>
    <w:rsid w:val="00D9625B"/>
    <w:rsid w:val="00DA0B24"/>
    <w:rsid w:val="00DA176C"/>
    <w:rsid w:val="00DA2E39"/>
    <w:rsid w:val="00DA30E0"/>
    <w:rsid w:val="00DA3E5D"/>
    <w:rsid w:val="00DA4D51"/>
    <w:rsid w:val="00DB403C"/>
    <w:rsid w:val="00DB5ADC"/>
    <w:rsid w:val="00DC052E"/>
    <w:rsid w:val="00DD4F8B"/>
    <w:rsid w:val="00DD5E69"/>
    <w:rsid w:val="00DD6ADC"/>
    <w:rsid w:val="00DD6EF9"/>
    <w:rsid w:val="00DE294F"/>
    <w:rsid w:val="00DE358C"/>
    <w:rsid w:val="00DE6267"/>
    <w:rsid w:val="00DF3486"/>
    <w:rsid w:val="00DF7D7E"/>
    <w:rsid w:val="00E037AE"/>
    <w:rsid w:val="00E04BB7"/>
    <w:rsid w:val="00E158F5"/>
    <w:rsid w:val="00E17AF5"/>
    <w:rsid w:val="00E2048E"/>
    <w:rsid w:val="00E44446"/>
    <w:rsid w:val="00E445D2"/>
    <w:rsid w:val="00E479B0"/>
    <w:rsid w:val="00E60C83"/>
    <w:rsid w:val="00E631D6"/>
    <w:rsid w:val="00E67AFC"/>
    <w:rsid w:val="00E70361"/>
    <w:rsid w:val="00E73135"/>
    <w:rsid w:val="00E76369"/>
    <w:rsid w:val="00E81FC2"/>
    <w:rsid w:val="00E861F5"/>
    <w:rsid w:val="00E922F5"/>
    <w:rsid w:val="00E92FD8"/>
    <w:rsid w:val="00EA1460"/>
    <w:rsid w:val="00EA78D0"/>
    <w:rsid w:val="00EB0597"/>
    <w:rsid w:val="00EC383C"/>
    <w:rsid w:val="00ED415B"/>
    <w:rsid w:val="00ED4581"/>
    <w:rsid w:val="00ED686C"/>
    <w:rsid w:val="00EE0577"/>
    <w:rsid w:val="00EE0EF2"/>
    <w:rsid w:val="00EE2625"/>
    <w:rsid w:val="00EE667B"/>
    <w:rsid w:val="00EE68C5"/>
    <w:rsid w:val="00EF0DE8"/>
    <w:rsid w:val="00EF0F28"/>
    <w:rsid w:val="00EF12C3"/>
    <w:rsid w:val="00EF344A"/>
    <w:rsid w:val="00F0047E"/>
    <w:rsid w:val="00F02ECD"/>
    <w:rsid w:val="00F11059"/>
    <w:rsid w:val="00F121D4"/>
    <w:rsid w:val="00F130A0"/>
    <w:rsid w:val="00F1480E"/>
    <w:rsid w:val="00F21B7F"/>
    <w:rsid w:val="00F260E3"/>
    <w:rsid w:val="00F35FE4"/>
    <w:rsid w:val="00F42AE1"/>
    <w:rsid w:val="00F472C7"/>
    <w:rsid w:val="00F52B13"/>
    <w:rsid w:val="00F537BD"/>
    <w:rsid w:val="00F57EC0"/>
    <w:rsid w:val="00F64759"/>
    <w:rsid w:val="00F6483A"/>
    <w:rsid w:val="00F754EB"/>
    <w:rsid w:val="00F855FE"/>
    <w:rsid w:val="00F902CD"/>
    <w:rsid w:val="00F9610B"/>
    <w:rsid w:val="00F9783E"/>
    <w:rsid w:val="00FA1B16"/>
    <w:rsid w:val="00FA57F8"/>
    <w:rsid w:val="00FA6220"/>
    <w:rsid w:val="00FA6A2F"/>
    <w:rsid w:val="00FB1B41"/>
    <w:rsid w:val="00FC483F"/>
    <w:rsid w:val="00FC4DD7"/>
    <w:rsid w:val="00FC55CF"/>
    <w:rsid w:val="00FD33A7"/>
    <w:rsid w:val="00FD4588"/>
    <w:rsid w:val="00FE1274"/>
    <w:rsid w:val="00FE31CB"/>
    <w:rsid w:val="00FF4C4C"/>
    <w:rsid w:val="00FF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18E1"/>
  <w15:docId w15:val="{D59A26AF-20C3-430F-B0C0-4F26BB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59"/>
    <w:pPr>
      <w:ind w:firstLineChars="200" w:firstLine="420"/>
    </w:pPr>
    <w:rPr>
      <w:rFonts w:ascii="Times New Roman" w:eastAsia="宋体" w:hAnsi="Times New Roman" w:cs="Times New Roman"/>
      <w:szCs w:val="20"/>
    </w:rPr>
  </w:style>
  <w:style w:type="paragraph" w:styleId="a4">
    <w:name w:val="header"/>
    <w:basedOn w:val="a"/>
    <w:link w:val="a5"/>
    <w:uiPriority w:val="99"/>
    <w:unhideWhenUsed/>
    <w:rsid w:val="00513B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3B2E"/>
    <w:rPr>
      <w:sz w:val="18"/>
      <w:szCs w:val="18"/>
    </w:rPr>
  </w:style>
  <w:style w:type="paragraph" w:styleId="a6">
    <w:name w:val="footer"/>
    <w:basedOn w:val="a"/>
    <w:link w:val="a7"/>
    <w:uiPriority w:val="99"/>
    <w:unhideWhenUsed/>
    <w:rsid w:val="00513B2E"/>
    <w:pPr>
      <w:tabs>
        <w:tab w:val="center" w:pos="4153"/>
        <w:tab w:val="right" w:pos="8306"/>
      </w:tabs>
      <w:snapToGrid w:val="0"/>
      <w:jc w:val="left"/>
    </w:pPr>
    <w:rPr>
      <w:sz w:val="18"/>
      <w:szCs w:val="18"/>
    </w:rPr>
  </w:style>
  <w:style w:type="character" w:customStyle="1" w:styleId="a7">
    <w:name w:val="页脚 字符"/>
    <w:basedOn w:val="a0"/>
    <w:link w:val="a6"/>
    <w:uiPriority w:val="99"/>
    <w:rsid w:val="00513B2E"/>
    <w:rPr>
      <w:sz w:val="18"/>
      <w:szCs w:val="18"/>
    </w:rPr>
  </w:style>
  <w:style w:type="paragraph" w:styleId="a8">
    <w:name w:val="Balloon Text"/>
    <w:basedOn w:val="a"/>
    <w:link w:val="a9"/>
    <w:uiPriority w:val="99"/>
    <w:semiHidden/>
    <w:unhideWhenUsed/>
    <w:rsid w:val="00F21B7F"/>
    <w:rPr>
      <w:sz w:val="18"/>
      <w:szCs w:val="18"/>
    </w:rPr>
  </w:style>
  <w:style w:type="character" w:customStyle="1" w:styleId="a9">
    <w:name w:val="批注框文本 字符"/>
    <w:basedOn w:val="a0"/>
    <w:link w:val="a8"/>
    <w:uiPriority w:val="99"/>
    <w:semiHidden/>
    <w:rsid w:val="00F21B7F"/>
    <w:rPr>
      <w:sz w:val="18"/>
      <w:szCs w:val="18"/>
    </w:rPr>
  </w:style>
  <w:style w:type="character" w:styleId="aa">
    <w:name w:val="annotation reference"/>
    <w:basedOn w:val="a0"/>
    <w:uiPriority w:val="99"/>
    <w:semiHidden/>
    <w:unhideWhenUsed/>
    <w:rsid w:val="00B267F4"/>
    <w:rPr>
      <w:sz w:val="21"/>
      <w:szCs w:val="21"/>
    </w:rPr>
  </w:style>
  <w:style w:type="paragraph" w:styleId="ab">
    <w:name w:val="annotation text"/>
    <w:basedOn w:val="a"/>
    <w:link w:val="ac"/>
    <w:uiPriority w:val="99"/>
    <w:semiHidden/>
    <w:unhideWhenUsed/>
    <w:rsid w:val="00B267F4"/>
    <w:pPr>
      <w:jc w:val="left"/>
    </w:pPr>
  </w:style>
  <w:style w:type="character" w:customStyle="1" w:styleId="ac">
    <w:name w:val="批注文字 字符"/>
    <w:basedOn w:val="a0"/>
    <w:link w:val="ab"/>
    <w:uiPriority w:val="99"/>
    <w:semiHidden/>
    <w:rsid w:val="00B267F4"/>
  </w:style>
  <w:style w:type="paragraph" w:styleId="ad">
    <w:name w:val="annotation subject"/>
    <w:basedOn w:val="ab"/>
    <w:next w:val="ab"/>
    <w:link w:val="ae"/>
    <w:uiPriority w:val="99"/>
    <w:semiHidden/>
    <w:unhideWhenUsed/>
    <w:rsid w:val="00B267F4"/>
    <w:rPr>
      <w:b/>
      <w:bCs/>
    </w:rPr>
  </w:style>
  <w:style w:type="character" w:customStyle="1" w:styleId="ae">
    <w:name w:val="批注主题 字符"/>
    <w:basedOn w:val="ac"/>
    <w:link w:val="ad"/>
    <w:uiPriority w:val="99"/>
    <w:semiHidden/>
    <w:rsid w:val="00B267F4"/>
    <w:rPr>
      <w:b/>
      <w:bCs/>
    </w:rPr>
  </w:style>
  <w:style w:type="paragraph" w:styleId="af">
    <w:name w:val="Normal (Web)"/>
    <w:basedOn w:val="a"/>
    <w:uiPriority w:val="99"/>
    <w:semiHidden/>
    <w:unhideWhenUsed/>
    <w:rsid w:val="00BA1BA1"/>
    <w:pPr>
      <w:widowControl/>
      <w:spacing w:before="100" w:beforeAutospacing="1" w:after="100" w:afterAutospacing="1"/>
      <w:jc w:val="left"/>
    </w:pPr>
    <w:rPr>
      <w:rFonts w:ascii="宋体" w:eastAsia="宋体" w:hAnsi="宋体" w:cs="宋体"/>
      <w:kern w:val="0"/>
      <w:sz w:val="24"/>
      <w:szCs w:val="24"/>
    </w:rPr>
  </w:style>
  <w:style w:type="paragraph" w:styleId="af0">
    <w:name w:val="Revision"/>
    <w:hidden/>
    <w:uiPriority w:val="99"/>
    <w:semiHidden/>
    <w:rsid w:val="00C9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62">
      <w:bodyDiv w:val="1"/>
      <w:marLeft w:val="0"/>
      <w:marRight w:val="0"/>
      <w:marTop w:val="0"/>
      <w:marBottom w:val="0"/>
      <w:divBdr>
        <w:top w:val="none" w:sz="0" w:space="0" w:color="auto"/>
        <w:left w:val="none" w:sz="0" w:space="0" w:color="auto"/>
        <w:bottom w:val="none" w:sz="0" w:space="0" w:color="auto"/>
        <w:right w:val="none" w:sz="0" w:space="0" w:color="auto"/>
      </w:divBdr>
    </w:div>
    <w:div w:id="38167360">
      <w:bodyDiv w:val="1"/>
      <w:marLeft w:val="0"/>
      <w:marRight w:val="0"/>
      <w:marTop w:val="0"/>
      <w:marBottom w:val="0"/>
      <w:divBdr>
        <w:top w:val="none" w:sz="0" w:space="0" w:color="auto"/>
        <w:left w:val="none" w:sz="0" w:space="0" w:color="auto"/>
        <w:bottom w:val="none" w:sz="0" w:space="0" w:color="auto"/>
        <w:right w:val="none" w:sz="0" w:space="0" w:color="auto"/>
      </w:divBdr>
    </w:div>
    <w:div w:id="45033083">
      <w:bodyDiv w:val="1"/>
      <w:marLeft w:val="0"/>
      <w:marRight w:val="0"/>
      <w:marTop w:val="0"/>
      <w:marBottom w:val="0"/>
      <w:divBdr>
        <w:top w:val="none" w:sz="0" w:space="0" w:color="auto"/>
        <w:left w:val="none" w:sz="0" w:space="0" w:color="auto"/>
        <w:bottom w:val="none" w:sz="0" w:space="0" w:color="auto"/>
        <w:right w:val="none" w:sz="0" w:space="0" w:color="auto"/>
      </w:divBdr>
    </w:div>
    <w:div w:id="53703483">
      <w:bodyDiv w:val="1"/>
      <w:marLeft w:val="0"/>
      <w:marRight w:val="0"/>
      <w:marTop w:val="0"/>
      <w:marBottom w:val="0"/>
      <w:divBdr>
        <w:top w:val="none" w:sz="0" w:space="0" w:color="auto"/>
        <w:left w:val="none" w:sz="0" w:space="0" w:color="auto"/>
        <w:bottom w:val="none" w:sz="0" w:space="0" w:color="auto"/>
        <w:right w:val="none" w:sz="0" w:space="0" w:color="auto"/>
      </w:divBdr>
    </w:div>
    <w:div w:id="80178397">
      <w:bodyDiv w:val="1"/>
      <w:marLeft w:val="0"/>
      <w:marRight w:val="0"/>
      <w:marTop w:val="0"/>
      <w:marBottom w:val="0"/>
      <w:divBdr>
        <w:top w:val="none" w:sz="0" w:space="0" w:color="auto"/>
        <w:left w:val="none" w:sz="0" w:space="0" w:color="auto"/>
        <w:bottom w:val="none" w:sz="0" w:space="0" w:color="auto"/>
        <w:right w:val="none" w:sz="0" w:space="0" w:color="auto"/>
      </w:divBdr>
    </w:div>
    <w:div w:id="87048771">
      <w:bodyDiv w:val="1"/>
      <w:marLeft w:val="0"/>
      <w:marRight w:val="0"/>
      <w:marTop w:val="0"/>
      <w:marBottom w:val="0"/>
      <w:divBdr>
        <w:top w:val="none" w:sz="0" w:space="0" w:color="auto"/>
        <w:left w:val="none" w:sz="0" w:space="0" w:color="auto"/>
        <w:bottom w:val="none" w:sz="0" w:space="0" w:color="auto"/>
        <w:right w:val="none" w:sz="0" w:space="0" w:color="auto"/>
      </w:divBdr>
    </w:div>
    <w:div w:id="99029921">
      <w:bodyDiv w:val="1"/>
      <w:marLeft w:val="0"/>
      <w:marRight w:val="0"/>
      <w:marTop w:val="0"/>
      <w:marBottom w:val="0"/>
      <w:divBdr>
        <w:top w:val="none" w:sz="0" w:space="0" w:color="auto"/>
        <w:left w:val="none" w:sz="0" w:space="0" w:color="auto"/>
        <w:bottom w:val="none" w:sz="0" w:space="0" w:color="auto"/>
        <w:right w:val="none" w:sz="0" w:space="0" w:color="auto"/>
      </w:divBdr>
    </w:div>
    <w:div w:id="109133048">
      <w:bodyDiv w:val="1"/>
      <w:marLeft w:val="0"/>
      <w:marRight w:val="0"/>
      <w:marTop w:val="0"/>
      <w:marBottom w:val="0"/>
      <w:divBdr>
        <w:top w:val="none" w:sz="0" w:space="0" w:color="auto"/>
        <w:left w:val="none" w:sz="0" w:space="0" w:color="auto"/>
        <w:bottom w:val="none" w:sz="0" w:space="0" w:color="auto"/>
        <w:right w:val="none" w:sz="0" w:space="0" w:color="auto"/>
      </w:divBdr>
    </w:div>
    <w:div w:id="119763741">
      <w:bodyDiv w:val="1"/>
      <w:marLeft w:val="0"/>
      <w:marRight w:val="0"/>
      <w:marTop w:val="0"/>
      <w:marBottom w:val="0"/>
      <w:divBdr>
        <w:top w:val="none" w:sz="0" w:space="0" w:color="auto"/>
        <w:left w:val="none" w:sz="0" w:space="0" w:color="auto"/>
        <w:bottom w:val="none" w:sz="0" w:space="0" w:color="auto"/>
        <w:right w:val="none" w:sz="0" w:space="0" w:color="auto"/>
      </w:divBdr>
    </w:div>
    <w:div w:id="122240298">
      <w:bodyDiv w:val="1"/>
      <w:marLeft w:val="0"/>
      <w:marRight w:val="0"/>
      <w:marTop w:val="0"/>
      <w:marBottom w:val="0"/>
      <w:divBdr>
        <w:top w:val="none" w:sz="0" w:space="0" w:color="auto"/>
        <w:left w:val="none" w:sz="0" w:space="0" w:color="auto"/>
        <w:bottom w:val="none" w:sz="0" w:space="0" w:color="auto"/>
        <w:right w:val="none" w:sz="0" w:space="0" w:color="auto"/>
      </w:divBdr>
    </w:div>
    <w:div w:id="151068955">
      <w:bodyDiv w:val="1"/>
      <w:marLeft w:val="0"/>
      <w:marRight w:val="0"/>
      <w:marTop w:val="0"/>
      <w:marBottom w:val="0"/>
      <w:divBdr>
        <w:top w:val="none" w:sz="0" w:space="0" w:color="auto"/>
        <w:left w:val="none" w:sz="0" w:space="0" w:color="auto"/>
        <w:bottom w:val="none" w:sz="0" w:space="0" w:color="auto"/>
        <w:right w:val="none" w:sz="0" w:space="0" w:color="auto"/>
      </w:divBdr>
    </w:div>
    <w:div w:id="169224624">
      <w:bodyDiv w:val="1"/>
      <w:marLeft w:val="0"/>
      <w:marRight w:val="0"/>
      <w:marTop w:val="0"/>
      <w:marBottom w:val="0"/>
      <w:divBdr>
        <w:top w:val="none" w:sz="0" w:space="0" w:color="auto"/>
        <w:left w:val="none" w:sz="0" w:space="0" w:color="auto"/>
        <w:bottom w:val="none" w:sz="0" w:space="0" w:color="auto"/>
        <w:right w:val="none" w:sz="0" w:space="0" w:color="auto"/>
      </w:divBdr>
    </w:div>
    <w:div w:id="174657121">
      <w:bodyDiv w:val="1"/>
      <w:marLeft w:val="0"/>
      <w:marRight w:val="0"/>
      <w:marTop w:val="0"/>
      <w:marBottom w:val="0"/>
      <w:divBdr>
        <w:top w:val="none" w:sz="0" w:space="0" w:color="auto"/>
        <w:left w:val="none" w:sz="0" w:space="0" w:color="auto"/>
        <w:bottom w:val="none" w:sz="0" w:space="0" w:color="auto"/>
        <w:right w:val="none" w:sz="0" w:space="0" w:color="auto"/>
      </w:divBdr>
    </w:div>
    <w:div w:id="185868304">
      <w:bodyDiv w:val="1"/>
      <w:marLeft w:val="0"/>
      <w:marRight w:val="0"/>
      <w:marTop w:val="0"/>
      <w:marBottom w:val="0"/>
      <w:divBdr>
        <w:top w:val="none" w:sz="0" w:space="0" w:color="auto"/>
        <w:left w:val="none" w:sz="0" w:space="0" w:color="auto"/>
        <w:bottom w:val="none" w:sz="0" w:space="0" w:color="auto"/>
        <w:right w:val="none" w:sz="0" w:space="0" w:color="auto"/>
      </w:divBdr>
    </w:div>
    <w:div w:id="203952867">
      <w:bodyDiv w:val="1"/>
      <w:marLeft w:val="0"/>
      <w:marRight w:val="0"/>
      <w:marTop w:val="0"/>
      <w:marBottom w:val="0"/>
      <w:divBdr>
        <w:top w:val="none" w:sz="0" w:space="0" w:color="auto"/>
        <w:left w:val="none" w:sz="0" w:space="0" w:color="auto"/>
        <w:bottom w:val="none" w:sz="0" w:space="0" w:color="auto"/>
        <w:right w:val="none" w:sz="0" w:space="0" w:color="auto"/>
      </w:divBdr>
      <w:divsChild>
        <w:div w:id="1536189312">
          <w:marLeft w:val="0"/>
          <w:marRight w:val="0"/>
          <w:marTop w:val="0"/>
          <w:marBottom w:val="0"/>
          <w:divBdr>
            <w:top w:val="none" w:sz="0" w:space="0" w:color="auto"/>
            <w:left w:val="none" w:sz="0" w:space="0" w:color="auto"/>
            <w:bottom w:val="none" w:sz="0" w:space="0" w:color="auto"/>
            <w:right w:val="none" w:sz="0" w:space="0" w:color="auto"/>
          </w:divBdr>
        </w:div>
        <w:div w:id="1359088840">
          <w:marLeft w:val="0"/>
          <w:marRight w:val="0"/>
          <w:marTop w:val="0"/>
          <w:marBottom w:val="0"/>
          <w:divBdr>
            <w:top w:val="none" w:sz="0" w:space="0" w:color="auto"/>
            <w:left w:val="none" w:sz="0" w:space="0" w:color="auto"/>
            <w:bottom w:val="none" w:sz="0" w:space="0" w:color="auto"/>
            <w:right w:val="none" w:sz="0" w:space="0" w:color="auto"/>
          </w:divBdr>
        </w:div>
        <w:div w:id="1375345382">
          <w:marLeft w:val="0"/>
          <w:marRight w:val="0"/>
          <w:marTop w:val="0"/>
          <w:marBottom w:val="0"/>
          <w:divBdr>
            <w:top w:val="none" w:sz="0" w:space="0" w:color="auto"/>
            <w:left w:val="none" w:sz="0" w:space="0" w:color="auto"/>
            <w:bottom w:val="none" w:sz="0" w:space="0" w:color="auto"/>
            <w:right w:val="none" w:sz="0" w:space="0" w:color="auto"/>
          </w:divBdr>
        </w:div>
        <w:div w:id="1840004553">
          <w:marLeft w:val="0"/>
          <w:marRight w:val="0"/>
          <w:marTop w:val="0"/>
          <w:marBottom w:val="0"/>
          <w:divBdr>
            <w:top w:val="none" w:sz="0" w:space="0" w:color="auto"/>
            <w:left w:val="none" w:sz="0" w:space="0" w:color="auto"/>
            <w:bottom w:val="none" w:sz="0" w:space="0" w:color="auto"/>
            <w:right w:val="none" w:sz="0" w:space="0" w:color="auto"/>
          </w:divBdr>
        </w:div>
        <w:div w:id="1762293914">
          <w:marLeft w:val="0"/>
          <w:marRight w:val="0"/>
          <w:marTop w:val="0"/>
          <w:marBottom w:val="0"/>
          <w:divBdr>
            <w:top w:val="none" w:sz="0" w:space="0" w:color="auto"/>
            <w:left w:val="none" w:sz="0" w:space="0" w:color="auto"/>
            <w:bottom w:val="none" w:sz="0" w:space="0" w:color="auto"/>
            <w:right w:val="none" w:sz="0" w:space="0" w:color="auto"/>
          </w:divBdr>
        </w:div>
        <w:div w:id="1661618985">
          <w:marLeft w:val="0"/>
          <w:marRight w:val="0"/>
          <w:marTop w:val="0"/>
          <w:marBottom w:val="0"/>
          <w:divBdr>
            <w:top w:val="none" w:sz="0" w:space="0" w:color="auto"/>
            <w:left w:val="none" w:sz="0" w:space="0" w:color="auto"/>
            <w:bottom w:val="none" w:sz="0" w:space="0" w:color="auto"/>
            <w:right w:val="none" w:sz="0" w:space="0" w:color="auto"/>
          </w:divBdr>
        </w:div>
        <w:div w:id="2037584243">
          <w:marLeft w:val="0"/>
          <w:marRight w:val="0"/>
          <w:marTop w:val="0"/>
          <w:marBottom w:val="0"/>
          <w:divBdr>
            <w:top w:val="none" w:sz="0" w:space="0" w:color="auto"/>
            <w:left w:val="none" w:sz="0" w:space="0" w:color="auto"/>
            <w:bottom w:val="none" w:sz="0" w:space="0" w:color="auto"/>
            <w:right w:val="none" w:sz="0" w:space="0" w:color="auto"/>
          </w:divBdr>
        </w:div>
        <w:div w:id="2102871764">
          <w:marLeft w:val="0"/>
          <w:marRight w:val="0"/>
          <w:marTop w:val="0"/>
          <w:marBottom w:val="0"/>
          <w:divBdr>
            <w:top w:val="none" w:sz="0" w:space="0" w:color="auto"/>
            <w:left w:val="none" w:sz="0" w:space="0" w:color="auto"/>
            <w:bottom w:val="none" w:sz="0" w:space="0" w:color="auto"/>
            <w:right w:val="none" w:sz="0" w:space="0" w:color="auto"/>
          </w:divBdr>
        </w:div>
        <w:div w:id="1579247298">
          <w:marLeft w:val="0"/>
          <w:marRight w:val="0"/>
          <w:marTop w:val="0"/>
          <w:marBottom w:val="0"/>
          <w:divBdr>
            <w:top w:val="none" w:sz="0" w:space="0" w:color="auto"/>
            <w:left w:val="none" w:sz="0" w:space="0" w:color="auto"/>
            <w:bottom w:val="none" w:sz="0" w:space="0" w:color="auto"/>
            <w:right w:val="none" w:sz="0" w:space="0" w:color="auto"/>
          </w:divBdr>
        </w:div>
        <w:div w:id="994337756">
          <w:marLeft w:val="0"/>
          <w:marRight w:val="0"/>
          <w:marTop w:val="0"/>
          <w:marBottom w:val="0"/>
          <w:divBdr>
            <w:top w:val="none" w:sz="0" w:space="0" w:color="auto"/>
            <w:left w:val="none" w:sz="0" w:space="0" w:color="auto"/>
            <w:bottom w:val="none" w:sz="0" w:space="0" w:color="auto"/>
            <w:right w:val="none" w:sz="0" w:space="0" w:color="auto"/>
          </w:divBdr>
        </w:div>
        <w:div w:id="267130083">
          <w:marLeft w:val="0"/>
          <w:marRight w:val="0"/>
          <w:marTop w:val="0"/>
          <w:marBottom w:val="0"/>
          <w:divBdr>
            <w:top w:val="none" w:sz="0" w:space="0" w:color="auto"/>
            <w:left w:val="none" w:sz="0" w:space="0" w:color="auto"/>
            <w:bottom w:val="none" w:sz="0" w:space="0" w:color="auto"/>
            <w:right w:val="none" w:sz="0" w:space="0" w:color="auto"/>
          </w:divBdr>
        </w:div>
        <w:div w:id="1394624826">
          <w:marLeft w:val="0"/>
          <w:marRight w:val="0"/>
          <w:marTop w:val="0"/>
          <w:marBottom w:val="0"/>
          <w:divBdr>
            <w:top w:val="none" w:sz="0" w:space="0" w:color="auto"/>
            <w:left w:val="none" w:sz="0" w:space="0" w:color="auto"/>
            <w:bottom w:val="none" w:sz="0" w:space="0" w:color="auto"/>
            <w:right w:val="none" w:sz="0" w:space="0" w:color="auto"/>
          </w:divBdr>
        </w:div>
        <w:div w:id="1656950847">
          <w:marLeft w:val="0"/>
          <w:marRight w:val="0"/>
          <w:marTop w:val="0"/>
          <w:marBottom w:val="0"/>
          <w:divBdr>
            <w:top w:val="none" w:sz="0" w:space="0" w:color="auto"/>
            <w:left w:val="none" w:sz="0" w:space="0" w:color="auto"/>
            <w:bottom w:val="none" w:sz="0" w:space="0" w:color="auto"/>
            <w:right w:val="none" w:sz="0" w:space="0" w:color="auto"/>
          </w:divBdr>
        </w:div>
        <w:div w:id="1202862549">
          <w:marLeft w:val="0"/>
          <w:marRight w:val="0"/>
          <w:marTop w:val="0"/>
          <w:marBottom w:val="0"/>
          <w:divBdr>
            <w:top w:val="none" w:sz="0" w:space="0" w:color="auto"/>
            <w:left w:val="none" w:sz="0" w:space="0" w:color="auto"/>
            <w:bottom w:val="none" w:sz="0" w:space="0" w:color="auto"/>
            <w:right w:val="none" w:sz="0" w:space="0" w:color="auto"/>
          </w:divBdr>
        </w:div>
        <w:div w:id="810833440">
          <w:marLeft w:val="0"/>
          <w:marRight w:val="0"/>
          <w:marTop w:val="0"/>
          <w:marBottom w:val="0"/>
          <w:divBdr>
            <w:top w:val="none" w:sz="0" w:space="0" w:color="auto"/>
            <w:left w:val="none" w:sz="0" w:space="0" w:color="auto"/>
            <w:bottom w:val="none" w:sz="0" w:space="0" w:color="auto"/>
            <w:right w:val="none" w:sz="0" w:space="0" w:color="auto"/>
          </w:divBdr>
        </w:div>
        <w:div w:id="632634390">
          <w:marLeft w:val="0"/>
          <w:marRight w:val="0"/>
          <w:marTop w:val="0"/>
          <w:marBottom w:val="0"/>
          <w:divBdr>
            <w:top w:val="none" w:sz="0" w:space="0" w:color="auto"/>
            <w:left w:val="none" w:sz="0" w:space="0" w:color="auto"/>
            <w:bottom w:val="none" w:sz="0" w:space="0" w:color="auto"/>
            <w:right w:val="none" w:sz="0" w:space="0" w:color="auto"/>
          </w:divBdr>
        </w:div>
        <w:div w:id="1157259768">
          <w:marLeft w:val="0"/>
          <w:marRight w:val="0"/>
          <w:marTop w:val="0"/>
          <w:marBottom w:val="0"/>
          <w:divBdr>
            <w:top w:val="none" w:sz="0" w:space="0" w:color="auto"/>
            <w:left w:val="none" w:sz="0" w:space="0" w:color="auto"/>
            <w:bottom w:val="none" w:sz="0" w:space="0" w:color="auto"/>
            <w:right w:val="none" w:sz="0" w:space="0" w:color="auto"/>
          </w:divBdr>
        </w:div>
        <w:div w:id="231741370">
          <w:marLeft w:val="0"/>
          <w:marRight w:val="0"/>
          <w:marTop w:val="0"/>
          <w:marBottom w:val="0"/>
          <w:divBdr>
            <w:top w:val="none" w:sz="0" w:space="0" w:color="auto"/>
            <w:left w:val="none" w:sz="0" w:space="0" w:color="auto"/>
            <w:bottom w:val="none" w:sz="0" w:space="0" w:color="auto"/>
            <w:right w:val="none" w:sz="0" w:space="0" w:color="auto"/>
          </w:divBdr>
        </w:div>
        <w:div w:id="1262683733">
          <w:marLeft w:val="0"/>
          <w:marRight w:val="0"/>
          <w:marTop w:val="0"/>
          <w:marBottom w:val="0"/>
          <w:divBdr>
            <w:top w:val="none" w:sz="0" w:space="0" w:color="auto"/>
            <w:left w:val="none" w:sz="0" w:space="0" w:color="auto"/>
            <w:bottom w:val="none" w:sz="0" w:space="0" w:color="auto"/>
            <w:right w:val="none" w:sz="0" w:space="0" w:color="auto"/>
          </w:divBdr>
        </w:div>
        <w:div w:id="51468499">
          <w:marLeft w:val="0"/>
          <w:marRight w:val="0"/>
          <w:marTop w:val="0"/>
          <w:marBottom w:val="0"/>
          <w:divBdr>
            <w:top w:val="none" w:sz="0" w:space="0" w:color="auto"/>
            <w:left w:val="none" w:sz="0" w:space="0" w:color="auto"/>
            <w:bottom w:val="none" w:sz="0" w:space="0" w:color="auto"/>
            <w:right w:val="none" w:sz="0" w:space="0" w:color="auto"/>
          </w:divBdr>
        </w:div>
        <w:div w:id="718550287">
          <w:marLeft w:val="0"/>
          <w:marRight w:val="0"/>
          <w:marTop w:val="0"/>
          <w:marBottom w:val="0"/>
          <w:divBdr>
            <w:top w:val="none" w:sz="0" w:space="0" w:color="auto"/>
            <w:left w:val="none" w:sz="0" w:space="0" w:color="auto"/>
            <w:bottom w:val="none" w:sz="0" w:space="0" w:color="auto"/>
            <w:right w:val="none" w:sz="0" w:space="0" w:color="auto"/>
          </w:divBdr>
        </w:div>
      </w:divsChild>
    </w:div>
    <w:div w:id="215094399">
      <w:bodyDiv w:val="1"/>
      <w:marLeft w:val="0"/>
      <w:marRight w:val="0"/>
      <w:marTop w:val="0"/>
      <w:marBottom w:val="0"/>
      <w:divBdr>
        <w:top w:val="none" w:sz="0" w:space="0" w:color="auto"/>
        <w:left w:val="none" w:sz="0" w:space="0" w:color="auto"/>
        <w:bottom w:val="none" w:sz="0" w:space="0" w:color="auto"/>
        <w:right w:val="none" w:sz="0" w:space="0" w:color="auto"/>
      </w:divBdr>
    </w:div>
    <w:div w:id="219483442">
      <w:bodyDiv w:val="1"/>
      <w:marLeft w:val="0"/>
      <w:marRight w:val="0"/>
      <w:marTop w:val="0"/>
      <w:marBottom w:val="0"/>
      <w:divBdr>
        <w:top w:val="none" w:sz="0" w:space="0" w:color="auto"/>
        <w:left w:val="none" w:sz="0" w:space="0" w:color="auto"/>
        <w:bottom w:val="none" w:sz="0" w:space="0" w:color="auto"/>
        <w:right w:val="none" w:sz="0" w:space="0" w:color="auto"/>
      </w:divBdr>
    </w:div>
    <w:div w:id="245455908">
      <w:bodyDiv w:val="1"/>
      <w:marLeft w:val="0"/>
      <w:marRight w:val="0"/>
      <w:marTop w:val="0"/>
      <w:marBottom w:val="0"/>
      <w:divBdr>
        <w:top w:val="none" w:sz="0" w:space="0" w:color="auto"/>
        <w:left w:val="none" w:sz="0" w:space="0" w:color="auto"/>
        <w:bottom w:val="none" w:sz="0" w:space="0" w:color="auto"/>
        <w:right w:val="none" w:sz="0" w:space="0" w:color="auto"/>
      </w:divBdr>
    </w:div>
    <w:div w:id="247543559">
      <w:bodyDiv w:val="1"/>
      <w:marLeft w:val="0"/>
      <w:marRight w:val="0"/>
      <w:marTop w:val="0"/>
      <w:marBottom w:val="0"/>
      <w:divBdr>
        <w:top w:val="none" w:sz="0" w:space="0" w:color="auto"/>
        <w:left w:val="none" w:sz="0" w:space="0" w:color="auto"/>
        <w:bottom w:val="none" w:sz="0" w:space="0" w:color="auto"/>
        <w:right w:val="none" w:sz="0" w:space="0" w:color="auto"/>
      </w:divBdr>
    </w:div>
    <w:div w:id="257105814">
      <w:bodyDiv w:val="1"/>
      <w:marLeft w:val="0"/>
      <w:marRight w:val="0"/>
      <w:marTop w:val="0"/>
      <w:marBottom w:val="0"/>
      <w:divBdr>
        <w:top w:val="none" w:sz="0" w:space="0" w:color="auto"/>
        <w:left w:val="none" w:sz="0" w:space="0" w:color="auto"/>
        <w:bottom w:val="none" w:sz="0" w:space="0" w:color="auto"/>
        <w:right w:val="none" w:sz="0" w:space="0" w:color="auto"/>
      </w:divBdr>
    </w:div>
    <w:div w:id="262615249">
      <w:bodyDiv w:val="1"/>
      <w:marLeft w:val="0"/>
      <w:marRight w:val="0"/>
      <w:marTop w:val="0"/>
      <w:marBottom w:val="0"/>
      <w:divBdr>
        <w:top w:val="none" w:sz="0" w:space="0" w:color="auto"/>
        <w:left w:val="none" w:sz="0" w:space="0" w:color="auto"/>
        <w:bottom w:val="none" w:sz="0" w:space="0" w:color="auto"/>
        <w:right w:val="none" w:sz="0" w:space="0" w:color="auto"/>
      </w:divBdr>
    </w:div>
    <w:div w:id="275991802">
      <w:bodyDiv w:val="1"/>
      <w:marLeft w:val="0"/>
      <w:marRight w:val="0"/>
      <w:marTop w:val="0"/>
      <w:marBottom w:val="0"/>
      <w:divBdr>
        <w:top w:val="none" w:sz="0" w:space="0" w:color="auto"/>
        <w:left w:val="none" w:sz="0" w:space="0" w:color="auto"/>
        <w:bottom w:val="none" w:sz="0" w:space="0" w:color="auto"/>
        <w:right w:val="none" w:sz="0" w:space="0" w:color="auto"/>
      </w:divBdr>
    </w:div>
    <w:div w:id="303312921">
      <w:bodyDiv w:val="1"/>
      <w:marLeft w:val="0"/>
      <w:marRight w:val="0"/>
      <w:marTop w:val="0"/>
      <w:marBottom w:val="0"/>
      <w:divBdr>
        <w:top w:val="none" w:sz="0" w:space="0" w:color="auto"/>
        <w:left w:val="none" w:sz="0" w:space="0" w:color="auto"/>
        <w:bottom w:val="none" w:sz="0" w:space="0" w:color="auto"/>
        <w:right w:val="none" w:sz="0" w:space="0" w:color="auto"/>
      </w:divBdr>
    </w:div>
    <w:div w:id="310720509">
      <w:bodyDiv w:val="1"/>
      <w:marLeft w:val="0"/>
      <w:marRight w:val="0"/>
      <w:marTop w:val="0"/>
      <w:marBottom w:val="0"/>
      <w:divBdr>
        <w:top w:val="none" w:sz="0" w:space="0" w:color="auto"/>
        <w:left w:val="none" w:sz="0" w:space="0" w:color="auto"/>
        <w:bottom w:val="none" w:sz="0" w:space="0" w:color="auto"/>
        <w:right w:val="none" w:sz="0" w:space="0" w:color="auto"/>
      </w:divBdr>
      <w:divsChild>
        <w:div w:id="778568975">
          <w:marLeft w:val="0"/>
          <w:marRight w:val="0"/>
          <w:marTop w:val="0"/>
          <w:marBottom w:val="0"/>
          <w:divBdr>
            <w:top w:val="none" w:sz="0" w:space="0" w:color="auto"/>
            <w:left w:val="none" w:sz="0" w:space="0" w:color="auto"/>
            <w:bottom w:val="none" w:sz="0" w:space="0" w:color="auto"/>
            <w:right w:val="none" w:sz="0" w:space="0" w:color="auto"/>
          </w:divBdr>
        </w:div>
        <w:div w:id="447047767">
          <w:marLeft w:val="0"/>
          <w:marRight w:val="0"/>
          <w:marTop w:val="0"/>
          <w:marBottom w:val="0"/>
          <w:divBdr>
            <w:top w:val="none" w:sz="0" w:space="0" w:color="auto"/>
            <w:left w:val="none" w:sz="0" w:space="0" w:color="auto"/>
            <w:bottom w:val="none" w:sz="0" w:space="0" w:color="auto"/>
            <w:right w:val="none" w:sz="0" w:space="0" w:color="auto"/>
          </w:divBdr>
        </w:div>
        <w:div w:id="98453986">
          <w:marLeft w:val="0"/>
          <w:marRight w:val="0"/>
          <w:marTop w:val="0"/>
          <w:marBottom w:val="0"/>
          <w:divBdr>
            <w:top w:val="none" w:sz="0" w:space="0" w:color="auto"/>
            <w:left w:val="none" w:sz="0" w:space="0" w:color="auto"/>
            <w:bottom w:val="none" w:sz="0" w:space="0" w:color="auto"/>
            <w:right w:val="none" w:sz="0" w:space="0" w:color="auto"/>
          </w:divBdr>
        </w:div>
      </w:divsChild>
    </w:div>
    <w:div w:id="382676099">
      <w:bodyDiv w:val="1"/>
      <w:marLeft w:val="0"/>
      <w:marRight w:val="0"/>
      <w:marTop w:val="0"/>
      <w:marBottom w:val="0"/>
      <w:divBdr>
        <w:top w:val="none" w:sz="0" w:space="0" w:color="auto"/>
        <w:left w:val="none" w:sz="0" w:space="0" w:color="auto"/>
        <w:bottom w:val="none" w:sz="0" w:space="0" w:color="auto"/>
        <w:right w:val="none" w:sz="0" w:space="0" w:color="auto"/>
      </w:divBdr>
    </w:div>
    <w:div w:id="394935903">
      <w:bodyDiv w:val="1"/>
      <w:marLeft w:val="0"/>
      <w:marRight w:val="0"/>
      <w:marTop w:val="0"/>
      <w:marBottom w:val="0"/>
      <w:divBdr>
        <w:top w:val="none" w:sz="0" w:space="0" w:color="auto"/>
        <w:left w:val="none" w:sz="0" w:space="0" w:color="auto"/>
        <w:bottom w:val="none" w:sz="0" w:space="0" w:color="auto"/>
        <w:right w:val="none" w:sz="0" w:space="0" w:color="auto"/>
      </w:divBdr>
    </w:div>
    <w:div w:id="406463042">
      <w:bodyDiv w:val="1"/>
      <w:marLeft w:val="0"/>
      <w:marRight w:val="0"/>
      <w:marTop w:val="0"/>
      <w:marBottom w:val="0"/>
      <w:divBdr>
        <w:top w:val="none" w:sz="0" w:space="0" w:color="auto"/>
        <w:left w:val="none" w:sz="0" w:space="0" w:color="auto"/>
        <w:bottom w:val="none" w:sz="0" w:space="0" w:color="auto"/>
        <w:right w:val="none" w:sz="0" w:space="0" w:color="auto"/>
      </w:divBdr>
    </w:div>
    <w:div w:id="422409931">
      <w:bodyDiv w:val="1"/>
      <w:marLeft w:val="0"/>
      <w:marRight w:val="0"/>
      <w:marTop w:val="0"/>
      <w:marBottom w:val="0"/>
      <w:divBdr>
        <w:top w:val="none" w:sz="0" w:space="0" w:color="auto"/>
        <w:left w:val="none" w:sz="0" w:space="0" w:color="auto"/>
        <w:bottom w:val="none" w:sz="0" w:space="0" w:color="auto"/>
        <w:right w:val="none" w:sz="0" w:space="0" w:color="auto"/>
      </w:divBdr>
    </w:div>
    <w:div w:id="460073025">
      <w:bodyDiv w:val="1"/>
      <w:marLeft w:val="0"/>
      <w:marRight w:val="0"/>
      <w:marTop w:val="0"/>
      <w:marBottom w:val="0"/>
      <w:divBdr>
        <w:top w:val="none" w:sz="0" w:space="0" w:color="auto"/>
        <w:left w:val="none" w:sz="0" w:space="0" w:color="auto"/>
        <w:bottom w:val="none" w:sz="0" w:space="0" w:color="auto"/>
        <w:right w:val="none" w:sz="0" w:space="0" w:color="auto"/>
      </w:divBdr>
    </w:div>
    <w:div w:id="480738387">
      <w:bodyDiv w:val="1"/>
      <w:marLeft w:val="0"/>
      <w:marRight w:val="0"/>
      <w:marTop w:val="0"/>
      <w:marBottom w:val="0"/>
      <w:divBdr>
        <w:top w:val="none" w:sz="0" w:space="0" w:color="auto"/>
        <w:left w:val="none" w:sz="0" w:space="0" w:color="auto"/>
        <w:bottom w:val="none" w:sz="0" w:space="0" w:color="auto"/>
        <w:right w:val="none" w:sz="0" w:space="0" w:color="auto"/>
      </w:divBdr>
    </w:div>
    <w:div w:id="481502424">
      <w:bodyDiv w:val="1"/>
      <w:marLeft w:val="0"/>
      <w:marRight w:val="0"/>
      <w:marTop w:val="0"/>
      <w:marBottom w:val="0"/>
      <w:divBdr>
        <w:top w:val="none" w:sz="0" w:space="0" w:color="auto"/>
        <w:left w:val="none" w:sz="0" w:space="0" w:color="auto"/>
        <w:bottom w:val="none" w:sz="0" w:space="0" w:color="auto"/>
        <w:right w:val="none" w:sz="0" w:space="0" w:color="auto"/>
      </w:divBdr>
    </w:div>
    <w:div w:id="524556985">
      <w:bodyDiv w:val="1"/>
      <w:marLeft w:val="0"/>
      <w:marRight w:val="0"/>
      <w:marTop w:val="0"/>
      <w:marBottom w:val="0"/>
      <w:divBdr>
        <w:top w:val="none" w:sz="0" w:space="0" w:color="auto"/>
        <w:left w:val="none" w:sz="0" w:space="0" w:color="auto"/>
        <w:bottom w:val="none" w:sz="0" w:space="0" w:color="auto"/>
        <w:right w:val="none" w:sz="0" w:space="0" w:color="auto"/>
      </w:divBdr>
      <w:divsChild>
        <w:div w:id="1393580023">
          <w:marLeft w:val="0"/>
          <w:marRight w:val="0"/>
          <w:marTop w:val="0"/>
          <w:marBottom w:val="0"/>
          <w:divBdr>
            <w:top w:val="none" w:sz="0" w:space="0" w:color="auto"/>
            <w:left w:val="none" w:sz="0" w:space="0" w:color="auto"/>
            <w:bottom w:val="none" w:sz="0" w:space="0" w:color="auto"/>
            <w:right w:val="none" w:sz="0" w:space="0" w:color="auto"/>
          </w:divBdr>
        </w:div>
        <w:div w:id="890967199">
          <w:marLeft w:val="0"/>
          <w:marRight w:val="0"/>
          <w:marTop w:val="0"/>
          <w:marBottom w:val="0"/>
          <w:divBdr>
            <w:top w:val="none" w:sz="0" w:space="0" w:color="auto"/>
            <w:left w:val="none" w:sz="0" w:space="0" w:color="auto"/>
            <w:bottom w:val="none" w:sz="0" w:space="0" w:color="auto"/>
            <w:right w:val="none" w:sz="0" w:space="0" w:color="auto"/>
          </w:divBdr>
        </w:div>
      </w:divsChild>
    </w:div>
    <w:div w:id="527958771">
      <w:bodyDiv w:val="1"/>
      <w:marLeft w:val="0"/>
      <w:marRight w:val="0"/>
      <w:marTop w:val="0"/>
      <w:marBottom w:val="0"/>
      <w:divBdr>
        <w:top w:val="none" w:sz="0" w:space="0" w:color="auto"/>
        <w:left w:val="none" w:sz="0" w:space="0" w:color="auto"/>
        <w:bottom w:val="none" w:sz="0" w:space="0" w:color="auto"/>
        <w:right w:val="none" w:sz="0" w:space="0" w:color="auto"/>
      </w:divBdr>
    </w:div>
    <w:div w:id="546648079">
      <w:bodyDiv w:val="1"/>
      <w:marLeft w:val="0"/>
      <w:marRight w:val="0"/>
      <w:marTop w:val="0"/>
      <w:marBottom w:val="0"/>
      <w:divBdr>
        <w:top w:val="none" w:sz="0" w:space="0" w:color="auto"/>
        <w:left w:val="none" w:sz="0" w:space="0" w:color="auto"/>
        <w:bottom w:val="none" w:sz="0" w:space="0" w:color="auto"/>
        <w:right w:val="none" w:sz="0" w:space="0" w:color="auto"/>
      </w:divBdr>
    </w:div>
    <w:div w:id="570652130">
      <w:bodyDiv w:val="1"/>
      <w:marLeft w:val="0"/>
      <w:marRight w:val="0"/>
      <w:marTop w:val="0"/>
      <w:marBottom w:val="0"/>
      <w:divBdr>
        <w:top w:val="none" w:sz="0" w:space="0" w:color="auto"/>
        <w:left w:val="none" w:sz="0" w:space="0" w:color="auto"/>
        <w:bottom w:val="none" w:sz="0" w:space="0" w:color="auto"/>
        <w:right w:val="none" w:sz="0" w:space="0" w:color="auto"/>
      </w:divBdr>
    </w:div>
    <w:div w:id="588318478">
      <w:bodyDiv w:val="1"/>
      <w:marLeft w:val="0"/>
      <w:marRight w:val="0"/>
      <w:marTop w:val="0"/>
      <w:marBottom w:val="0"/>
      <w:divBdr>
        <w:top w:val="none" w:sz="0" w:space="0" w:color="auto"/>
        <w:left w:val="none" w:sz="0" w:space="0" w:color="auto"/>
        <w:bottom w:val="none" w:sz="0" w:space="0" w:color="auto"/>
        <w:right w:val="none" w:sz="0" w:space="0" w:color="auto"/>
      </w:divBdr>
    </w:div>
    <w:div w:id="592208648">
      <w:bodyDiv w:val="1"/>
      <w:marLeft w:val="0"/>
      <w:marRight w:val="0"/>
      <w:marTop w:val="0"/>
      <w:marBottom w:val="0"/>
      <w:divBdr>
        <w:top w:val="none" w:sz="0" w:space="0" w:color="auto"/>
        <w:left w:val="none" w:sz="0" w:space="0" w:color="auto"/>
        <w:bottom w:val="none" w:sz="0" w:space="0" w:color="auto"/>
        <w:right w:val="none" w:sz="0" w:space="0" w:color="auto"/>
      </w:divBdr>
    </w:div>
    <w:div w:id="620579089">
      <w:bodyDiv w:val="1"/>
      <w:marLeft w:val="0"/>
      <w:marRight w:val="0"/>
      <w:marTop w:val="0"/>
      <w:marBottom w:val="0"/>
      <w:divBdr>
        <w:top w:val="none" w:sz="0" w:space="0" w:color="auto"/>
        <w:left w:val="none" w:sz="0" w:space="0" w:color="auto"/>
        <w:bottom w:val="none" w:sz="0" w:space="0" w:color="auto"/>
        <w:right w:val="none" w:sz="0" w:space="0" w:color="auto"/>
      </w:divBdr>
    </w:div>
    <w:div w:id="665978611">
      <w:bodyDiv w:val="1"/>
      <w:marLeft w:val="0"/>
      <w:marRight w:val="0"/>
      <w:marTop w:val="0"/>
      <w:marBottom w:val="0"/>
      <w:divBdr>
        <w:top w:val="none" w:sz="0" w:space="0" w:color="auto"/>
        <w:left w:val="none" w:sz="0" w:space="0" w:color="auto"/>
        <w:bottom w:val="none" w:sz="0" w:space="0" w:color="auto"/>
        <w:right w:val="none" w:sz="0" w:space="0" w:color="auto"/>
      </w:divBdr>
    </w:div>
    <w:div w:id="690688546">
      <w:bodyDiv w:val="1"/>
      <w:marLeft w:val="0"/>
      <w:marRight w:val="0"/>
      <w:marTop w:val="0"/>
      <w:marBottom w:val="0"/>
      <w:divBdr>
        <w:top w:val="none" w:sz="0" w:space="0" w:color="auto"/>
        <w:left w:val="none" w:sz="0" w:space="0" w:color="auto"/>
        <w:bottom w:val="none" w:sz="0" w:space="0" w:color="auto"/>
        <w:right w:val="none" w:sz="0" w:space="0" w:color="auto"/>
      </w:divBdr>
    </w:div>
    <w:div w:id="703403915">
      <w:bodyDiv w:val="1"/>
      <w:marLeft w:val="0"/>
      <w:marRight w:val="0"/>
      <w:marTop w:val="0"/>
      <w:marBottom w:val="0"/>
      <w:divBdr>
        <w:top w:val="none" w:sz="0" w:space="0" w:color="auto"/>
        <w:left w:val="none" w:sz="0" w:space="0" w:color="auto"/>
        <w:bottom w:val="none" w:sz="0" w:space="0" w:color="auto"/>
        <w:right w:val="none" w:sz="0" w:space="0" w:color="auto"/>
      </w:divBdr>
    </w:div>
    <w:div w:id="716392371">
      <w:bodyDiv w:val="1"/>
      <w:marLeft w:val="0"/>
      <w:marRight w:val="0"/>
      <w:marTop w:val="0"/>
      <w:marBottom w:val="0"/>
      <w:divBdr>
        <w:top w:val="none" w:sz="0" w:space="0" w:color="auto"/>
        <w:left w:val="none" w:sz="0" w:space="0" w:color="auto"/>
        <w:bottom w:val="none" w:sz="0" w:space="0" w:color="auto"/>
        <w:right w:val="none" w:sz="0" w:space="0" w:color="auto"/>
      </w:divBdr>
    </w:div>
    <w:div w:id="718554702">
      <w:bodyDiv w:val="1"/>
      <w:marLeft w:val="0"/>
      <w:marRight w:val="0"/>
      <w:marTop w:val="0"/>
      <w:marBottom w:val="0"/>
      <w:divBdr>
        <w:top w:val="none" w:sz="0" w:space="0" w:color="auto"/>
        <w:left w:val="none" w:sz="0" w:space="0" w:color="auto"/>
        <w:bottom w:val="none" w:sz="0" w:space="0" w:color="auto"/>
        <w:right w:val="none" w:sz="0" w:space="0" w:color="auto"/>
      </w:divBdr>
    </w:div>
    <w:div w:id="728311519">
      <w:bodyDiv w:val="1"/>
      <w:marLeft w:val="0"/>
      <w:marRight w:val="0"/>
      <w:marTop w:val="0"/>
      <w:marBottom w:val="0"/>
      <w:divBdr>
        <w:top w:val="none" w:sz="0" w:space="0" w:color="auto"/>
        <w:left w:val="none" w:sz="0" w:space="0" w:color="auto"/>
        <w:bottom w:val="none" w:sz="0" w:space="0" w:color="auto"/>
        <w:right w:val="none" w:sz="0" w:space="0" w:color="auto"/>
      </w:divBdr>
    </w:div>
    <w:div w:id="730006731">
      <w:bodyDiv w:val="1"/>
      <w:marLeft w:val="0"/>
      <w:marRight w:val="0"/>
      <w:marTop w:val="0"/>
      <w:marBottom w:val="0"/>
      <w:divBdr>
        <w:top w:val="none" w:sz="0" w:space="0" w:color="auto"/>
        <w:left w:val="none" w:sz="0" w:space="0" w:color="auto"/>
        <w:bottom w:val="none" w:sz="0" w:space="0" w:color="auto"/>
        <w:right w:val="none" w:sz="0" w:space="0" w:color="auto"/>
      </w:divBdr>
    </w:div>
    <w:div w:id="761999581">
      <w:bodyDiv w:val="1"/>
      <w:marLeft w:val="0"/>
      <w:marRight w:val="0"/>
      <w:marTop w:val="0"/>
      <w:marBottom w:val="0"/>
      <w:divBdr>
        <w:top w:val="none" w:sz="0" w:space="0" w:color="auto"/>
        <w:left w:val="none" w:sz="0" w:space="0" w:color="auto"/>
        <w:bottom w:val="none" w:sz="0" w:space="0" w:color="auto"/>
        <w:right w:val="none" w:sz="0" w:space="0" w:color="auto"/>
      </w:divBdr>
    </w:div>
    <w:div w:id="777870836">
      <w:bodyDiv w:val="1"/>
      <w:marLeft w:val="0"/>
      <w:marRight w:val="0"/>
      <w:marTop w:val="0"/>
      <w:marBottom w:val="0"/>
      <w:divBdr>
        <w:top w:val="none" w:sz="0" w:space="0" w:color="auto"/>
        <w:left w:val="none" w:sz="0" w:space="0" w:color="auto"/>
        <w:bottom w:val="none" w:sz="0" w:space="0" w:color="auto"/>
        <w:right w:val="none" w:sz="0" w:space="0" w:color="auto"/>
      </w:divBdr>
    </w:div>
    <w:div w:id="796216214">
      <w:bodyDiv w:val="1"/>
      <w:marLeft w:val="0"/>
      <w:marRight w:val="0"/>
      <w:marTop w:val="0"/>
      <w:marBottom w:val="0"/>
      <w:divBdr>
        <w:top w:val="none" w:sz="0" w:space="0" w:color="auto"/>
        <w:left w:val="none" w:sz="0" w:space="0" w:color="auto"/>
        <w:bottom w:val="none" w:sz="0" w:space="0" w:color="auto"/>
        <w:right w:val="none" w:sz="0" w:space="0" w:color="auto"/>
      </w:divBdr>
    </w:div>
    <w:div w:id="826286279">
      <w:bodyDiv w:val="1"/>
      <w:marLeft w:val="0"/>
      <w:marRight w:val="0"/>
      <w:marTop w:val="0"/>
      <w:marBottom w:val="0"/>
      <w:divBdr>
        <w:top w:val="none" w:sz="0" w:space="0" w:color="auto"/>
        <w:left w:val="none" w:sz="0" w:space="0" w:color="auto"/>
        <w:bottom w:val="none" w:sz="0" w:space="0" w:color="auto"/>
        <w:right w:val="none" w:sz="0" w:space="0" w:color="auto"/>
      </w:divBdr>
    </w:div>
    <w:div w:id="839467082">
      <w:bodyDiv w:val="1"/>
      <w:marLeft w:val="0"/>
      <w:marRight w:val="0"/>
      <w:marTop w:val="0"/>
      <w:marBottom w:val="0"/>
      <w:divBdr>
        <w:top w:val="none" w:sz="0" w:space="0" w:color="auto"/>
        <w:left w:val="none" w:sz="0" w:space="0" w:color="auto"/>
        <w:bottom w:val="none" w:sz="0" w:space="0" w:color="auto"/>
        <w:right w:val="none" w:sz="0" w:space="0" w:color="auto"/>
      </w:divBdr>
    </w:div>
    <w:div w:id="860508074">
      <w:bodyDiv w:val="1"/>
      <w:marLeft w:val="0"/>
      <w:marRight w:val="0"/>
      <w:marTop w:val="0"/>
      <w:marBottom w:val="0"/>
      <w:divBdr>
        <w:top w:val="none" w:sz="0" w:space="0" w:color="auto"/>
        <w:left w:val="none" w:sz="0" w:space="0" w:color="auto"/>
        <w:bottom w:val="none" w:sz="0" w:space="0" w:color="auto"/>
        <w:right w:val="none" w:sz="0" w:space="0" w:color="auto"/>
      </w:divBdr>
    </w:div>
    <w:div w:id="869807183">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sChild>
        <w:div w:id="1982345323">
          <w:marLeft w:val="0"/>
          <w:marRight w:val="0"/>
          <w:marTop w:val="0"/>
          <w:marBottom w:val="0"/>
          <w:divBdr>
            <w:top w:val="none" w:sz="0" w:space="0" w:color="auto"/>
            <w:left w:val="none" w:sz="0" w:space="0" w:color="auto"/>
            <w:bottom w:val="none" w:sz="0" w:space="0" w:color="auto"/>
            <w:right w:val="none" w:sz="0" w:space="0" w:color="auto"/>
          </w:divBdr>
        </w:div>
        <w:div w:id="291208746">
          <w:marLeft w:val="0"/>
          <w:marRight w:val="0"/>
          <w:marTop w:val="0"/>
          <w:marBottom w:val="0"/>
          <w:divBdr>
            <w:top w:val="none" w:sz="0" w:space="0" w:color="auto"/>
            <w:left w:val="none" w:sz="0" w:space="0" w:color="auto"/>
            <w:bottom w:val="none" w:sz="0" w:space="0" w:color="auto"/>
            <w:right w:val="none" w:sz="0" w:space="0" w:color="auto"/>
          </w:divBdr>
        </w:div>
      </w:divsChild>
    </w:div>
    <w:div w:id="924846847">
      <w:bodyDiv w:val="1"/>
      <w:marLeft w:val="0"/>
      <w:marRight w:val="0"/>
      <w:marTop w:val="0"/>
      <w:marBottom w:val="0"/>
      <w:divBdr>
        <w:top w:val="none" w:sz="0" w:space="0" w:color="auto"/>
        <w:left w:val="none" w:sz="0" w:space="0" w:color="auto"/>
        <w:bottom w:val="none" w:sz="0" w:space="0" w:color="auto"/>
        <w:right w:val="none" w:sz="0" w:space="0" w:color="auto"/>
      </w:divBdr>
    </w:div>
    <w:div w:id="925917820">
      <w:bodyDiv w:val="1"/>
      <w:marLeft w:val="0"/>
      <w:marRight w:val="0"/>
      <w:marTop w:val="0"/>
      <w:marBottom w:val="0"/>
      <w:divBdr>
        <w:top w:val="none" w:sz="0" w:space="0" w:color="auto"/>
        <w:left w:val="none" w:sz="0" w:space="0" w:color="auto"/>
        <w:bottom w:val="none" w:sz="0" w:space="0" w:color="auto"/>
        <w:right w:val="none" w:sz="0" w:space="0" w:color="auto"/>
      </w:divBdr>
    </w:div>
    <w:div w:id="944732042">
      <w:bodyDiv w:val="1"/>
      <w:marLeft w:val="0"/>
      <w:marRight w:val="0"/>
      <w:marTop w:val="0"/>
      <w:marBottom w:val="0"/>
      <w:divBdr>
        <w:top w:val="none" w:sz="0" w:space="0" w:color="auto"/>
        <w:left w:val="none" w:sz="0" w:space="0" w:color="auto"/>
        <w:bottom w:val="none" w:sz="0" w:space="0" w:color="auto"/>
        <w:right w:val="none" w:sz="0" w:space="0" w:color="auto"/>
      </w:divBdr>
    </w:div>
    <w:div w:id="951210141">
      <w:bodyDiv w:val="1"/>
      <w:marLeft w:val="0"/>
      <w:marRight w:val="0"/>
      <w:marTop w:val="0"/>
      <w:marBottom w:val="0"/>
      <w:divBdr>
        <w:top w:val="none" w:sz="0" w:space="0" w:color="auto"/>
        <w:left w:val="none" w:sz="0" w:space="0" w:color="auto"/>
        <w:bottom w:val="none" w:sz="0" w:space="0" w:color="auto"/>
        <w:right w:val="none" w:sz="0" w:space="0" w:color="auto"/>
      </w:divBdr>
    </w:div>
    <w:div w:id="984235709">
      <w:bodyDiv w:val="1"/>
      <w:marLeft w:val="0"/>
      <w:marRight w:val="0"/>
      <w:marTop w:val="0"/>
      <w:marBottom w:val="0"/>
      <w:divBdr>
        <w:top w:val="none" w:sz="0" w:space="0" w:color="auto"/>
        <w:left w:val="none" w:sz="0" w:space="0" w:color="auto"/>
        <w:bottom w:val="none" w:sz="0" w:space="0" w:color="auto"/>
        <w:right w:val="none" w:sz="0" w:space="0" w:color="auto"/>
      </w:divBdr>
    </w:div>
    <w:div w:id="1017196040">
      <w:bodyDiv w:val="1"/>
      <w:marLeft w:val="0"/>
      <w:marRight w:val="0"/>
      <w:marTop w:val="0"/>
      <w:marBottom w:val="0"/>
      <w:divBdr>
        <w:top w:val="none" w:sz="0" w:space="0" w:color="auto"/>
        <w:left w:val="none" w:sz="0" w:space="0" w:color="auto"/>
        <w:bottom w:val="none" w:sz="0" w:space="0" w:color="auto"/>
        <w:right w:val="none" w:sz="0" w:space="0" w:color="auto"/>
      </w:divBdr>
    </w:div>
    <w:div w:id="1021666937">
      <w:bodyDiv w:val="1"/>
      <w:marLeft w:val="0"/>
      <w:marRight w:val="0"/>
      <w:marTop w:val="0"/>
      <w:marBottom w:val="0"/>
      <w:divBdr>
        <w:top w:val="none" w:sz="0" w:space="0" w:color="auto"/>
        <w:left w:val="none" w:sz="0" w:space="0" w:color="auto"/>
        <w:bottom w:val="none" w:sz="0" w:space="0" w:color="auto"/>
        <w:right w:val="none" w:sz="0" w:space="0" w:color="auto"/>
      </w:divBdr>
    </w:div>
    <w:div w:id="1041319733">
      <w:bodyDiv w:val="1"/>
      <w:marLeft w:val="0"/>
      <w:marRight w:val="0"/>
      <w:marTop w:val="0"/>
      <w:marBottom w:val="0"/>
      <w:divBdr>
        <w:top w:val="none" w:sz="0" w:space="0" w:color="auto"/>
        <w:left w:val="none" w:sz="0" w:space="0" w:color="auto"/>
        <w:bottom w:val="none" w:sz="0" w:space="0" w:color="auto"/>
        <w:right w:val="none" w:sz="0" w:space="0" w:color="auto"/>
      </w:divBdr>
    </w:div>
    <w:div w:id="1088574901">
      <w:bodyDiv w:val="1"/>
      <w:marLeft w:val="0"/>
      <w:marRight w:val="0"/>
      <w:marTop w:val="0"/>
      <w:marBottom w:val="0"/>
      <w:divBdr>
        <w:top w:val="none" w:sz="0" w:space="0" w:color="auto"/>
        <w:left w:val="none" w:sz="0" w:space="0" w:color="auto"/>
        <w:bottom w:val="none" w:sz="0" w:space="0" w:color="auto"/>
        <w:right w:val="none" w:sz="0" w:space="0" w:color="auto"/>
      </w:divBdr>
    </w:div>
    <w:div w:id="1110321572">
      <w:bodyDiv w:val="1"/>
      <w:marLeft w:val="0"/>
      <w:marRight w:val="0"/>
      <w:marTop w:val="0"/>
      <w:marBottom w:val="0"/>
      <w:divBdr>
        <w:top w:val="none" w:sz="0" w:space="0" w:color="auto"/>
        <w:left w:val="none" w:sz="0" w:space="0" w:color="auto"/>
        <w:bottom w:val="none" w:sz="0" w:space="0" w:color="auto"/>
        <w:right w:val="none" w:sz="0" w:space="0" w:color="auto"/>
      </w:divBdr>
    </w:div>
    <w:div w:id="1116605114">
      <w:bodyDiv w:val="1"/>
      <w:marLeft w:val="0"/>
      <w:marRight w:val="0"/>
      <w:marTop w:val="0"/>
      <w:marBottom w:val="0"/>
      <w:divBdr>
        <w:top w:val="none" w:sz="0" w:space="0" w:color="auto"/>
        <w:left w:val="none" w:sz="0" w:space="0" w:color="auto"/>
        <w:bottom w:val="none" w:sz="0" w:space="0" w:color="auto"/>
        <w:right w:val="none" w:sz="0" w:space="0" w:color="auto"/>
      </w:divBdr>
      <w:divsChild>
        <w:div w:id="247731762">
          <w:marLeft w:val="0"/>
          <w:marRight w:val="0"/>
          <w:marTop w:val="0"/>
          <w:marBottom w:val="0"/>
          <w:divBdr>
            <w:top w:val="none" w:sz="0" w:space="0" w:color="auto"/>
            <w:left w:val="none" w:sz="0" w:space="0" w:color="auto"/>
            <w:bottom w:val="none" w:sz="0" w:space="0" w:color="auto"/>
            <w:right w:val="none" w:sz="0" w:space="0" w:color="auto"/>
          </w:divBdr>
        </w:div>
        <w:div w:id="2043944887">
          <w:marLeft w:val="0"/>
          <w:marRight w:val="0"/>
          <w:marTop w:val="0"/>
          <w:marBottom w:val="0"/>
          <w:divBdr>
            <w:top w:val="none" w:sz="0" w:space="0" w:color="auto"/>
            <w:left w:val="none" w:sz="0" w:space="0" w:color="auto"/>
            <w:bottom w:val="none" w:sz="0" w:space="0" w:color="auto"/>
            <w:right w:val="none" w:sz="0" w:space="0" w:color="auto"/>
          </w:divBdr>
        </w:div>
      </w:divsChild>
    </w:div>
    <w:div w:id="1131748120">
      <w:bodyDiv w:val="1"/>
      <w:marLeft w:val="0"/>
      <w:marRight w:val="0"/>
      <w:marTop w:val="0"/>
      <w:marBottom w:val="0"/>
      <w:divBdr>
        <w:top w:val="none" w:sz="0" w:space="0" w:color="auto"/>
        <w:left w:val="none" w:sz="0" w:space="0" w:color="auto"/>
        <w:bottom w:val="none" w:sz="0" w:space="0" w:color="auto"/>
        <w:right w:val="none" w:sz="0" w:space="0" w:color="auto"/>
      </w:divBdr>
    </w:div>
    <w:div w:id="1135099630">
      <w:bodyDiv w:val="1"/>
      <w:marLeft w:val="0"/>
      <w:marRight w:val="0"/>
      <w:marTop w:val="0"/>
      <w:marBottom w:val="0"/>
      <w:divBdr>
        <w:top w:val="none" w:sz="0" w:space="0" w:color="auto"/>
        <w:left w:val="none" w:sz="0" w:space="0" w:color="auto"/>
        <w:bottom w:val="none" w:sz="0" w:space="0" w:color="auto"/>
        <w:right w:val="none" w:sz="0" w:space="0" w:color="auto"/>
      </w:divBdr>
    </w:div>
    <w:div w:id="1139228621">
      <w:bodyDiv w:val="1"/>
      <w:marLeft w:val="0"/>
      <w:marRight w:val="0"/>
      <w:marTop w:val="0"/>
      <w:marBottom w:val="0"/>
      <w:divBdr>
        <w:top w:val="none" w:sz="0" w:space="0" w:color="auto"/>
        <w:left w:val="none" w:sz="0" w:space="0" w:color="auto"/>
        <w:bottom w:val="none" w:sz="0" w:space="0" w:color="auto"/>
        <w:right w:val="none" w:sz="0" w:space="0" w:color="auto"/>
      </w:divBdr>
    </w:div>
    <w:div w:id="1141724992">
      <w:bodyDiv w:val="1"/>
      <w:marLeft w:val="0"/>
      <w:marRight w:val="0"/>
      <w:marTop w:val="0"/>
      <w:marBottom w:val="0"/>
      <w:divBdr>
        <w:top w:val="none" w:sz="0" w:space="0" w:color="auto"/>
        <w:left w:val="none" w:sz="0" w:space="0" w:color="auto"/>
        <w:bottom w:val="none" w:sz="0" w:space="0" w:color="auto"/>
        <w:right w:val="none" w:sz="0" w:space="0" w:color="auto"/>
      </w:divBdr>
    </w:div>
    <w:div w:id="1174342173">
      <w:bodyDiv w:val="1"/>
      <w:marLeft w:val="0"/>
      <w:marRight w:val="0"/>
      <w:marTop w:val="0"/>
      <w:marBottom w:val="0"/>
      <w:divBdr>
        <w:top w:val="none" w:sz="0" w:space="0" w:color="auto"/>
        <w:left w:val="none" w:sz="0" w:space="0" w:color="auto"/>
        <w:bottom w:val="none" w:sz="0" w:space="0" w:color="auto"/>
        <w:right w:val="none" w:sz="0" w:space="0" w:color="auto"/>
      </w:divBdr>
    </w:div>
    <w:div w:id="1246917382">
      <w:bodyDiv w:val="1"/>
      <w:marLeft w:val="0"/>
      <w:marRight w:val="0"/>
      <w:marTop w:val="0"/>
      <w:marBottom w:val="0"/>
      <w:divBdr>
        <w:top w:val="none" w:sz="0" w:space="0" w:color="auto"/>
        <w:left w:val="none" w:sz="0" w:space="0" w:color="auto"/>
        <w:bottom w:val="none" w:sz="0" w:space="0" w:color="auto"/>
        <w:right w:val="none" w:sz="0" w:space="0" w:color="auto"/>
      </w:divBdr>
    </w:div>
    <w:div w:id="1258320922">
      <w:bodyDiv w:val="1"/>
      <w:marLeft w:val="0"/>
      <w:marRight w:val="0"/>
      <w:marTop w:val="0"/>
      <w:marBottom w:val="0"/>
      <w:divBdr>
        <w:top w:val="none" w:sz="0" w:space="0" w:color="auto"/>
        <w:left w:val="none" w:sz="0" w:space="0" w:color="auto"/>
        <w:bottom w:val="none" w:sz="0" w:space="0" w:color="auto"/>
        <w:right w:val="none" w:sz="0" w:space="0" w:color="auto"/>
      </w:divBdr>
    </w:div>
    <w:div w:id="1305232759">
      <w:bodyDiv w:val="1"/>
      <w:marLeft w:val="0"/>
      <w:marRight w:val="0"/>
      <w:marTop w:val="0"/>
      <w:marBottom w:val="0"/>
      <w:divBdr>
        <w:top w:val="none" w:sz="0" w:space="0" w:color="auto"/>
        <w:left w:val="none" w:sz="0" w:space="0" w:color="auto"/>
        <w:bottom w:val="none" w:sz="0" w:space="0" w:color="auto"/>
        <w:right w:val="none" w:sz="0" w:space="0" w:color="auto"/>
      </w:divBdr>
    </w:div>
    <w:div w:id="1305545771">
      <w:bodyDiv w:val="1"/>
      <w:marLeft w:val="0"/>
      <w:marRight w:val="0"/>
      <w:marTop w:val="0"/>
      <w:marBottom w:val="0"/>
      <w:divBdr>
        <w:top w:val="none" w:sz="0" w:space="0" w:color="auto"/>
        <w:left w:val="none" w:sz="0" w:space="0" w:color="auto"/>
        <w:bottom w:val="none" w:sz="0" w:space="0" w:color="auto"/>
        <w:right w:val="none" w:sz="0" w:space="0" w:color="auto"/>
      </w:divBdr>
    </w:div>
    <w:div w:id="1316832636">
      <w:bodyDiv w:val="1"/>
      <w:marLeft w:val="0"/>
      <w:marRight w:val="0"/>
      <w:marTop w:val="0"/>
      <w:marBottom w:val="0"/>
      <w:divBdr>
        <w:top w:val="none" w:sz="0" w:space="0" w:color="auto"/>
        <w:left w:val="none" w:sz="0" w:space="0" w:color="auto"/>
        <w:bottom w:val="none" w:sz="0" w:space="0" w:color="auto"/>
        <w:right w:val="none" w:sz="0" w:space="0" w:color="auto"/>
      </w:divBdr>
    </w:div>
    <w:div w:id="1319656326">
      <w:bodyDiv w:val="1"/>
      <w:marLeft w:val="0"/>
      <w:marRight w:val="0"/>
      <w:marTop w:val="0"/>
      <w:marBottom w:val="0"/>
      <w:divBdr>
        <w:top w:val="none" w:sz="0" w:space="0" w:color="auto"/>
        <w:left w:val="none" w:sz="0" w:space="0" w:color="auto"/>
        <w:bottom w:val="none" w:sz="0" w:space="0" w:color="auto"/>
        <w:right w:val="none" w:sz="0" w:space="0" w:color="auto"/>
      </w:divBdr>
    </w:div>
    <w:div w:id="1362625726">
      <w:bodyDiv w:val="1"/>
      <w:marLeft w:val="0"/>
      <w:marRight w:val="0"/>
      <w:marTop w:val="0"/>
      <w:marBottom w:val="0"/>
      <w:divBdr>
        <w:top w:val="none" w:sz="0" w:space="0" w:color="auto"/>
        <w:left w:val="none" w:sz="0" w:space="0" w:color="auto"/>
        <w:bottom w:val="none" w:sz="0" w:space="0" w:color="auto"/>
        <w:right w:val="none" w:sz="0" w:space="0" w:color="auto"/>
      </w:divBdr>
    </w:div>
    <w:div w:id="1372221007">
      <w:bodyDiv w:val="1"/>
      <w:marLeft w:val="0"/>
      <w:marRight w:val="0"/>
      <w:marTop w:val="0"/>
      <w:marBottom w:val="0"/>
      <w:divBdr>
        <w:top w:val="none" w:sz="0" w:space="0" w:color="auto"/>
        <w:left w:val="none" w:sz="0" w:space="0" w:color="auto"/>
        <w:bottom w:val="none" w:sz="0" w:space="0" w:color="auto"/>
        <w:right w:val="none" w:sz="0" w:space="0" w:color="auto"/>
      </w:divBdr>
    </w:div>
    <w:div w:id="1382092424">
      <w:bodyDiv w:val="1"/>
      <w:marLeft w:val="0"/>
      <w:marRight w:val="0"/>
      <w:marTop w:val="0"/>
      <w:marBottom w:val="0"/>
      <w:divBdr>
        <w:top w:val="none" w:sz="0" w:space="0" w:color="auto"/>
        <w:left w:val="none" w:sz="0" w:space="0" w:color="auto"/>
        <w:bottom w:val="none" w:sz="0" w:space="0" w:color="auto"/>
        <w:right w:val="none" w:sz="0" w:space="0" w:color="auto"/>
      </w:divBdr>
    </w:div>
    <w:div w:id="1386031130">
      <w:bodyDiv w:val="1"/>
      <w:marLeft w:val="0"/>
      <w:marRight w:val="0"/>
      <w:marTop w:val="0"/>
      <w:marBottom w:val="0"/>
      <w:divBdr>
        <w:top w:val="none" w:sz="0" w:space="0" w:color="auto"/>
        <w:left w:val="none" w:sz="0" w:space="0" w:color="auto"/>
        <w:bottom w:val="none" w:sz="0" w:space="0" w:color="auto"/>
        <w:right w:val="none" w:sz="0" w:space="0" w:color="auto"/>
      </w:divBdr>
    </w:div>
    <w:div w:id="1445997253">
      <w:bodyDiv w:val="1"/>
      <w:marLeft w:val="0"/>
      <w:marRight w:val="0"/>
      <w:marTop w:val="0"/>
      <w:marBottom w:val="0"/>
      <w:divBdr>
        <w:top w:val="none" w:sz="0" w:space="0" w:color="auto"/>
        <w:left w:val="none" w:sz="0" w:space="0" w:color="auto"/>
        <w:bottom w:val="none" w:sz="0" w:space="0" w:color="auto"/>
        <w:right w:val="none" w:sz="0" w:space="0" w:color="auto"/>
      </w:divBdr>
    </w:div>
    <w:div w:id="1472215279">
      <w:bodyDiv w:val="1"/>
      <w:marLeft w:val="0"/>
      <w:marRight w:val="0"/>
      <w:marTop w:val="0"/>
      <w:marBottom w:val="0"/>
      <w:divBdr>
        <w:top w:val="none" w:sz="0" w:space="0" w:color="auto"/>
        <w:left w:val="none" w:sz="0" w:space="0" w:color="auto"/>
        <w:bottom w:val="none" w:sz="0" w:space="0" w:color="auto"/>
        <w:right w:val="none" w:sz="0" w:space="0" w:color="auto"/>
      </w:divBdr>
    </w:div>
    <w:div w:id="1479961002">
      <w:bodyDiv w:val="1"/>
      <w:marLeft w:val="0"/>
      <w:marRight w:val="0"/>
      <w:marTop w:val="0"/>
      <w:marBottom w:val="0"/>
      <w:divBdr>
        <w:top w:val="none" w:sz="0" w:space="0" w:color="auto"/>
        <w:left w:val="none" w:sz="0" w:space="0" w:color="auto"/>
        <w:bottom w:val="none" w:sz="0" w:space="0" w:color="auto"/>
        <w:right w:val="none" w:sz="0" w:space="0" w:color="auto"/>
      </w:divBdr>
    </w:div>
    <w:div w:id="1495412845">
      <w:bodyDiv w:val="1"/>
      <w:marLeft w:val="0"/>
      <w:marRight w:val="0"/>
      <w:marTop w:val="0"/>
      <w:marBottom w:val="0"/>
      <w:divBdr>
        <w:top w:val="none" w:sz="0" w:space="0" w:color="auto"/>
        <w:left w:val="none" w:sz="0" w:space="0" w:color="auto"/>
        <w:bottom w:val="none" w:sz="0" w:space="0" w:color="auto"/>
        <w:right w:val="none" w:sz="0" w:space="0" w:color="auto"/>
      </w:divBdr>
      <w:divsChild>
        <w:div w:id="1136877441">
          <w:marLeft w:val="0"/>
          <w:marRight w:val="0"/>
          <w:marTop w:val="0"/>
          <w:marBottom w:val="0"/>
          <w:divBdr>
            <w:top w:val="none" w:sz="0" w:space="0" w:color="auto"/>
            <w:left w:val="none" w:sz="0" w:space="0" w:color="auto"/>
            <w:bottom w:val="none" w:sz="0" w:space="0" w:color="auto"/>
            <w:right w:val="none" w:sz="0" w:space="0" w:color="auto"/>
          </w:divBdr>
        </w:div>
        <w:div w:id="1841920735">
          <w:marLeft w:val="0"/>
          <w:marRight w:val="0"/>
          <w:marTop w:val="0"/>
          <w:marBottom w:val="0"/>
          <w:divBdr>
            <w:top w:val="none" w:sz="0" w:space="0" w:color="auto"/>
            <w:left w:val="none" w:sz="0" w:space="0" w:color="auto"/>
            <w:bottom w:val="none" w:sz="0" w:space="0" w:color="auto"/>
            <w:right w:val="none" w:sz="0" w:space="0" w:color="auto"/>
          </w:divBdr>
        </w:div>
        <w:div w:id="1994794911">
          <w:marLeft w:val="0"/>
          <w:marRight w:val="0"/>
          <w:marTop w:val="0"/>
          <w:marBottom w:val="0"/>
          <w:divBdr>
            <w:top w:val="none" w:sz="0" w:space="0" w:color="auto"/>
            <w:left w:val="none" w:sz="0" w:space="0" w:color="auto"/>
            <w:bottom w:val="none" w:sz="0" w:space="0" w:color="auto"/>
            <w:right w:val="none" w:sz="0" w:space="0" w:color="auto"/>
          </w:divBdr>
        </w:div>
        <w:div w:id="195580881">
          <w:marLeft w:val="0"/>
          <w:marRight w:val="0"/>
          <w:marTop w:val="0"/>
          <w:marBottom w:val="0"/>
          <w:divBdr>
            <w:top w:val="none" w:sz="0" w:space="0" w:color="auto"/>
            <w:left w:val="none" w:sz="0" w:space="0" w:color="auto"/>
            <w:bottom w:val="none" w:sz="0" w:space="0" w:color="auto"/>
            <w:right w:val="none" w:sz="0" w:space="0" w:color="auto"/>
          </w:divBdr>
        </w:div>
        <w:div w:id="687102961">
          <w:marLeft w:val="0"/>
          <w:marRight w:val="0"/>
          <w:marTop w:val="0"/>
          <w:marBottom w:val="0"/>
          <w:divBdr>
            <w:top w:val="none" w:sz="0" w:space="0" w:color="auto"/>
            <w:left w:val="none" w:sz="0" w:space="0" w:color="auto"/>
            <w:bottom w:val="none" w:sz="0" w:space="0" w:color="auto"/>
            <w:right w:val="none" w:sz="0" w:space="0" w:color="auto"/>
          </w:divBdr>
        </w:div>
      </w:divsChild>
    </w:div>
    <w:div w:id="1499421269">
      <w:bodyDiv w:val="1"/>
      <w:marLeft w:val="0"/>
      <w:marRight w:val="0"/>
      <w:marTop w:val="0"/>
      <w:marBottom w:val="0"/>
      <w:divBdr>
        <w:top w:val="none" w:sz="0" w:space="0" w:color="auto"/>
        <w:left w:val="none" w:sz="0" w:space="0" w:color="auto"/>
        <w:bottom w:val="none" w:sz="0" w:space="0" w:color="auto"/>
        <w:right w:val="none" w:sz="0" w:space="0" w:color="auto"/>
      </w:divBdr>
    </w:div>
    <w:div w:id="1523979336">
      <w:bodyDiv w:val="1"/>
      <w:marLeft w:val="0"/>
      <w:marRight w:val="0"/>
      <w:marTop w:val="0"/>
      <w:marBottom w:val="0"/>
      <w:divBdr>
        <w:top w:val="none" w:sz="0" w:space="0" w:color="auto"/>
        <w:left w:val="none" w:sz="0" w:space="0" w:color="auto"/>
        <w:bottom w:val="none" w:sz="0" w:space="0" w:color="auto"/>
        <w:right w:val="none" w:sz="0" w:space="0" w:color="auto"/>
      </w:divBdr>
    </w:div>
    <w:div w:id="1538928803">
      <w:bodyDiv w:val="1"/>
      <w:marLeft w:val="0"/>
      <w:marRight w:val="0"/>
      <w:marTop w:val="0"/>
      <w:marBottom w:val="0"/>
      <w:divBdr>
        <w:top w:val="none" w:sz="0" w:space="0" w:color="auto"/>
        <w:left w:val="none" w:sz="0" w:space="0" w:color="auto"/>
        <w:bottom w:val="none" w:sz="0" w:space="0" w:color="auto"/>
        <w:right w:val="none" w:sz="0" w:space="0" w:color="auto"/>
      </w:divBdr>
    </w:div>
    <w:div w:id="1618180273">
      <w:bodyDiv w:val="1"/>
      <w:marLeft w:val="0"/>
      <w:marRight w:val="0"/>
      <w:marTop w:val="0"/>
      <w:marBottom w:val="0"/>
      <w:divBdr>
        <w:top w:val="none" w:sz="0" w:space="0" w:color="auto"/>
        <w:left w:val="none" w:sz="0" w:space="0" w:color="auto"/>
        <w:bottom w:val="none" w:sz="0" w:space="0" w:color="auto"/>
        <w:right w:val="none" w:sz="0" w:space="0" w:color="auto"/>
      </w:divBdr>
    </w:div>
    <w:div w:id="1641425824">
      <w:bodyDiv w:val="1"/>
      <w:marLeft w:val="0"/>
      <w:marRight w:val="0"/>
      <w:marTop w:val="0"/>
      <w:marBottom w:val="0"/>
      <w:divBdr>
        <w:top w:val="none" w:sz="0" w:space="0" w:color="auto"/>
        <w:left w:val="none" w:sz="0" w:space="0" w:color="auto"/>
        <w:bottom w:val="none" w:sz="0" w:space="0" w:color="auto"/>
        <w:right w:val="none" w:sz="0" w:space="0" w:color="auto"/>
      </w:divBdr>
    </w:div>
    <w:div w:id="1675496381">
      <w:bodyDiv w:val="1"/>
      <w:marLeft w:val="0"/>
      <w:marRight w:val="0"/>
      <w:marTop w:val="0"/>
      <w:marBottom w:val="0"/>
      <w:divBdr>
        <w:top w:val="none" w:sz="0" w:space="0" w:color="auto"/>
        <w:left w:val="none" w:sz="0" w:space="0" w:color="auto"/>
        <w:bottom w:val="none" w:sz="0" w:space="0" w:color="auto"/>
        <w:right w:val="none" w:sz="0" w:space="0" w:color="auto"/>
      </w:divBdr>
    </w:div>
    <w:div w:id="1704670513">
      <w:bodyDiv w:val="1"/>
      <w:marLeft w:val="0"/>
      <w:marRight w:val="0"/>
      <w:marTop w:val="0"/>
      <w:marBottom w:val="0"/>
      <w:divBdr>
        <w:top w:val="none" w:sz="0" w:space="0" w:color="auto"/>
        <w:left w:val="none" w:sz="0" w:space="0" w:color="auto"/>
        <w:bottom w:val="none" w:sz="0" w:space="0" w:color="auto"/>
        <w:right w:val="none" w:sz="0" w:space="0" w:color="auto"/>
      </w:divBdr>
    </w:div>
    <w:div w:id="1743481947">
      <w:bodyDiv w:val="1"/>
      <w:marLeft w:val="0"/>
      <w:marRight w:val="0"/>
      <w:marTop w:val="0"/>
      <w:marBottom w:val="0"/>
      <w:divBdr>
        <w:top w:val="none" w:sz="0" w:space="0" w:color="auto"/>
        <w:left w:val="none" w:sz="0" w:space="0" w:color="auto"/>
        <w:bottom w:val="none" w:sz="0" w:space="0" w:color="auto"/>
        <w:right w:val="none" w:sz="0" w:space="0" w:color="auto"/>
      </w:divBdr>
    </w:div>
    <w:div w:id="1758287280">
      <w:bodyDiv w:val="1"/>
      <w:marLeft w:val="0"/>
      <w:marRight w:val="0"/>
      <w:marTop w:val="0"/>
      <w:marBottom w:val="0"/>
      <w:divBdr>
        <w:top w:val="none" w:sz="0" w:space="0" w:color="auto"/>
        <w:left w:val="none" w:sz="0" w:space="0" w:color="auto"/>
        <w:bottom w:val="none" w:sz="0" w:space="0" w:color="auto"/>
        <w:right w:val="none" w:sz="0" w:space="0" w:color="auto"/>
      </w:divBdr>
    </w:div>
    <w:div w:id="1788546634">
      <w:bodyDiv w:val="1"/>
      <w:marLeft w:val="0"/>
      <w:marRight w:val="0"/>
      <w:marTop w:val="0"/>
      <w:marBottom w:val="0"/>
      <w:divBdr>
        <w:top w:val="none" w:sz="0" w:space="0" w:color="auto"/>
        <w:left w:val="none" w:sz="0" w:space="0" w:color="auto"/>
        <w:bottom w:val="none" w:sz="0" w:space="0" w:color="auto"/>
        <w:right w:val="none" w:sz="0" w:space="0" w:color="auto"/>
      </w:divBdr>
    </w:div>
    <w:div w:id="1808622720">
      <w:bodyDiv w:val="1"/>
      <w:marLeft w:val="0"/>
      <w:marRight w:val="0"/>
      <w:marTop w:val="0"/>
      <w:marBottom w:val="0"/>
      <w:divBdr>
        <w:top w:val="none" w:sz="0" w:space="0" w:color="auto"/>
        <w:left w:val="none" w:sz="0" w:space="0" w:color="auto"/>
        <w:bottom w:val="none" w:sz="0" w:space="0" w:color="auto"/>
        <w:right w:val="none" w:sz="0" w:space="0" w:color="auto"/>
      </w:divBdr>
    </w:div>
    <w:div w:id="1809470528">
      <w:bodyDiv w:val="1"/>
      <w:marLeft w:val="0"/>
      <w:marRight w:val="0"/>
      <w:marTop w:val="0"/>
      <w:marBottom w:val="0"/>
      <w:divBdr>
        <w:top w:val="none" w:sz="0" w:space="0" w:color="auto"/>
        <w:left w:val="none" w:sz="0" w:space="0" w:color="auto"/>
        <w:bottom w:val="none" w:sz="0" w:space="0" w:color="auto"/>
        <w:right w:val="none" w:sz="0" w:space="0" w:color="auto"/>
      </w:divBdr>
    </w:div>
    <w:div w:id="1812359177">
      <w:bodyDiv w:val="1"/>
      <w:marLeft w:val="0"/>
      <w:marRight w:val="0"/>
      <w:marTop w:val="0"/>
      <w:marBottom w:val="0"/>
      <w:divBdr>
        <w:top w:val="none" w:sz="0" w:space="0" w:color="auto"/>
        <w:left w:val="none" w:sz="0" w:space="0" w:color="auto"/>
        <w:bottom w:val="none" w:sz="0" w:space="0" w:color="auto"/>
        <w:right w:val="none" w:sz="0" w:space="0" w:color="auto"/>
      </w:divBdr>
    </w:div>
    <w:div w:id="1825270305">
      <w:bodyDiv w:val="1"/>
      <w:marLeft w:val="0"/>
      <w:marRight w:val="0"/>
      <w:marTop w:val="0"/>
      <w:marBottom w:val="0"/>
      <w:divBdr>
        <w:top w:val="none" w:sz="0" w:space="0" w:color="auto"/>
        <w:left w:val="none" w:sz="0" w:space="0" w:color="auto"/>
        <w:bottom w:val="none" w:sz="0" w:space="0" w:color="auto"/>
        <w:right w:val="none" w:sz="0" w:space="0" w:color="auto"/>
      </w:divBdr>
      <w:divsChild>
        <w:div w:id="227887342">
          <w:marLeft w:val="0"/>
          <w:marRight w:val="0"/>
          <w:marTop w:val="0"/>
          <w:marBottom w:val="0"/>
          <w:divBdr>
            <w:top w:val="none" w:sz="0" w:space="0" w:color="auto"/>
            <w:left w:val="none" w:sz="0" w:space="0" w:color="auto"/>
            <w:bottom w:val="none" w:sz="0" w:space="0" w:color="auto"/>
            <w:right w:val="none" w:sz="0" w:space="0" w:color="auto"/>
          </w:divBdr>
          <w:divsChild>
            <w:div w:id="1446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5795">
      <w:bodyDiv w:val="1"/>
      <w:marLeft w:val="0"/>
      <w:marRight w:val="0"/>
      <w:marTop w:val="0"/>
      <w:marBottom w:val="0"/>
      <w:divBdr>
        <w:top w:val="none" w:sz="0" w:space="0" w:color="auto"/>
        <w:left w:val="none" w:sz="0" w:space="0" w:color="auto"/>
        <w:bottom w:val="none" w:sz="0" w:space="0" w:color="auto"/>
        <w:right w:val="none" w:sz="0" w:space="0" w:color="auto"/>
      </w:divBdr>
    </w:div>
    <w:div w:id="1833329576">
      <w:bodyDiv w:val="1"/>
      <w:marLeft w:val="0"/>
      <w:marRight w:val="0"/>
      <w:marTop w:val="0"/>
      <w:marBottom w:val="0"/>
      <w:divBdr>
        <w:top w:val="none" w:sz="0" w:space="0" w:color="auto"/>
        <w:left w:val="none" w:sz="0" w:space="0" w:color="auto"/>
        <w:bottom w:val="none" w:sz="0" w:space="0" w:color="auto"/>
        <w:right w:val="none" w:sz="0" w:space="0" w:color="auto"/>
      </w:divBdr>
    </w:div>
    <w:div w:id="1868906321">
      <w:bodyDiv w:val="1"/>
      <w:marLeft w:val="0"/>
      <w:marRight w:val="0"/>
      <w:marTop w:val="0"/>
      <w:marBottom w:val="0"/>
      <w:divBdr>
        <w:top w:val="none" w:sz="0" w:space="0" w:color="auto"/>
        <w:left w:val="none" w:sz="0" w:space="0" w:color="auto"/>
        <w:bottom w:val="none" w:sz="0" w:space="0" w:color="auto"/>
        <w:right w:val="none" w:sz="0" w:space="0" w:color="auto"/>
      </w:divBdr>
    </w:div>
    <w:div w:id="1869175422">
      <w:bodyDiv w:val="1"/>
      <w:marLeft w:val="0"/>
      <w:marRight w:val="0"/>
      <w:marTop w:val="0"/>
      <w:marBottom w:val="0"/>
      <w:divBdr>
        <w:top w:val="none" w:sz="0" w:space="0" w:color="auto"/>
        <w:left w:val="none" w:sz="0" w:space="0" w:color="auto"/>
        <w:bottom w:val="none" w:sz="0" w:space="0" w:color="auto"/>
        <w:right w:val="none" w:sz="0" w:space="0" w:color="auto"/>
      </w:divBdr>
    </w:div>
    <w:div w:id="1878082129">
      <w:bodyDiv w:val="1"/>
      <w:marLeft w:val="0"/>
      <w:marRight w:val="0"/>
      <w:marTop w:val="0"/>
      <w:marBottom w:val="0"/>
      <w:divBdr>
        <w:top w:val="none" w:sz="0" w:space="0" w:color="auto"/>
        <w:left w:val="none" w:sz="0" w:space="0" w:color="auto"/>
        <w:bottom w:val="none" w:sz="0" w:space="0" w:color="auto"/>
        <w:right w:val="none" w:sz="0" w:space="0" w:color="auto"/>
      </w:divBdr>
    </w:div>
    <w:div w:id="1898471386">
      <w:bodyDiv w:val="1"/>
      <w:marLeft w:val="0"/>
      <w:marRight w:val="0"/>
      <w:marTop w:val="0"/>
      <w:marBottom w:val="0"/>
      <w:divBdr>
        <w:top w:val="none" w:sz="0" w:space="0" w:color="auto"/>
        <w:left w:val="none" w:sz="0" w:space="0" w:color="auto"/>
        <w:bottom w:val="none" w:sz="0" w:space="0" w:color="auto"/>
        <w:right w:val="none" w:sz="0" w:space="0" w:color="auto"/>
      </w:divBdr>
    </w:div>
    <w:div w:id="1909723538">
      <w:bodyDiv w:val="1"/>
      <w:marLeft w:val="0"/>
      <w:marRight w:val="0"/>
      <w:marTop w:val="0"/>
      <w:marBottom w:val="0"/>
      <w:divBdr>
        <w:top w:val="none" w:sz="0" w:space="0" w:color="auto"/>
        <w:left w:val="none" w:sz="0" w:space="0" w:color="auto"/>
        <w:bottom w:val="none" w:sz="0" w:space="0" w:color="auto"/>
        <w:right w:val="none" w:sz="0" w:space="0" w:color="auto"/>
      </w:divBdr>
    </w:div>
    <w:div w:id="1914774702">
      <w:bodyDiv w:val="1"/>
      <w:marLeft w:val="0"/>
      <w:marRight w:val="0"/>
      <w:marTop w:val="0"/>
      <w:marBottom w:val="0"/>
      <w:divBdr>
        <w:top w:val="none" w:sz="0" w:space="0" w:color="auto"/>
        <w:left w:val="none" w:sz="0" w:space="0" w:color="auto"/>
        <w:bottom w:val="none" w:sz="0" w:space="0" w:color="auto"/>
        <w:right w:val="none" w:sz="0" w:space="0" w:color="auto"/>
      </w:divBdr>
    </w:div>
    <w:div w:id="1934439375">
      <w:bodyDiv w:val="1"/>
      <w:marLeft w:val="0"/>
      <w:marRight w:val="0"/>
      <w:marTop w:val="0"/>
      <w:marBottom w:val="0"/>
      <w:divBdr>
        <w:top w:val="none" w:sz="0" w:space="0" w:color="auto"/>
        <w:left w:val="none" w:sz="0" w:space="0" w:color="auto"/>
        <w:bottom w:val="none" w:sz="0" w:space="0" w:color="auto"/>
        <w:right w:val="none" w:sz="0" w:space="0" w:color="auto"/>
      </w:divBdr>
    </w:div>
    <w:div w:id="1940946815">
      <w:bodyDiv w:val="1"/>
      <w:marLeft w:val="0"/>
      <w:marRight w:val="0"/>
      <w:marTop w:val="0"/>
      <w:marBottom w:val="0"/>
      <w:divBdr>
        <w:top w:val="none" w:sz="0" w:space="0" w:color="auto"/>
        <w:left w:val="none" w:sz="0" w:space="0" w:color="auto"/>
        <w:bottom w:val="none" w:sz="0" w:space="0" w:color="auto"/>
        <w:right w:val="none" w:sz="0" w:space="0" w:color="auto"/>
      </w:divBdr>
    </w:div>
    <w:div w:id="1945768937">
      <w:bodyDiv w:val="1"/>
      <w:marLeft w:val="0"/>
      <w:marRight w:val="0"/>
      <w:marTop w:val="0"/>
      <w:marBottom w:val="0"/>
      <w:divBdr>
        <w:top w:val="none" w:sz="0" w:space="0" w:color="auto"/>
        <w:left w:val="none" w:sz="0" w:space="0" w:color="auto"/>
        <w:bottom w:val="none" w:sz="0" w:space="0" w:color="auto"/>
        <w:right w:val="none" w:sz="0" w:space="0" w:color="auto"/>
      </w:divBdr>
      <w:divsChild>
        <w:div w:id="841165583">
          <w:marLeft w:val="0"/>
          <w:marRight w:val="0"/>
          <w:marTop w:val="0"/>
          <w:marBottom w:val="0"/>
          <w:divBdr>
            <w:top w:val="none" w:sz="0" w:space="0" w:color="auto"/>
            <w:left w:val="none" w:sz="0" w:space="0" w:color="auto"/>
            <w:bottom w:val="none" w:sz="0" w:space="0" w:color="auto"/>
            <w:right w:val="none" w:sz="0" w:space="0" w:color="auto"/>
          </w:divBdr>
        </w:div>
        <w:div w:id="1920367747">
          <w:marLeft w:val="0"/>
          <w:marRight w:val="0"/>
          <w:marTop w:val="0"/>
          <w:marBottom w:val="0"/>
          <w:divBdr>
            <w:top w:val="none" w:sz="0" w:space="0" w:color="auto"/>
            <w:left w:val="none" w:sz="0" w:space="0" w:color="auto"/>
            <w:bottom w:val="none" w:sz="0" w:space="0" w:color="auto"/>
            <w:right w:val="none" w:sz="0" w:space="0" w:color="auto"/>
          </w:divBdr>
        </w:div>
        <w:div w:id="1839884616">
          <w:marLeft w:val="0"/>
          <w:marRight w:val="0"/>
          <w:marTop w:val="0"/>
          <w:marBottom w:val="0"/>
          <w:divBdr>
            <w:top w:val="none" w:sz="0" w:space="0" w:color="auto"/>
            <w:left w:val="none" w:sz="0" w:space="0" w:color="auto"/>
            <w:bottom w:val="none" w:sz="0" w:space="0" w:color="auto"/>
            <w:right w:val="none" w:sz="0" w:space="0" w:color="auto"/>
          </w:divBdr>
        </w:div>
        <w:div w:id="141510770">
          <w:marLeft w:val="0"/>
          <w:marRight w:val="0"/>
          <w:marTop w:val="0"/>
          <w:marBottom w:val="0"/>
          <w:divBdr>
            <w:top w:val="none" w:sz="0" w:space="0" w:color="auto"/>
            <w:left w:val="none" w:sz="0" w:space="0" w:color="auto"/>
            <w:bottom w:val="none" w:sz="0" w:space="0" w:color="auto"/>
            <w:right w:val="none" w:sz="0" w:space="0" w:color="auto"/>
          </w:divBdr>
        </w:div>
        <w:div w:id="1250502278">
          <w:marLeft w:val="0"/>
          <w:marRight w:val="0"/>
          <w:marTop w:val="0"/>
          <w:marBottom w:val="0"/>
          <w:divBdr>
            <w:top w:val="none" w:sz="0" w:space="0" w:color="auto"/>
            <w:left w:val="none" w:sz="0" w:space="0" w:color="auto"/>
            <w:bottom w:val="none" w:sz="0" w:space="0" w:color="auto"/>
            <w:right w:val="none" w:sz="0" w:space="0" w:color="auto"/>
          </w:divBdr>
        </w:div>
      </w:divsChild>
    </w:div>
    <w:div w:id="1952202511">
      <w:bodyDiv w:val="1"/>
      <w:marLeft w:val="0"/>
      <w:marRight w:val="0"/>
      <w:marTop w:val="0"/>
      <w:marBottom w:val="0"/>
      <w:divBdr>
        <w:top w:val="none" w:sz="0" w:space="0" w:color="auto"/>
        <w:left w:val="none" w:sz="0" w:space="0" w:color="auto"/>
        <w:bottom w:val="none" w:sz="0" w:space="0" w:color="auto"/>
        <w:right w:val="none" w:sz="0" w:space="0" w:color="auto"/>
      </w:divBdr>
      <w:divsChild>
        <w:div w:id="1185095599">
          <w:marLeft w:val="0"/>
          <w:marRight w:val="0"/>
          <w:marTop w:val="0"/>
          <w:marBottom w:val="0"/>
          <w:divBdr>
            <w:top w:val="none" w:sz="0" w:space="0" w:color="auto"/>
            <w:left w:val="none" w:sz="0" w:space="0" w:color="auto"/>
            <w:bottom w:val="none" w:sz="0" w:space="0" w:color="auto"/>
            <w:right w:val="none" w:sz="0" w:space="0" w:color="auto"/>
          </w:divBdr>
        </w:div>
        <w:div w:id="476068369">
          <w:marLeft w:val="0"/>
          <w:marRight w:val="0"/>
          <w:marTop w:val="0"/>
          <w:marBottom w:val="0"/>
          <w:divBdr>
            <w:top w:val="none" w:sz="0" w:space="0" w:color="auto"/>
            <w:left w:val="none" w:sz="0" w:space="0" w:color="auto"/>
            <w:bottom w:val="none" w:sz="0" w:space="0" w:color="auto"/>
            <w:right w:val="none" w:sz="0" w:space="0" w:color="auto"/>
          </w:divBdr>
        </w:div>
        <w:div w:id="1250508590">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661156366">
          <w:marLeft w:val="0"/>
          <w:marRight w:val="0"/>
          <w:marTop w:val="0"/>
          <w:marBottom w:val="0"/>
          <w:divBdr>
            <w:top w:val="none" w:sz="0" w:space="0" w:color="auto"/>
            <w:left w:val="none" w:sz="0" w:space="0" w:color="auto"/>
            <w:bottom w:val="none" w:sz="0" w:space="0" w:color="auto"/>
            <w:right w:val="none" w:sz="0" w:space="0" w:color="auto"/>
          </w:divBdr>
        </w:div>
        <w:div w:id="1024597567">
          <w:marLeft w:val="0"/>
          <w:marRight w:val="0"/>
          <w:marTop w:val="0"/>
          <w:marBottom w:val="0"/>
          <w:divBdr>
            <w:top w:val="none" w:sz="0" w:space="0" w:color="auto"/>
            <w:left w:val="none" w:sz="0" w:space="0" w:color="auto"/>
            <w:bottom w:val="none" w:sz="0" w:space="0" w:color="auto"/>
            <w:right w:val="none" w:sz="0" w:space="0" w:color="auto"/>
          </w:divBdr>
        </w:div>
        <w:div w:id="1459372995">
          <w:marLeft w:val="0"/>
          <w:marRight w:val="0"/>
          <w:marTop w:val="0"/>
          <w:marBottom w:val="0"/>
          <w:divBdr>
            <w:top w:val="none" w:sz="0" w:space="0" w:color="auto"/>
            <w:left w:val="none" w:sz="0" w:space="0" w:color="auto"/>
            <w:bottom w:val="none" w:sz="0" w:space="0" w:color="auto"/>
            <w:right w:val="none" w:sz="0" w:space="0" w:color="auto"/>
          </w:divBdr>
        </w:div>
        <w:div w:id="940642341">
          <w:marLeft w:val="0"/>
          <w:marRight w:val="0"/>
          <w:marTop w:val="0"/>
          <w:marBottom w:val="0"/>
          <w:divBdr>
            <w:top w:val="none" w:sz="0" w:space="0" w:color="auto"/>
            <w:left w:val="none" w:sz="0" w:space="0" w:color="auto"/>
            <w:bottom w:val="none" w:sz="0" w:space="0" w:color="auto"/>
            <w:right w:val="none" w:sz="0" w:space="0" w:color="auto"/>
          </w:divBdr>
        </w:div>
      </w:divsChild>
    </w:div>
    <w:div w:id="1959867786">
      <w:bodyDiv w:val="1"/>
      <w:marLeft w:val="0"/>
      <w:marRight w:val="0"/>
      <w:marTop w:val="0"/>
      <w:marBottom w:val="0"/>
      <w:divBdr>
        <w:top w:val="none" w:sz="0" w:space="0" w:color="auto"/>
        <w:left w:val="none" w:sz="0" w:space="0" w:color="auto"/>
        <w:bottom w:val="none" w:sz="0" w:space="0" w:color="auto"/>
        <w:right w:val="none" w:sz="0" w:space="0" w:color="auto"/>
      </w:divBdr>
    </w:div>
    <w:div w:id="1996639982">
      <w:bodyDiv w:val="1"/>
      <w:marLeft w:val="0"/>
      <w:marRight w:val="0"/>
      <w:marTop w:val="0"/>
      <w:marBottom w:val="0"/>
      <w:divBdr>
        <w:top w:val="none" w:sz="0" w:space="0" w:color="auto"/>
        <w:left w:val="none" w:sz="0" w:space="0" w:color="auto"/>
        <w:bottom w:val="none" w:sz="0" w:space="0" w:color="auto"/>
        <w:right w:val="none" w:sz="0" w:space="0" w:color="auto"/>
      </w:divBdr>
    </w:div>
    <w:div w:id="2005627976">
      <w:bodyDiv w:val="1"/>
      <w:marLeft w:val="0"/>
      <w:marRight w:val="0"/>
      <w:marTop w:val="0"/>
      <w:marBottom w:val="0"/>
      <w:divBdr>
        <w:top w:val="none" w:sz="0" w:space="0" w:color="auto"/>
        <w:left w:val="none" w:sz="0" w:space="0" w:color="auto"/>
        <w:bottom w:val="none" w:sz="0" w:space="0" w:color="auto"/>
        <w:right w:val="none" w:sz="0" w:space="0" w:color="auto"/>
      </w:divBdr>
    </w:div>
    <w:div w:id="2014337410">
      <w:bodyDiv w:val="1"/>
      <w:marLeft w:val="0"/>
      <w:marRight w:val="0"/>
      <w:marTop w:val="0"/>
      <w:marBottom w:val="0"/>
      <w:divBdr>
        <w:top w:val="none" w:sz="0" w:space="0" w:color="auto"/>
        <w:left w:val="none" w:sz="0" w:space="0" w:color="auto"/>
        <w:bottom w:val="none" w:sz="0" w:space="0" w:color="auto"/>
        <w:right w:val="none" w:sz="0" w:space="0" w:color="auto"/>
      </w:divBdr>
    </w:div>
    <w:div w:id="2066946143">
      <w:bodyDiv w:val="1"/>
      <w:marLeft w:val="0"/>
      <w:marRight w:val="0"/>
      <w:marTop w:val="0"/>
      <w:marBottom w:val="0"/>
      <w:divBdr>
        <w:top w:val="none" w:sz="0" w:space="0" w:color="auto"/>
        <w:left w:val="none" w:sz="0" w:space="0" w:color="auto"/>
        <w:bottom w:val="none" w:sz="0" w:space="0" w:color="auto"/>
        <w:right w:val="none" w:sz="0" w:space="0" w:color="auto"/>
      </w:divBdr>
    </w:div>
    <w:div w:id="2095710303">
      <w:bodyDiv w:val="1"/>
      <w:marLeft w:val="0"/>
      <w:marRight w:val="0"/>
      <w:marTop w:val="0"/>
      <w:marBottom w:val="0"/>
      <w:divBdr>
        <w:top w:val="none" w:sz="0" w:space="0" w:color="auto"/>
        <w:left w:val="none" w:sz="0" w:space="0" w:color="auto"/>
        <w:bottom w:val="none" w:sz="0" w:space="0" w:color="auto"/>
        <w:right w:val="none" w:sz="0" w:space="0" w:color="auto"/>
      </w:divBdr>
    </w:div>
    <w:div w:id="2103336137">
      <w:bodyDiv w:val="1"/>
      <w:marLeft w:val="0"/>
      <w:marRight w:val="0"/>
      <w:marTop w:val="0"/>
      <w:marBottom w:val="0"/>
      <w:divBdr>
        <w:top w:val="none" w:sz="0" w:space="0" w:color="auto"/>
        <w:left w:val="none" w:sz="0" w:space="0" w:color="auto"/>
        <w:bottom w:val="none" w:sz="0" w:space="0" w:color="auto"/>
        <w:right w:val="none" w:sz="0" w:space="0" w:color="auto"/>
      </w:divBdr>
    </w:div>
    <w:div w:id="2129623268">
      <w:bodyDiv w:val="1"/>
      <w:marLeft w:val="0"/>
      <w:marRight w:val="0"/>
      <w:marTop w:val="0"/>
      <w:marBottom w:val="0"/>
      <w:divBdr>
        <w:top w:val="none" w:sz="0" w:space="0" w:color="auto"/>
        <w:left w:val="none" w:sz="0" w:space="0" w:color="auto"/>
        <w:bottom w:val="none" w:sz="0" w:space="0" w:color="auto"/>
        <w:right w:val="none" w:sz="0" w:space="0" w:color="auto"/>
      </w:divBdr>
    </w:div>
    <w:div w:id="21402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3</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zxiaowen</dc:creator>
  <cp:lastModifiedBy>zxiaowen</cp:lastModifiedBy>
  <cp:revision>32</cp:revision>
  <dcterms:created xsi:type="dcterms:W3CDTF">2020-08-12T17:16:00Z</dcterms:created>
  <dcterms:modified xsi:type="dcterms:W3CDTF">2020-11-01T10:59:00Z</dcterms:modified>
</cp:coreProperties>
</file>