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3" w:rsidRPr="00796374" w:rsidRDefault="00CD0873" w:rsidP="00125BA3">
      <w:pPr>
        <w:pStyle w:val="2"/>
        <w:jc w:val="center"/>
        <w:rPr>
          <w:rFonts w:ascii="Times New Roman" w:eastAsia="宋体" w:hAnsi="Times New Roman"/>
        </w:rPr>
      </w:pPr>
      <w:r w:rsidRPr="00796374">
        <w:rPr>
          <w:rFonts w:ascii="Times New Roman" w:eastAsia="宋体" w:hAnsi="Times New Roman" w:hint="eastAsia"/>
        </w:rPr>
        <w:t>上海华测导航技术股份有限公司投资者关系活动记录表</w:t>
      </w:r>
    </w:p>
    <w:p w:rsidR="00CD0873" w:rsidRPr="00796374" w:rsidRDefault="00CD0873" w:rsidP="00641971">
      <w:pPr>
        <w:rPr>
          <w:bCs/>
          <w:iCs/>
          <w:color w:val="000000"/>
          <w:sz w:val="24"/>
        </w:rPr>
      </w:pPr>
      <w:r w:rsidRPr="00796374">
        <w:rPr>
          <w:rFonts w:hint="eastAsia"/>
          <w:bCs/>
          <w:iCs/>
          <w:color w:val="000000"/>
          <w:sz w:val="24"/>
        </w:rPr>
        <w:t xml:space="preserve">                                                      </w:t>
      </w:r>
      <w:r w:rsidRPr="00796374">
        <w:rPr>
          <w:rFonts w:hint="eastAsia"/>
          <w:bCs/>
          <w:iCs/>
          <w:color w:val="000000"/>
          <w:sz w:val="24"/>
        </w:rPr>
        <w:t>编号：</w:t>
      </w:r>
      <w:r w:rsidRPr="00796374">
        <w:rPr>
          <w:rFonts w:hint="eastAsia"/>
          <w:bCs/>
          <w:iCs/>
          <w:color w:val="000000"/>
          <w:sz w:val="24"/>
        </w:rPr>
        <w:t>20</w:t>
      </w:r>
      <w:r w:rsidR="00CE20FC" w:rsidRPr="00796374">
        <w:rPr>
          <w:bCs/>
          <w:iCs/>
          <w:color w:val="000000"/>
          <w:sz w:val="24"/>
        </w:rPr>
        <w:t>20</w:t>
      </w:r>
      <w:r w:rsidRPr="00796374">
        <w:rPr>
          <w:rFonts w:hint="eastAsia"/>
          <w:bCs/>
          <w:iCs/>
          <w:color w:val="000000"/>
          <w:sz w:val="24"/>
        </w:rPr>
        <w:t>-00</w:t>
      </w:r>
      <w:r w:rsidR="00F351B8">
        <w:rPr>
          <w:bCs/>
          <w:iCs/>
          <w:color w:val="000000"/>
          <w:sz w:val="24"/>
        </w:rPr>
        <w:t>4</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CD0873" w:rsidRPr="00796374" w:rsidTr="00393862">
        <w:trPr>
          <w:trHeight w:val="1655"/>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投资者关系活动类别</w:t>
            </w:r>
          </w:p>
        </w:tc>
        <w:tc>
          <w:tcPr>
            <w:tcW w:w="6614" w:type="dxa"/>
            <w:vAlign w:val="center"/>
          </w:tcPr>
          <w:p w:rsidR="00CD0873" w:rsidRPr="007C5250" w:rsidRDefault="005E7D2E" w:rsidP="00641971">
            <w:pPr>
              <w:rPr>
                <w:bCs/>
                <w:iCs/>
                <w:color w:val="000000"/>
                <w:sz w:val="24"/>
              </w:rPr>
            </w:pPr>
            <w:r w:rsidRPr="007C5250">
              <w:rPr>
                <w:rFonts w:hint="eastAsia"/>
                <w:bCs/>
                <w:iCs/>
                <w:color w:val="000000"/>
                <w:sz w:val="24"/>
              </w:rPr>
              <w:sym w:font="Wingdings 2" w:char="F052"/>
            </w:r>
            <w:r w:rsidR="00CD0873" w:rsidRPr="00641971">
              <w:rPr>
                <w:rFonts w:hint="eastAsia"/>
                <w:bCs/>
                <w:iCs/>
                <w:color w:val="000000"/>
                <w:sz w:val="24"/>
              </w:rPr>
              <w:t>特定对象调研</w:t>
            </w:r>
            <w:r w:rsidR="00CD0873" w:rsidRPr="00641971">
              <w:rPr>
                <w:rFonts w:hint="eastAsia"/>
                <w:bCs/>
                <w:iCs/>
                <w:color w:val="000000"/>
                <w:sz w:val="24"/>
              </w:rPr>
              <w:t xml:space="preserve">        </w:t>
            </w:r>
            <w:r w:rsidRPr="007C5250">
              <w:rPr>
                <w:rFonts w:hint="eastAsia"/>
                <w:bCs/>
                <w:iCs/>
                <w:color w:val="000000"/>
                <w:sz w:val="24"/>
              </w:rPr>
              <w:t>□</w:t>
            </w:r>
            <w:r w:rsidR="00CD0873" w:rsidRPr="00641971">
              <w:rPr>
                <w:rFonts w:hint="eastAsia"/>
                <w:bCs/>
                <w:iCs/>
                <w:color w:val="000000"/>
                <w:sz w:val="24"/>
              </w:rPr>
              <w:t>分析师会议</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媒体采访</w:t>
            </w:r>
            <w:r w:rsidRPr="00641971">
              <w:rPr>
                <w:rFonts w:hint="eastAsia"/>
                <w:bCs/>
                <w:iCs/>
                <w:color w:val="000000"/>
                <w:sz w:val="24"/>
              </w:rPr>
              <w:t xml:space="preserve">            </w:t>
            </w:r>
            <w:r w:rsidRPr="007C5250">
              <w:rPr>
                <w:rFonts w:hint="eastAsia"/>
                <w:bCs/>
                <w:iCs/>
                <w:color w:val="000000"/>
                <w:sz w:val="24"/>
              </w:rPr>
              <w:t>□</w:t>
            </w:r>
            <w:r w:rsidRPr="00641971">
              <w:rPr>
                <w:rFonts w:hint="eastAsia"/>
                <w:bCs/>
                <w:iCs/>
                <w:color w:val="000000"/>
                <w:sz w:val="24"/>
              </w:rPr>
              <w:t>业绩说明会</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新闻发布会</w:t>
            </w:r>
            <w:r w:rsidRPr="00641971">
              <w:rPr>
                <w:rFonts w:hint="eastAsia"/>
                <w:bCs/>
                <w:iCs/>
                <w:color w:val="000000"/>
                <w:sz w:val="24"/>
              </w:rPr>
              <w:t xml:space="preserve">          </w:t>
            </w:r>
            <w:r w:rsidRPr="007C5250">
              <w:rPr>
                <w:rFonts w:hint="eastAsia"/>
                <w:bCs/>
                <w:iCs/>
                <w:color w:val="000000"/>
                <w:sz w:val="24"/>
              </w:rPr>
              <w:t>□</w:t>
            </w:r>
            <w:r w:rsidRPr="00641971">
              <w:rPr>
                <w:rFonts w:hint="eastAsia"/>
                <w:bCs/>
                <w:iCs/>
                <w:color w:val="000000"/>
                <w:sz w:val="24"/>
              </w:rPr>
              <w:t>路演活动</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现场参观</w:t>
            </w:r>
            <w:r w:rsidRPr="007C5250">
              <w:rPr>
                <w:bCs/>
                <w:iCs/>
                <w:color w:val="000000"/>
                <w:sz w:val="24"/>
              </w:rPr>
              <w:tab/>
            </w:r>
          </w:p>
          <w:p w:rsidR="00CD0873" w:rsidRPr="007C5250" w:rsidRDefault="001335B6" w:rsidP="00641971">
            <w:pPr>
              <w:rPr>
                <w:bCs/>
                <w:iCs/>
                <w:color w:val="000000"/>
                <w:sz w:val="24"/>
              </w:rPr>
            </w:pPr>
            <w:r w:rsidRPr="007C5250">
              <w:rPr>
                <w:rFonts w:hint="eastAsia"/>
                <w:bCs/>
                <w:iCs/>
                <w:color w:val="000000"/>
                <w:sz w:val="24"/>
              </w:rPr>
              <w:t>□</w:t>
            </w:r>
            <w:r w:rsidR="00CD0873" w:rsidRPr="00641971">
              <w:rPr>
                <w:rFonts w:hint="eastAsia"/>
                <w:bCs/>
                <w:iCs/>
                <w:color w:val="000000"/>
                <w:sz w:val="24"/>
              </w:rPr>
              <w:t>其他</w:t>
            </w:r>
            <w:r w:rsidR="00CD0873" w:rsidRPr="00641971">
              <w:rPr>
                <w:rFonts w:hint="eastAsia"/>
                <w:bCs/>
                <w:iCs/>
                <w:color w:val="000000"/>
                <w:sz w:val="24"/>
              </w:rPr>
              <w:t xml:space="preserve"> </w:t>
            </w:r>
          </w:p>
        </w:tc>
      </w:tr>
      <w:tr w:rsidR="00CD0873" w:rsidRPr="00796374" w:rsidTr="008C3A56">
        <w:trPr>
          <w:trHeight w:val="1834"/>
          <w:jc w:val="center"/>
        </w:trPr>
        <w:tc>
          <w:tcPr>
            <w:tcW w:w="1908" w:type="dxa"/>
            <w:vAlign w:val="center"/>
          </w:tcPr>
          <w:p w:rsidR="00CD0873" w:rsidRPr="00641971" w:rsidRDefault="00CD0873" w:rsidP="004B7ACD">
            <w:pPr>
              <w:rPr>
                <w:b/>
                <w:bCs/>
                <w:iCs/>
                <w:color w:val="000000"/>
                <w:sz w:val="24"/>
              </w:rPr>
            </w:pPr>
            <w:r w:rsidRPr="00641971">
              <w:rPr>
                <w:rFonts w:hint="eastAsia"/>
                <w:b/>
                <w:bCs/>
                <w:iCs/>
                <w:color w:val="000000"/>
                <w:sz w:val="24"/>
              </w:rPr>
              <w:t>参与单位名称</w:t>
            </w:r>
          </w:p>
        </w:tc>
        <w:tc>
          <w:tcPr>
            <w:tcW w:w="6614" w:type="dxa"/>
            <w:vAlign w:val="center"/>
          </w:tcPr>
          <w:p w:rsidR="00CD0873" w:rsidRDefault="00B96431" w:rsidP="004B7ACD">
            <w:pPr>
              <w:rPr>
                <w:bCs/>
                <w:iCs/>
                <w:color w:val="000000"/>
                <w:sz w:val="24"/>
              </w:rPr>
            </w:pPr>
            <w:r>
              <w:rPr>
                <w:rFonts w:hint="eastAsia"/>
                <w:bCs/>
                <w:iCs/>
                <w:color w:val="000000"/>
                <w:sz w:val="24"/>
              </w:rPr>
              <w:t>参与机构：</w:t>
            </w:r>
            <w:r w:rsidR="003C4040">
              <w:rPr>
                <w:rFonts w:hint="eastAsia"/>
                <w:bCs/>
                <w:iCs/>
                <w:color w:val="000000"/>
                <w:sz w:val="24"/>
              </w:rPr>
              <w:t>若</w:t>
            </w:r>
            <w:proofErr w:type="gramStart"/>
            <w:r w:rsidR="003C4040">
              <w:rPr>
                <w:rFonts w:hint="eastAsia"/>
                <w:bCs/>
                <w:iCs/>
                <w:color w:val="000000"/>
                <w:sz w:val="24"/>
              </w:rPr>
              <w:t>汐</w:t>
            </w:r>
            <w:proofErr w:type="gramEnd"/>
            <w:r w:rsidR="003C4040">
              <w:rPr>
                <w:rFonts w:hint="eastAsia"/>
                <w:bCs/>
                <w:iCs/>
                <w:color w:val="000000"/>
                <w:sz w:val="24"/>
              </w:rPr>
              <w:t>投资</w:t>
            </w:r>
            <w:r w:rsidR="00C22A98">
              <w:rPr>
                <w:rFonts w:hint="eastAsia"/>
                <w:bCs/>
                <w:iCs/>
                <w:color w:val="000000"/>
                <w:sz w:val="24"/>
              </w:rPr>
              <w:t>、</w:t>
            </w:r>
            <w:proofErr w:type="gramStart"/>
            <w:r w:rsidR="00C22A98" w:rsidRPr="00C22A98">
              <w:rPr>
                <w:rFonts w:hint="eastAsia"/>
                <w:bCs/>
                <w:iCs/>
                <w:color w:val="000000"/>
                <w:sz w:val="24"/>
              </w:rPr>
              <w:t>阜</w:t>
            </w:r>
            <w:proofErr w:type="gramEnd"/>
            <w:r w:rsidR="00C22A98" w:rsidRPr="00C22A98">
              <w:rPr>
                <w:rFonts w:hint="eastAsia"/>
                <w:bCs/>
                <w:iCs/>
                <w:color w:val="000000"/>
                <w:sz w:val="24"/>
              </w:rPr>
              <w:t>盈投资</w:t>
            </w:r>
            <w:r w:rsidR="00C22A98">
              <w:rPr>
                <w:rFonts w:hint="eastAsia"/>
                <w:bCs/>
                <w:iCs/>
                <w:color w:val="000000"/>
                <w:sz w:val="24"/>
              </w:rPr>
              <w:t>、</w:t>
            </w:r>
            <w:r w:rsidR="00C22A98" w:rsidRPr="00C22A98">
              <w:rPr>
                <w:rFonts w:hint="eastAsia"/>
                <w:bCs/>
                <w:iCs/>
                <w:color w:val="000000"/>
                <w:sz w:val="24"/>
              </w:rPr>
              <w:t>泉</w:t>
            </w:r>
            <w:proofErr w:type="gramStart"/>
            <w:r w:rsidR="00C22A98" w:rsidRPr="00C22A98">
              <w:rPr>
                <w:rFonts w:hint="eastAsia"/>
                <w:bCs/>
                <w:iCs/>
                <w:color w:val="000000"/>
                <w:sz w:val="24"/>
              </w:rPr>
              <w:t>汐</w:t>
            </w:r>
            <w:proofErr w:type="gramEnd"/>
            <w:r w:rsidR="00C22A98" w:rsidRPr="00C22A98">
              <w:rPr>
                <w:rFonts w:hint="eastAsia"/>
                <w:bCs/>
                <w:iCs/>
                <w:color w:val="000000"/>
                <w:sz w:val="24"/>
              </w:rPr>
              <w:t>投资</w:t>
            </w:r>
            <w:r w:rsidR="00C22A98">
              <w:rPr>
                <w:rFonts w:hint="eastAsia"/>
                <w:bCs/>
                <w:iCs/>
                <w:color w:val="000000"/>
                <w:sz w:val="24"/>
              </w:rPr>
              <w:t>、悟空投资、长安信托、</w:t>
            </w:r>
            <w:proofErr w:type="gramStart"/>
            <w:r w:rsidR="00C22A98">
              <w:rPr>
                <w:rFonts w:hint="eastAsia"/>
                <w:bCs/>
                <w:iCs/>
                <w:color w:val="000000"/>
                <w:sz w:val="24"/>
              </w:rPr>
              <w:t>浙农投资</w:t>
            </w:r>
            <w:proofErr w:type="gramEnd"/>
            <w:r w:rsidR="00C22A98">
              <w:rPr>
                <w:rFonts w:hint="eastAsia"/>
                <w:bCs/>
                <w:iCs/>
                <w:color w:val="000000"/>
                <w:sz w:val="24"/>
              </w:rPr>
              <w:t>、</w:t>
            </w:r>
            <w:proofErr w:type="gramStart"/>
            <w:r w:rsidR="00C22A98" w:rsidRPr="00C22A98">
              <w:rPr>
                <w:rFonts w:hint="eastAsia"/>
                <w:bCs/>
                <w:iCs/>
                <w:color w:val="000000"/>
                <w:sz w:val="24"/>
              </w:rPr>
              <w:t>元泓投资</w:t>
            </w:r>
            <w:proofErr w:type="gramEnd"/>
            <w:r w:rsidR="003C4040">
              <w:rPr>
                <w:rFonts w:hint="eastAsia"/>
                <w:bCs/>
                <w:iCs/>
                <w:color w:val="000000"/>
                <w:sz w:val="24"/>
              </w:rPr>
              <w:t>、</w:t>
            </w:r>
            <w:r w:rsidR="0096057A">
              <w:rPr>
                <w:rFonts w:hint="eastAsia"/>
                <w:bCs/>
                <w:iCs/>
                <w:color w:val="000000"/>
                <w:sz w:val="24"/>
              </w:rPr>
              <w:t>华西证券、兴业证券、</w:t>
            </w:r>
            <w:r w:rsidR="003C4040">
              <w:rPr>
                <w:rFonts w:hint="eastAsia"/>
                <w:bCs/>
                <w:iCs/>
                <w:color w:val="000000"/>
                <w:sz w:val="24"/>
              </w:rPr>
              <w:t>国元证券、开源证券</w:t>
            </w:r>
            <w:r w:rsidR="0096057A">
              <w:rPr>
                <w:rFonts w:hint="eastAsia"/>
                <w:bCs/>
                <w:iCs/>
                <w:color w:val="000000"/>
                <w:sz w:val="24"/>
              </w:rPr>
              <w:t>、国泰君安、爱建证券</w:t>
            </w:r>
          </w:p>
          <w:p w:rsidR="00B96431" w:rsidRPr="007C5250" w:rsidRDefault="00B96431" w:rsidP="004B7ACD">
            <w:pPr>
              <w:rPr>
                <w:bCs/>
                <w:iCs/>
                <w:color w:val="000000"/>
                <w:sz w:val="24"/>
              </w:rPr>
            </w:pPr>
            <w:r>
              <w:rPr>
                <w:rFonts w:hint="eastAsia"/>
                <w:bCs/>
                <w:iCs/>
                <w:color w:val="000000"/>
                <w:sz w:val="24"/>
              </w:rPr>
              <w:t>个人股东：</w:t>
            </w:r>
            <w:proofErr w:type="gramStart"/>
            <w:r w:rsidR="007C1DCE" w:rsidRPr="007C1DCE">
              <w:rPr>
                <w:rFonts w:hint="eastAsia"/>
                <w:bCs/>
                <w:iCs/>
                <w:color w:val="000000"/>
                <w:sz w:val="24"/>
              </w:rPr>
              <w:t>石沪彪</w:t>
            </w:r>
            <w:proofErr w:type="gramEnd"/>
            <w:r w:rsidR="007C1DCE">
              <w:rPr>
                <w:rFonts w:hint="eastAsia"/>
                <w:bCs/>
                <w:iCs/>
                <w:color w:val="000000"/>
                <w:sz w:val="24"/>
              </w:rPr>
              <w:t>、</w:t>
            </w:r>
            <w:r w:rsidR="003C4040">
              <w:rPr>
                <w:rFonts w:hint="eastAsia"/>
                <w:bCs/>
                <w:iCs/>
                <w:color w:val="000000"/>
                <w:sz w:val="24"/>
              </w:rPr>
              <w:t>周建华、顾文伟、</w:t>
            </w:r>
            <w:r w:rsidR="007C1DCE">
              <w:rPr>
                <w:rFonts w:hint="eastAsia"/>
                <w:bCs/>
                <w:iCs/>
                <w:color w:val="000000"/>
                <w:sz w:val="24"/>
              </w:rPr>
              <w:t>钱兴、</w:t>
            </w:r>
            <w:r w:rsidR="003C4040">
              <w:rPr>
                <w:rFonts w:hint="eastAsia"/>
                <w:bCs/>
                <w:iCs/>
                <w:color w:val="000000"/>
                <w:sz w:val="24"/>
              </w:rPr>
              <w:t>杨银华、周世云、方圆英、许建标</w:t>
            </w:r>
          </w:p>
        </w:tc>
      </w:tr>
      <w:tr w:rsidR="00CD0873" w:rsidRPr="00796374" w:rsidTr="00F32354">
        <w:trPr>
          <w:trHeight w:val="483"/>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时间</w:t>
            </w:r>
          </w:p>
        </w:tc>
        <w:tc>
          <w:tcPr>
            <w:tcW w:w="6614" w:type="dxa"/>
            <w:vAlign w:val="center"/>
          </w:tcPr>
          <w:p w:rsidR="00CD0873" w:rsidRPr="007C5250" w:rsidRDefault="00CE3EF9" w:rsidP="00F351B8">
            <w:pPr>
              <w:rPr>
                <w:bCs/>
                <w:iCs/>
                <w:color w:val="000000"/>
                <w:sz w:val="24"/>
              </w:rPr>
            </w:pPr>
            <w:r w:rsidRPr="007C5250">
              <w:rPr>
                <w:bCs/>
                <w:iCs/>
                <w:color w:val="000000"/>
                <w:sz w:val="24"/>
              </w:rPr>
              <w:t>2020</w:t>
            </w:r>
            <w:r w:rsidR="00CD0873" w:rsidRPr="007C5250">
              <w:rPr>
                <w:rFonts w:hint="eastAsia"/>
                <w:bCs/>
                <w:iCs/>
                <w:color w:val="000000"/>
                <w:sz w:val="24"/>
              </w:rPr>
              <w:t>年</w:t>
            </w:r>
            <w:r w:rsidR="00F351B8">
              <w:rPr>
                <w:bCs/>
                <w:iCs/>
                <w:color w:val="000000"/>
                <w:sz w:val="24"/>
              </w:rPr>
              <w:t>10</w:t>
            </w:r>
            <w:r w:rsidR="00CD0873" w:rsidRPr="007C5250">
              <w:rPr>
                <w:rFonts w:hint="eastAsia"/>
                <w:bCs/>
                <w:iCs/>
                <w:color w:val="000000"/>
                <w:sz w:val="24"/>
              </w:rPr>
              <w:t>月</w:t>
            </w:r>
            <w:r w:rsidR="00F351B8">
              <w:rPr>
                <w:bCs/>
                <w:iCs/>
                <w:color w:val="000000"/>
                <w:sz w:val="24"/>
              </w:rPr>
              <w:t>30</w:t>
            </w:r>
            <w:r w:rsidR="00CD0873" w:rsidRPr="007C5250">
              <w:rPr>
                <w:rFonts w:hint="eastAsia"/>
                <w:bCs/>
                <w:iCs/>
                <w:color w:val="000000"/>
                <w:sz w:val="24"/>
              </w:rPr>
              <w:t>日</w:t>
            </w:r>
            <w:r w:rsidR="00F351B8">
              <w:rPr>
                <w:rFonts w:hint="eastAsia"/>
                <w:bCs/>
                <w:iCs/>
                <w:color w:val="000000"/>
                <w:sz w:val="24"/>
              </w:rPr>
              <w:t>下</w:t>
            </w:r>
            <w:r w:rsidR="00121847" w:rsidRPr="007C5250">
              <w:rPr>
                <w:rFonts w:hint="eastAsia"/>
                <w:bCs/>
                <w:iCs/>
                <w:color w:val="000000"/>
                <w:sz w:val="24"/>
              </w:rPr>
              <w:t>午</w:t>
            </w:r>
            <w:r w:rsidR="0018766C">
              <w:rPr>
                <w:rFonts w:hint="eastAsia"/>
                <w:bCs/>
                <w:iCs/>
                <w:color w:val="000000"/>
                <w:sz w:val="24"/>
              </w:rPr>
              <w:t>1</w:t>
            </w:r>
            <w:r w:rsidR="00F351B8">
              <w:rPr>
                <w:bCs/>
                <w:iCs/>
                <w:color w:val="000000"/>
                <w:sz w:val="24"/>
              </w:rPr>
              <w:t>4</w:t>
            </w:r>
            <w:r w:rsidR="0018766C">
              <w:rPr>
                <w:rFonts w:hint="eastAsia"/>
                <w:bCs/>
                <w:iCs/>
                <w:color w:val="000000"/>
                <w:sz w:val="24"/>
              </w:rPr>
              <w:t>:</w:t>
            </w:r>
            <w:r w:rsidR="00F351B8">
              <w:rPr>
                <w:bCs/>
                <w:iCs/>
                <w:color w:val="000000"/>
                <w:sz w:val="24"/>
              </w:rPr>
              <w:t>0</w:t>
            </w:r>
            <w:r w:rsidR="0018766C">
              <w:rPr>
                <w:rFonts w:hint="eastAsia"/>
                <w:bCs/>
                <w:iCs/>
                <w:color w:val="000000"/>
                <w:sz w:val="24"/>
              </w:rPr>
              <w:t>0-</w:t>
            </w:r>
            <w:r w:rsidR="0018766C">
              <w:rPr>
                <w:bCs/>
                <w:iCs/>
                <w:color w:val="000000"/>
                <w:sz w:val="24"/>
              </w:rPr>
              <w:t>1</w:t>
            </w:r>
            <w:r w:rsidR="00F351B8">
              <w:rPr>
                <w:bCs/>
                <w:iCs/>
                <w:color w:val="000000"/>
                <w:sz w:val="24"/>
              </w:rPr>
              <w:t>6</w:t>
            </w:r>
            <w:r w:rsidR="0018766C">
              <w:rPr>
                <w:rFonts w:hint="eastAsia"/>
                <w:bCs/>
                <w:iCs/>
                <w:color w:val="000000"/>
                <w:sz w:val="24"/>
              </w:rPr>
              <w:t>:</w:t>
            </w:r>
            <w:r w:rsidR="0018766C">
              <w:rPr>
                <w:bCs/>
                <w:iCs/>
                <w:color w:val="000000"/>
                <w:sz w:val="24"/>
              </w:rPr>
              <w:t>00</w:t>
            </w:r>
          </w:p>
        </w:tc>
      </w:tr>
      <w:tr w:rsidR="00CD0873" w:rsidRPr="00796374" w:rsidTr="00393862">
        <w:trPr>
          <w:trHeight w:val="624"/>
          <w:jc w:val="center"/>
        </w:trPr>
        <w:tc>
          <w:tcPr>
            <w:tcW w:w="1908" w:type="dxa"/>
            <w:vAlign w:val="center"/>
          </w:tcPr>
          <w:p w:rsidR="00CD0873" w:rsidRPr="00641971" w:rsidRDefault="00FA43BD" w:rsidP="00641971">
            <w:pPr>
              <w:rPr>
                <w:b/>
                <w:bCs/>
                <w:iCs/>
                <w:color w:val="000000"/>
                <w:sz w:val="24"/>
              </w:rPr>
            </w:pPr>
            <w:r>
              <w:rPr>
                <w:rFonts w:hint="eastAsia"/>
                <w:b/>
                <w:bCs/>
                <w:iCs/>
                <w:color w:val="000000"/>
                <w:sz w:val="24"/>
              </w:rPr>
              <w:t>地点</w:t>
            </w:r>
          </w:p>
        </w:tc>
        <w:tc>
          <w:tcPr>
            <w:tcW w:w="6614" w:type="dxa"/>
            <w:vAlign w:val="center"/>
          </w:tcPr>
          <w:p w:rsidR="00CD0873" w:rsidRPr="007C5250" w:rsidRDefault="00FA43BD" w:rsidP="00641971">
            <w:pPr>
              <w:rPr>
                <w:bCs/>
                <w:iCs/>
                <w:color w:val="000000"/>
                <w:sz w:val="24"/>
              </w:rPr>
            </w:pPr>
            <w:r>
              <w:rPr>
                <w:rFonts w:hint="eastAsia"/>
                <w:bCs/>
                <w:iCs/>
                <w:color w:val="000000"/>
                <w:sz w:val="24"/>
              </w:rPr>
              <w:t>上海市青浦区高</w:t>
            </w:r>
            <w:proofErr w:type="gramStart"/>
            <w:r>
              <w:rPr>
                <w:rFonts w:hint="eastAsia"/>
                <w:bCs/>
                <w:iCs/>
                <w:color w:val="000000"/>
                <w:sz w:val="24"/>
              </w:rPr>
              <w:t>泾</w:t>
            </w:r>
            <w:proofErr w:type="gramEnd"/>
            <w:r>
              <w:rPr>
                <w:rFonts w:hint="eastAsia"/>
                <w:bCs/>
                <w:iCs/>
                <w:color w:val="000000"/>
                <w:sz w:val="24"/>
              </w:rPr>
              <w:t>路</w:t>
            </w:r>
            <w:r>
              <w:rPr>
                <w:rFonts w:hint="eastAsia"/>
                <w:bCs/>
                <w:iCs/>
                <w:color w:val="000000"/>
                <w:sz w:val="24"/>
              </w:rPr>
              <w:t>5</w:t>
            </w:r>
            <w:r>
              <w:rPr>
                <w:bCs/>
                <w:iCs/>
                <w:color w:val="000000"/>
                <w:sz w:val="24"/>
              </w:rPr>
              <w:t>99</w:t>
            </w:r>
            <w:r>
              <w:rPr>
                <w:rFonts w:hint="eastAsia"/>
                <w:bCs/>
                <w:iCs/>
                <w:color w:val="000000"/>
                <w:sz w:val="24"/>
              </w:rPr>
              <w:t>号</w:t>
            </w:r>
            <w:r>
              <w:rPr>
                <w:rFonts w:hint="eastAsia"/>
                <w:bCs/>
                <w:iCs/>
                <w:color w:val="000000"/>
                <w:sz w:val="24"/>
              </w:rPr>
              <w:t>D</w:t>
            </w:r>
            <w:r>
              <w:rPr>
                <w:rFonts w:hint="eastAsia"/>
                <w:bCs/>
                <w:iCs/>
                <w:color w:val="000000"/>
                <w:sz w:val="24"/>
              </w:rPr>
              <w:t>座三楼</w:t>
            </w:r>
          </w:p>
        </w:tc>
      </w:tr>
      <w:tr w:rsidR="00CD0873" w:rsidRPr="00796374" w:rsidTr="00277EDE">
        <w:trPr>
          <w:trHeight w:val="1121"/>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上市公司接待人员姓名</w:t>
            </w:r>
          </w:p>
        </w:tc>
        <w:tc>
          <w:tcPr>
            <w:tcW w:w="6614" w:type="dxa"/>
            <w:vAlign w:val="center"/>
          </w:tcPr>
          <w:p w:rsidR="00F351B8" w:rsidRDefault="00F351B8" w:rsidP="00641971">
            <w:pPr>
              <w:rPr>
                <w:bCs/>
                <w:iCs/>
                <w:color w:val="000000"/>
                <w:sz w:val="24"/>
              </w:rPr>
            </w:pPr>
            <w:r>
              <w:rPr>
                <w:rFonts w:hint="eastAsia"/>
                <w:bCs/>
                <w:iCs/>
                <w:color w:val="000000"/>
                <w:sz w:val="24"/>
              </w:rPr>
              <w:t>董事长：赵延平</w:t>
            </w:r>
          </w:p>
          <w:p w:rsidR="00CD0873" w:rsidRDefault="00BE06BA" w:rsidP="00641971">
            <w:pPr>
              <w:rPr>
                <w:bCs/>
                <w:iCs/>
                <w:color w:val="000000"/>
                <w:sz w:val="24"/>
              </w:rPr>
            </w:pPr>
            <w:r>
              <w:rPr>
                <w:rFonts w:hint="eastAsia"/>
                <w:bCs/>
                <w:iCs/>
                <w:color w:val="000000"/>
                <w:sz w:val="24"/>
              </w:rPr>
              <w:t>总经理</w:t>
            </w:r>
            <w:r w:rsidR="009E1490">
              <w:rPr>
                <w:rFonts w:hint="eastAsia"/>
                <w:bCs/>
                <w:iCs/>
                <w:color w:val="000000"/>
                <w:sz w:val="24"/>
              </w:rPr>
              <w:t>、董事</w:t>
            </w:r>
            <w:r>
              <w:rPr>
                <w:rFonts w:hint="eastAsia"/>
                <w:bCs/>
                <w:iCs/>
                <w:color w:val="000000"/>
                <w:sz w:val="24"/>
              </w:rPr>
              <w:t>：朴东国</w:t>
            </w:r>
          </w:p>
          <w:p w:rsidR="00277EDE" w:rsidRPr="007C5250" w:rsidRDefault="00277EDE" w:rsidP="00641971">
            <w:pPr>
              <w:rPr>
                <w:bCs/>
                <w:iCs/>
                <w:color w:val="000000"/>
                <w:sz w:val="24"/>
              </w:rPr>
            </w:pPr>
            <w:r>
              <w:rPr>
                <w:rFonts w:hint="eastAsia"/>
                <w:bCs/>
                <w:iCs/>
                <w:color w:val="000000"/>
                <w:sz w:val="24"/>
              </w:rPr>
              <w:t>副总经理、</w:t>
            </w:r>
            <w:r w:rsidRPr="007C5250">
              <w:rPr>
                <w:rFonts w:hint="eastAsia"/>
                <w:bCs/>
                <w:iCs/>
                <w:color w:val="000000"/>
                <w:sz w:val="24"/>
              </w:rPr>
              <w:t>董事会秘书：杨云</w:t>
            </w:r>
          </w:p>
        </w:tc>
      </w:tr>
      <w:tr w:rsidR="00CD0873" w:rsidRPr="00796374" w:rsidTr="00393862">
        <w:trPr>
          <w:trHeight w:val="1757"/>
          <w:jc w:val="center"/>
        </w:trPr>
        <w:tc>
          <w:tcPr>
            <w:tcW w:w="1908" w:type="dxa"/>
            <w:tcBorders>
              <w:bottom w:val="single" w:sz="4" w:space="0" w:color="auto"/>
            </w:tcBorders>
            <w:vAlign w:val="center"/>
          </w:tcPr>
          <w:p w:rsidR="00CD0873" w:rsidRPr="00641971" w:rsidRDefault="00CD0873" w:rsidP="00641971">
            <w:pPr>
              <w:rPr>
                <w:b/>
                <w:bCs/>
                <w:sz w:val="24"/>
              </w:rPr>
            </w:pPr>
            <w:r w:rsidRPr="00641971">
              <w:rPr>
                <w:rFonts w:hint="eastAsia"/>
                <w:b/>
                <w:bCs/>
                <w:iCs/>
                <w:color w:val="000000"/>
                <w:sz w:val="24"/>
              </w:rPr>
              <w:t>投资者关系活动主要内容介绍</w:t>
            </w:r>
          </w:p>
        </w:tc>
        <w:tc>
          <w:tcPr>
            <w:tcW w:w="6614" w:type="dxa"/>
            <w:tcBorders>
              <w:bottom w:val="single" w:sz="4" w:space="0" w:color="auto"/>
            </w:tcBorders>
            <w:vAlign w:val="center"/>
          </w:tcPr>
          <w:p w:rsidR="00FA43BD" w:rsidRPr="00065571" w:rsidRDefault="000C6B58" w:rsidP="008444F2">
            <w:pPr>
              <w:widowControl/>
              <w:spacing w:line="300" w:lineRule="auto"/>
              <w:rPr>
                <w:b/>
                <w:sz w:val="24"/>
              </w:rPr>
            </w:pPr>
            <w:r>
              <w:rPr>
                <w:rFonts w:hint="eastAsia"/>
                <w:b/>
                <w:sz w:val="24"/>
              </w:rPr>
              <w:t>（一）公司</w:t>
            </w:r>
            <w:r w:rsidR="00065571" w:rsidRPr="00065571">
              <w:rPr>
                <w:rFonts w:hint="eastAsia"/>
                <w:b/>
                <w:sz w:val="24"/>
              </w:rPr>
              <w:t>总经理</w:t>
            </w:r>
            <w:r>
              <w:rPr>
                <w:rFonts w:hint="eastAsia"/>
                <w:b/>
                <w:sz w:val="24"/>
              </w:rPr>
              <w:t>朴东国先生</w:t>
            </w:r>
            <w:r w:rsidR="00065571" w:rsidRPr="00065571">
              <w:rPr>
                <w:rFonts w:hint="eastAsia"/>
                <w:b/>
                <w:sz w:val="24"/>
              </w:rPr>
              <w:t>介绍</w:t>
            </w:r>
            <w:r>
              <w:rPr>
                <w:rFonts w:hint="eastAsia"/>
                <w:b/>
                <w:sz w:val="24"/>
              </w:rPr>
              <w:t>了</w:t>
            </w:r>
            <w:r w:rsidR="00065571" w:rsidRPr="00065571">
              <w:rPr>
                <w:rFonts w:hint="eastAsia"/>
                <w:b/>
                <w:sz w:val="24"/>
              </w:rPr>
              <w:t>公司</w:t>
            </w:r>
            <w:r>
              <w:rPr>
                <w:rFonts w:hint="eastAsia"/>
                <w:b/>
                <w:sz w:val="24"/>
              </w:rPr>
              <w:t>第三</w:t>
            </w:r>
            <w:r w:rsidR="00065571" w:rsidRPr="00065571">
              <w:rPr>
                <w:rFonts w:hint="eastAsia"/>
                <w:b/>
                <w:sz w:val="24"/>
              </w:rPr>
              <w:t>季度报告情况</w:t>
            </w:r>
          </w:p>
          <w:p w:rsidR="009E23CF" w:rsidRDefault="004221CE" w:rsidP="00F92F61">
            <w:pPr>
              <w:spacing w:line="360" w:lineRule="auto"/>
              <w:ind w:firstLineChars="200" w:firstLine="480"/>
              <w:rPr>
                <w:sz w:val="24"/>
              </w:rPr>
            </w:pPr>
            <w:r>
              <w:rPr>
                <w:rFonts w:hint="eastAsia"/>
                <w:sz w:val="24"/>
              </w:rPr>
              <w:t>2</w:t>
            </w:r>
            <w:r>
              <w:rPr>
                <w:sz w:val="24"/>
              </w:rPr>
              <w:t>020</w:t>
            </w:r>
            <w:r>
              <w:rPr>
                <w:rFonts w:hint="eastAsia"/>
                <w:sz w:val="24"/>
              </w:rPr>
              <w:t>年第三季度，</w:t>
            </w:r>
            <w:r w:rsidR="00C36F73" w:rsidRPr="000C6B58">
              <w:rPr>
                <w:rFonts w:hint="eastAsia"/>
                <w:sz w:val="24"/>
              </w:rPr>
              <w:t>上海华测导航技术股份有限公司</w:t>
            </w:r>
            <w:r w:rsidR="00C36F73">
              <w:rPr>
                <w:rFonts w:hint="eastAsia"/>
                <w:sz w:val="24"/>
              </w:rPr>
              <w:t>（以下简称</w:t>
            </w:r>
            <w:r w:rsidR="00C36F73">
              <w:rPr>
                <w:rFonts w:hint="eastAsia"/>
                <w:sz w:val="24"/>
              </w:rPr>
              <w:t xml:space="preserve"> </w:t>
            </w:r>
            <w:r w:rsidR="00C36F73">
              <w:rPr>
                <w:rFonts w:hint="eastAsia"/>
                <w:sz w:val="24"/>
              </w:rPr>
              <w:t>“华测导航”或“公司”）</w:t>
            </w:r>
            <w:r>
              <w:rPr>
                <w:rFonts w:hint="eastAsia"/>
                <w:sz w:val="24"/>
              </w:rPr>
              <w:t>实现营业收入</w:t>
            </w:r>
            <w:r w:rsidRPr="00385583">
              <w:rPr>
                <w:sz w:val="24"/>
              </w:rPr>
              <w:t>3</w:t>
            </w:r>
            <w:r>
              <w:rPr>
                <w:sz w:val="24"/>
              </w:rPr>
              <w:t>.</w:t>
            </w:r>
            <w:r w:rsidRPr="00385583">
              <w:rPr>
                <w:sz w:val="24"/>
              </w:rPr>
              <w:t>62</w:t>
            </w:r>
            <w:r>
              <w:rPr>
                <w:rFonts w:hint="eastAsia"/>
                <w:sz w:val="24"/>
              </w:rPr>
              <w:t>亿元，同比增长</w:t>
            </w:r>
            <w:r>
              <w:rPr>
                <w:sz w:val="24"/>
              </w:rPr>
              <w:t>52.12</w:t>
            </w:r>
            <w:r w:rsidRPr="001D4F05">
              <w:rPr>
                <w:sz w:val="24"/>
              </w:rPr>
              <w:t>%</w:t>
            </w:r>
            <w:r w:rsidR="00F92F61">
              <w:rPr>
                <w:rFonts w:hint="eastAsia"/>
                <w:sz w:val="24"/>
              </w:rPr>
              <w:t>；</w:t>
            </w:r>
            <w:r w:rsidR="00F92F61" w:rsidRPr="00F92F61">
              <w:rPr>
                <w:rFonts w:hint="eastAsia"/>
                <w:sz w:val="24"/>
              </w:rPr>
              <w:t>归属于上市公司股东的净利润</w:t>
            </w:r>
            <w:r w:rsidR="00F92F61">
              <w:rPr>
                <w:sz w:val="24"/>
              </w:rPr>
              <w:t>5,6</w:t>
            </w:r>
            <w:r w:rsidR="00F92F61" w:rsidRPr="00F92F61">
              <w:rPr>
                <w:sz w:val="24"/>
              </w:rPr>
              <w:t>04</w:t>
            </w:r>
            <w:r w:rsidR="00F92F61">
              <w:rPr>
                <w:sz w:val="24"/>
              </w:rPr>
              <w:t>.31</w:t>
            </w:r>
            <w:r w:rsidR="00F92F61">
              <w:rPr>
                <w:rFonts w:hint="eastAsia"/>
                <w:sz w:val="24"/>
              </w:rPr>
              <w:t>万元，同比增长</w:t>
            </w:r>
            <w:r w:rsidR="00F92F61" w:rsidRPr="00F92F61">
              <w:rPr>
                <w:sz w:val="24"/>
              </w:rPr>
              <w:t>131.74%</w:t>
            </w:r>
            <w:r w:rsidR="00F92F61">
              <w:rPr>
                <w:rFonts w:hint="eastAsia"/>
                <w:sz w:val="24"/>
              </w:rPr>
              <w:t>；</w:t>
            </w:r>
            <w:r w:rsidRPr="0061190F">
              <w:rPr>
                <w:rFonts w:hint="eastAsia"/>
                <w:sz w:val="24"/>
              </w:rPr>
              <w:t>归属于上市公司股东的扣除非经常性损益的净利润</w:t>
            </w:r>
            <w:r>
              <w:rPr>
                <w:sz w:val="24"/>
              </w:rPr>
              <w:t>3,346.14</w:t>
            </w:r>
            <w:r>
              <w:rPr>
                <w:rFonts w:hint="eastAsia"/>
                <w:sz w:val="24"/>
              </w:rPr>
              <w:t>万元，同比增长</w:t>
            </w:r>
            <w:r>
              <w:rPr>
                <w:sz w:val="24"/>
              </w:rPr>
              <w:t>43.34</w:t>
            </w:r>
            <w:r w:rsidRPr="001D4F05">
              <w:rPr>
                <w:sz w:val="24"/>
              </w:rPr>
              <w:t>%</w:t>
            </w:r>
            <w:r>
              <w:rPr>
                <w:rFonts w:hint="eastAsia"/>
                <w:sz w:val="24"/>
              </w:rPr>
              <w:t>。第三季度的快速增长是由于公司灾害监测业务和</w:t>
            </w:r>
            <w:r>
              <w:rPr>
                <w:rFonts w:hint="eastAsia"/>
                <w:sz w:val="24"/>
              </w:rPr>
              <w:t>RTK</w:t>
            </w:r>
            <w:r>
              <w:rPr>
                <w:rFonts w:hint="eastAsia"/>
                <w:sz w:val="24"/>
              </w:rPr>
              <w:t>测绘装备</w:t>
            </w:r>
            <w:r w:rsidR="009E23CF">
              <w:rPr>
                <w:rFonts w:hint="eastAsia"/>
                <w:sz w:val="24"/>
              </w:rPr>
              <w:t>业务的增量</w:t>
            </w:r>
            <w:r>
              <w:rPr>
                <w:rFonts w:hint="eastAsia"/>
                <w:sz w:val="24"/>
              </w:rPr>
              <w:t>所致。</w:t>
            </w:r>
          </w:p>
          <w:p w:rsidR="000C6B58" w:rsidRDefault="00974BB7" w:rsidP="004221CE">
            <w:pPr>
              <w:spacing w:line="360" w:lineRule="auto"/>
              <w:ind w:firstLineChars="200" w:firstLine="480"/>
              <w:rPr>
                <w:sz w:val="24"/>
              </w:rPr>
            </w:pPr>
            <w:r>
              <w:rPr>
                <w:rFonts w:hint="eastAsia"/>
                <w:sz w:val="24"/>
              </w:rPr>
              <w:t>2</w:t>
            </w:r>
            <w:r>
              <w:rPr>
                <w:sz w:val="24"/>
              </w:rPr>
              <w:t>020</w:t>
            </w:r>
            <w:r>
              <w:rPr>
                <w:rFonts w:hint="eastAsia"/>
                <w:sz w:val="24"/>
              </w:rPr>
              <w:t>年</w:t>
            </w:r>
            <w:r w:rsidR="001D4F05">
              <w:rPr>
                <w:rFonts w:hint="eastAsia"/>
                <w:sz w:val="24"/>
              </w:rPr>
              <w:t>前</w:t>
            </w:r>
            <w:r w:rsidR="000C6B58">
              <w:rPr>
                <w:rFonts w:hint="eastAsia"/>
                <w:sz w:val="24"/>
              </w:rPr>
              <w:t>三季度，</w:t>
            </w:r>
            <w:r w:rsidR="00C36F73">
              <w:rPr>
                <w:rFonts w:hint="eastAsia"/>
                <w:sz w:val="24"/>
              </w:rPr>
              <w:t>公司</w:t>
            </w:r>
            <w:r>
              <w:rPr>
                <w:rFonts w:hint="eastAsia"/>
                <w:sz w:val="24"/>
              </w:rPr>
              <w:t>实现营业收入</w:t>
            </w:r>
            <w:r w:rsidR="001D4F05">
              <w:rPr>
                <w:sz w:val="24"/>
              </w:rPr>
              <w:t>8.41</w:t>
            </w:r>
            <w:r w:rsidR="0061190F">
              <w:rPr>
                <w:rFonts w:hint="eastAsia"/>
                <w:sz w:val="24"/>
              </w:rPr>
              <w:t>亿元，同比增长</w:t>
            </w:r>
            <w:r w:rsidR="001D4F05" w:rsidRPr="001D4F05">
              <w:rPr>
                <w:sz w:val="24"/>
              </w:rPr>
              <w:t>20.33%</w:t>
            </w:r>
            <w:r w:rsidR="00F92F61">
              <w:rPr>
                <w:rFonts w:hint="eastAsia"/>
                <w:sz w:val="24"/>
              </w:rPr>
              <w:t>；实现</w:t>
            </w:r>
            <w:r w:rsidR="00F92F61" w:rsidRPr="00F92F61">
              <w:rPr>
                <w:rFonts w:hint="eastAsia"/>
                <w:sz w:val="24"/>
              </w:rPr>
              <w:t>归属于上市公司股东的净利润</w:t>
            </w:r>
            <w:r w:rsidR="00F92F61" w:rsidRPr="00F92F61">
              <w:rPr>
                <w:sz w:val="24"/>
              </w:rPr>
              <w:t>1</w:t>
            </w:r>
            <w:r w:rsidR="00F92F61">
              <w:rPr>
                <w:sz w:val="24"/>
              </w:rPr>
              <w:t>.10</w:t>
            </w:r>
            <w:r w:rsidR="00F92F61">
              <w:rPr>
                <w:rFonts w:hint="eastAsia"/>
                <w:sz w:val="24"/>
              </w:rPr>
              <w:t>亿元，同比增长</w:t>
            </w:r>
            <w:r w:rsidR="00F92F61" w:rsidRPr="00F92F61">
              <w:rPr>
                <w:sz w:val="24"/>
              </w:rPr>
              <w:t>56.26%</w:t>
            </w:r>
            <w:r w:rsidR="00F92F61">
              <w:rPr>
                <w:rFonts w:hint="eastAsia"/>
                <w:sz w:val="24"/>
              </w:rPr>
              <w:t>；</w:t>
            </w:r>
            <w:r w:rsidR="0061190F" w:rsidRPr="0061190F">
              <w:rPr>
                <w:rFonts w:hint="eastAsia"/>
                <w:sz w:val="24"/>
              </w:rPr>
              <w:t>归属于上市公司股东的扣除非经常性损益的净利润</w:t>
            </w:r>
            <w:r w:rsidR="001D4F05">
              <w:rPr>
                <w:sz w:val="24"/>
              </w:rPr>
              <w:t>6,8</w:t>
            </w:r>
            <w:r w:rsidR="001D4F05" w:rsidRPr="001D4F05">
              <w:rPr>
                <w:sz w:val="24"/>
              </w:rPr>
              <w:t>91</w:t>
            </w:r>
            <w:r w:rsidR="001D4F05">
              <w:rPr>
                <w:rFonts w:hint="eastAsia"/>
                <w:sz w:val="24"/>
              </w:rPr>
              <w:t>.</w:t>
            </w:r>
            <w:r w:rsidR="001D4F05">
              <w:rPr>
                <w:sz w:val="24"/>
              </w:rPr>
              <w:t>9</w:t>
            </w:r>
            <w:r w:rsidR="001D4F05" w:rsidRPr="001D4F05">
              <w:rPr>
                <w:sz w:val="24"/>
              </w:rPr>
              <w:t>9</w:t>
            </w:r>
            <w:r w:rsidR="001D4F05">
              <w:rPr>
                <w:rFonts w:hint="eastAsia"/>
                <w:sz w:val="24"/>
              </w:rPr>
              <w:t>万</w:t>
            </w:r>
            <w:r w:rsidR="0061190F">
              <w:rPr>
                <w:rFonts w:hint="eastAsia"/>
                <w:sz w:val="24"/>
              </w:rPr>
              <w:t>元，同比增长</w:t>
            </w:r>
            <w:r w:rsidR="001D4F05" w:rsidRPr="001D4F05">
              <w:rPr>
                <w:sz w:val="24"/>
              </w:rPr>
              <w:t>41.58%</w:t>
            </w:r>
            <w:r w:rsidR="0061190F">
              <w:rPr>
                <w:rFonts w:hint="eastAsia"/>
                <w:sz w:val="24"/>
              </w:rPr>
              <w:t>。</w:t>
            </w:r>
            <w:r w:rsidR="00157F21">
              <w:rPr>
                <w:rFonts w:hint="eastAsia"/>
                <w:sz w:val="24"/>
              </w:rPr>
              <w:t>净利润</w:t>
            </w:r>
            <w:r w:rsidR="004221CE">
              <w:rPr>
                <w:rFonts w:hint="eastAsia"/>
                <w:sz w:val="24"/>
              </w:rPr>
              <w:t>较上年同期增长较快，是因为公司精准农业、灾害监测等解决方案业务</w:t>
            </w:r>
            <w:r w:rsidR="00F00556">
              <w:rPr>
                <w:rFonts w:hint="eastAsia"/>
                <w:sz w:val="24"/>
              </w:rPr>
              <w:t>和</w:t>
            </w:r>
            <w:r w:rsidR="00F00556">
              <w:rPr>
                <w:rFonts w:hint="eastAsia"/>
                <w:sz w:val="24"/>
              </w:rPr>
              <w:t>RTK</w:t>
            </w:r>
            <w:r w:rsidR="00F00556">
              <w:rPr>
                <w:rFonts w:hint="eastAsia"/>
                <w:sz w:val="24"/>
              </w:rPr>
              <w:t>测绘装备业务</w:t>
            </w:r>
            <w:r w:rsidR="004221CE">
              <w:rPr>
                <w:rFonts w:hint="eastAsia"/>
                <w:sz w:val="24"/>
              </w:rPr>
              <w:t>增长较大，拉升公司综合毛利率</w:t>
            </w:r>
            <w:r w:rsidR="00F00556">
              <w:rPr>
                <w:rFonts w:hint="eastAsia"/>
                <w:sz w:val="24"/>
              </w:rPr>
              <w:t>，盈利能力</w:t>
            </w:r>
            <w:r w:rsidR="00F00556">
              <w:rPr>
                <w:rFonts w:hint="eastAsia"/>
                <w:sz w:val="24"/>
              </w:rPr>
              <w:lastRenderedPageBreak/>
              <w:t>持续增强。</w:t>
            </w:r>
          </w:p>
          <w:p w:rsidR="007A1145" w:rsidRDefault="007A1145" w:rsidP="007A1145">
            <w:pPr>
              <w:spacing w:line="360" w:lineRule="auto"/>
              <w:ind w:firstLineChars="200" w:firstLine="480"/>
              <w:rPr>
                <w:sz w:val="24"/>
              </w:rPr>
            </w:pPr>
          </w:p>
          <w:p w:rsidR="00065571" w:rsidRPr="00065571" w:rsidRDefault="00065571" w:rsidP="008444F2">
            <w:pPr>
              <w:widowControl/>
              <w:spacing w:line="300" w:lineRule="auto"/>
              <w:rPr>
                <w:b/>
                <w:sz w:val="24"/>
              </w:rPr>
            </w:pPr>
            <w:r w:rsidRPr="00065571">
              <w:rPr>
                <w:rFonts w:hint="eastAsia"/>
                <w:b/>
                <w:sz w:val="24"/>
              </w:rPr>
              <w:t>（二）交流互动环节</w:t>
            </w:r>
          </w:p>
          <w:p w:rsidR="00142947" w:rsidRDefault="00142947" w:rsidP="00142947">
            <w:pPr>
              <w:spacing w:line="300" w:lineRule="auto"/>
              <w:rPr>
                <w:b/>
                <w:sz w:val="24"/>
              </w:rPr>
            </w:pPr>
            <w:r w:rsidRPr="00065571">
              <w:rPr>
                <w:rFonts w:hint="eastAsia"/>
                <w:b/>
                <w:sz w:val="24"/>
              </w:rPr>
              <w:t>问题</w:t>
            </w:r>
            <w:r>
              <w:rPr>
                <w:b/>
                <w:sz w:val="24"/>
              </w:rPr>
              <w:t>1</w:t>
            </w:r>
            <w:r>
              <w:rPr>
                <w:rFonts w:hint="eastAsia"/>
                <w:b/>
                <w:sz w:val="24"/>
              </w:rPr>
              <w:t>：公司</w:t>
            </w:r>
            <w:r w:rsidR="007A29C6">
              <w:rPr>
                <w:rFonts w:hint="eastAsia"/>
                <w:b/>
                <w:sz w:val="24"/>
              </w:rPr>
              <w:t>再融资项目</w:t>
            </w:r>
            <w:r>
              <w:rPr>
                <w:rFonts w:hint="eastAsia"/>
                <w:b/>
                <w:sz w:val="24"/>
              </w:rPr>
              <w:t>的</w:t>
            </w:r>
            <w:r w:rsidR="0047001C">
              <w:rPr>
                <w:rFonts w:hint="eastAsia"/>
                <w:b/>
                <w:sz w:val="24"/>
              </w:rPr>
              <w:t>进展</w:t>
            </w:r>
            <w:r>
              <w:rPr>
                <w:rFonts w:hint="eastAsia"/>
                <w:b/>
                <w:sz w:val="24"/>
              </w:rPr>
              <w:t>？</w:t>
            </w:r>
          </w:p>
          <w:p w:rsidR="007A29C6" w:rsidRDefault="00142947" w:rsidP="007A29C6">
            <w:pPr>
              <w:spacing w:line="360" w:lineRule="auto"/>
              <w:ind w:firstLineChars="200" w:firstLine="480"/>
              <w:rPr>
                <w:sz w:val="24"/>
              </w:rPr>
            </w:pPr>
            <w:r w:rsidRPr="000166CA">
              <w:rPr>
                <w:rFonts w:hint="eastAsia"/>
                <w:sz w:val="24"/>
              </w:rPr>
              <w:t>答：</w:t>
            </w:r>
            <w:r w:rsidR="007A29C6" w:rsidRPr="007A29C6">
              <w:rPr>
                <w:rFonts w:hint="eastAsia"/>
                <w:sz w:val="24"/>
              </w:rPr>
              <w:t>2020</w:t>
            </w:r>
            <w:r w:rsidR="007A29C6" w:rsidRPr="007A29C6">
              <w:rPr>
                <w:rFonts w:hint="eastAsia"/>
                <w:sz w:val="24"/>
              </w:rPr>
              <w:t>年</w:t>
            </w:r>
            <w:r w:rsidR="007A29C6" w:rsidRPr="007A29C6">
              <w:rPr>
                <w:rFonts w:hint="eastAsia"/>
                <w:sz w:val="24"/>
              </w:rPr>
              <w:t>8</w:t>
            </w:r>
            <w:r w:rsidR="007A29C6" w:rsidRPr="007A29C6">
              <w:rPr>
                <w:rFonts w:hint="eastAsia"/>
                <w:sz w:val="24"/>
              </w:rPr>
              <w:t>月</w:t>
            </w:r>
            <w:r w:rsidR="007A29C6" w:rsidRPr="007A29C6">
              <w:rPr>
                <w:rFonts w:hint="eastAsia"/>
                <w:sz w:val="24"/>
              </w:rPr>
              <w:t>18</w:t>
            </w:r>
            <w:r w:rsidR="007A29C6" w:rsidRPr="007A29C6">
              <w:rPr>
                <w:rFonts w:hint="eastAsia"/>
                <w:sz w:val="24"/>
              </w:rPr>
              <w:t>日，公司召开第二届董事会第二十次会议，审议通过了关于《公司</w:t>
            </w:r>
            <w:r w:rsidR="007A29C6" w:rsidRPr="007A29C6">
              <w:rPr>
                <w:rFonts w:hint="eastAsia"/>
                <w:sz w:val="24"/>
              </w:rPr>
              <w:t>2020</w:t>
            </w:r>
            <w:r w:rsidR="007A29C6" w:rsidRPr="007A29C6">
              <w:rPr>
                <w:rFonts w:hint="eastAsia"/>
                <w:sz w:val="24"/>
              </w:rPr>
              <w:t>年度向特定对象发行</w:t>
            </w:r>
            <w:r w:rsidR="007A29C6" w:rsidRPr="007A29C6">
              <w:rPr>
                <w:rFonts w:hint="eastAsia"/>
                <w:sz w:val="24"/>
              </w:rPr>
              <w:t>A</w:t>
            </w:r>
            <w:r w:rsidR="007A29C6" w:rsidRPr="007A29C6">
              <w:rPr>
                <w:rFonts w:hint="eastAsia"/>
                <w:sz w:val="24"/>
              </w:rPr>
              <w:t>股股票方案》的议案及相关议案，同意公司向特定对象发行</w:t>
            </w:r>
            <w:r w:rsidR="007A29C6" w:rsidRPr="007A29C6">
              <w:rPr>
                <w:rFonts w:hint="eastAsia"/>
                <w:sz w:val="24"/>
              </w:rPr>
              <w:t>A</w:t>
            </w:r>
            <w:r w:rsidR="007A29C6" w:rsidRPr="007A29C6">
              <w:rPr>
                <w:rFonts w:hint="eastAsia"/>
                <w:sz w:val="24"/>
              </w:rPr>
              <w:t>股股票募集资金总额不超过人民币</w:t>
            </w:r>
            <w:r w:rsidR="007A29C6" w:rsidRPr="007A29C6">
              <w:rPr>
                <w:rFonts w:hint="eastAsia"/>
                <w:sz w:val="24"/>
              </w:rPr>
              <w:t>80,000.00</w:t>
            </w:r>
            <w:r w:rsidR="007A29C6" w:rsidRPr="007A29C6">
              <w:rPr>
                <w:rFonts w:hint="eastAsia"/>
                <w:sz w:val="24"/>
              </w:rPr>
              <w:t>万元（含本数），扣除发行费用后的募集资金净额将用于投资“北斗高精度基础器件及终端装备产能建设项目”、“智能时空信息技术研发中心建设项目”和补充流动资金。关于公司本次向特定对象发行股票相关议案的具体情况，详见公司于同日披露在中国证监会指定的法定信息披露平台巨潮资讯网上的公告。</w:t>
            </w:r>
            <w:r w:rsidR="007A29C6" w:rsidRPr="007A29C6">
              <w:rPr>
                <w:rFonts w:hint="eastAsia"/>
                <w:sz w:val="24"/>
              </w:rPr>
              <w:t>2020</w:t>
            </w:r>
            <w:r w:rsidR="007A29C6" w:rsidRPr="007A29C6">
              <w:rPr>
                <w:rFonts w:hint="eastAsia"/>
                <w:sz w:val="24"/>
              </w:rPr>
              <w:t>年</w:t>
            </w:r>
            <w:r w:rsidR="007A29C6" w:rsidRPr="007A29C6">
              <w:rPr>
                <w:rFonts w:hint="eastAsia"/>
                <w:sz w:val="24"/>
              </w:rPr>
              <w:t>9</w:t>
            </w:r>
            <w:r w:rsidR="007A29C6" w:rsidRPr="007A29C6">
              <w:rPr>
                <w:rFonts w:hint="eastAsia"/>
                <w:sz w:val="24"/>
              </w:rPr>
              <w:t>月</w:t>
            </w:r>
            <w:r w:rsidR="007A29C6" w:rsidRPr="007A29C6">
              <w:rPr>
                <w:rFonts w:hint="eastAsia"/>
                <w:sz w:val="24"/>
              </w:rPr>
              <w:t>15</w:t>
            </w:r>
            <w:r w:rsidR="007A29C6" w:rsidRPr="007A29C6">
              <w:rPr>
                <w:rFonts w:hint="eastAsia"/>
                <w:sz w:val="24"/>
              </w:rPr>
              <w:t>日，公司召开</w:t>
            </w:r>
            <w:r w:rsidR="007A29C6" w:rsidRPr="007A29C6">
              <w:rPr>
                <w:rFonts w:hint="eastAsia"/>
                <w:sz w:val="24"/>
              </w:rPr>
              <w:t>2020</w:t>
            </w:r>
            <w:r w:rsidR="007A29C6" w:rsidRPr="007A29C6">
              <w:rPr>
                <w:rFonts w:hint="eastAsia"/>
                <w:sz w:val="24"/>
              </w:rPr>
              <w:t>年第二次临时股东大会，审议通过了关于《公司</w:t>
            </w:r>
            <w:r w:rsidR="007A29C6" w:rsidRPr="007A29C6">
              <w:rPr>
                <w:rFonts w:hint="eastAsia"/>
                <w:sz w:val="24"/>
              </w:rPr>
              <w:t>2020</w:t>
            </w:r>
            <w:r w:rsidR="007A29C6" w:rsidRPr="007A29C6">
              <w:rPr>
                <w:rFonts w:hint="eastAsia"/>
                <w:sz w:val="24"/>
              </w:rPr>
              <w:t>年度向特定对象发行</w:t>
            </w:r>
            <w:r w:rsidR="007A29C6" w:rsidRPr="007A29C6">
              <w:rPr>
                <w:rFonts w:hint="eastAsia"/>
                <w:sz w:val="24"/>
              </w:rPr>
              <w:t>A</w:t>
            </w:r>
            <w:r w:rsidR="007A29C6" w:rsidRPr="007A29C6">
              <w:rPr>
                <w:rFonts w:hint="eastAsia"/>
                <w:sz w:val="24"/>
              </w:rPr>
              <w:t>股股票方案》的议案及相关议案。</w:t>
            </w:r>
          </w:p>
          <w:p w:rsidR="00142947" w:rsidRDefault="007A29C6" w:rsidP="007A29C6">
            <w:pPr>
              <w:spacing w:line="360" w:lineRule="auto"/>
              <w:ind w:firstLineChars="200" w:firstLine="480"/>
              <w:rPr>
                <w:sz w:val="24"/>
              </w:rPr>
            </w:pPr>
            <w:r w:rsidRPr="007A29C6">
              <w:rPr>
                <w:rFonts w:hint="eastAsia"/>
                <w:sz w:val="24"/>
              </w:rPr>
              <w:t>2020</w:t>
            </w:r>
            <w:r w:rsidRPr="007A29C6">
              <w:rPr>
                <w:rFonts w:hint="eastAsia"/>
                <w:sz w:val="24"/>
              </w:rPr>
              <w:t>年</w:t>
            </w:r>
            <w:r w:rsidRPr="007A29C6">
              <w:rPr>
                <w:rFonts w:hint="eastAsia"/>
                <w:sz w:val="24"/>
              </w:rPr>
              <w:t>10</w:t>
            </w:r>
            <w:r w:rsidRPr="007A29C6">
              <w:rPr>
                <w:rFonts w:hint="eastAsia"/>
                <w:sz w:val="24"/>
              </w:rPr>
              <w:t>月</w:t>
            </w:r>
            <w:r w:rsidRPr="007A29C6">
              <w:rPr>
                <w:rFonts w:hint="eastAsia"/>
                <w:sz w:val="24"/>
              </w:rPr>
              <w:t>10</w:t>
            </w:r>
            <w:r w:rsidRPr="007A29C6">
              <w:rPr>
                <w:rFonts w:hint="eastAsia"/>
                <w:sz w:val="24"/>
              </w:rPr>
              <w:t>日，公司收到深圳证券交易所（以下简称“深交所”）出具的《关于受理上海华测导航技术股份有限公司向特定对象发行股票申请文件的通知》（深证上审〔</w:t>
            </w:r>
            <w:r w:rsidRPr="007A29C6">
              <w:rPr>
                <w:rFonts w:hint="eastAsia"/>
                <w:sz w:val="24"/>
              </w:rPr>
              <w:t>2020</w:t>
            </w:r>
            <w:r w:rsidRPr="007A29C6">
              <w:rPr>
                <w:rFonts w:hint="eastAsia"/>
                <w:sz w:val="24"/>
              </w:rPr>
              <w:t>〕</w:t>
            </w:r>
            <w:r w:rsidRPr="007A29C6">
              <w:rPr>
                <w:rFonts w:hint="eastAsia"/>
                <w:sz w:val="24"/>
              </w:rPr>
              <w:t>622</w:t>
            </w:r>
            <w:r w:rsidRPr="007A29C6">
              <w:rPr>
                <w:rFonts w:hint="eastAsia"/>
                <w:sz w:val="24"/>
              </w:rPr>
              <w:t>号），深交所对公司报送的向特定对象发行股票募集说明书及相关申请文件进行了核对，认为申请文件齐备，决定予以受理。</w:t>
            </w:r>
          </w:p>
          <w:p w:rsidR="007A29C6" w:rsidRPr="007A29C6" w:rsidRDefault="007A29C6" w:rsidP="007A29C6">
            <w:pPr>
              <w:spacing w:line="360" w:lineRule="auto"/>
              <w:ind w:firstLineChars="200" w:firstLine="480"/>
              <w:rPr>
                <w:sz w:val="24"/>
              </w:rPr>
            </w:pPr>
            <w:r>
              <w:rPr>
                <w:sz w:val="24"/>
              </w:rPr>
              <w:t>2020</w:t>
            </w:r>
            <w:r>
              <w:rPr>
                <w:rFonts w:hint="eastAsia"/>
                <w:sz w:val="24"/>
              </w:rPr>
              <w:t>年</w:t>
            </w:r>
            <w:r>
              <w:rPr>
                <w:rFonts w:hint="eastAsia"/>
                <w:sz w:val="24"/>
              </w:rPr>
              <w:t>10</w:t>
            </w:r>
            <w:r>
              <w:rPr>
                <w:rFonts w:hint="eastAsia"/>
                <w:sz w:val="24"/>
              </w:rPr>
              <w:t>月</w:t>
            </w:r>
            <w:r>
              <w:rPr>
                <w:rFonts w:hint="eastAsia"/>
                <w:sz w:val="24"/>
              </w:rPr>
              <w:t>2</w:t>
            </w:r>
            <w:r>
              <w:rPr>
                <w:sz w:val="24"/>
              </w:rPr>
              <w:t>8</w:t>
            </w:r>
            <w:r>
              <w:rPr>
                <w:rFonts w:hint="eastAsia"/>
                <w:sz w:val="24"/>
              </w:rPr>
              <w:t>日，公司收到深交所</w:t>
            </w:r>
            <w:r w:rsidRPr="007A29C6">
              <w:rPr>
                <w:rFonts w:hint="eastAsia"/>
                <w:sz w:val="24"/>
              </w:rPr>
              <w:t>出具的《关于上海华测导航技术股份有限公司申请向特定对象发行股票的审核问询函》（审核函〔</w:t>
            </w:r>
            <w:r w:rsidRPr="007A29C6">
              <w:rPr>
                <w:rFonts w:hint="eastAsia"/>
                <w:sz w:val="24"/>
              </w:rPr>
              <w:t>2020</w:t>
            </w:r>
            <w:r w:rsidRPr="007A29C6">
              <w:rPr>
                <w:rFonts w:hint="eastAsia"/>
                <w:sz w:val="24"/>
              </w:rPr>
              <w:t>〕</w:t>
            </w:r>
            <w:r w:rsidRPr="007A29C6">
              <w:rPr>
                <w:rFonts w:hint="eastAsia"/>
                <w:sz w:val="24"/>
              </w:rPr>
              <w:t>020273</w:t>
            </w:r>
            <w:r w:rsidRPr="007A29C6">
              <w:rPr>
                <w:rFonts w:hint="eastAsia"/>
                <w:sz w:val="24"/>
              </w:rPr>
              <w:t>号）。深交所上市审核中心对公司提交的向特定对象发行股票申请文件进行了审核，并形成了审核问询问题。公司将按照审核问询函的要求，会同相关中介机构逐项落实并及时提交对问询函的回复，回复内容将通过临时公告方式披露，并在披露后通过深交所发行上市审核业务系统报送相关文件。</w:t>
            </w:r>
          </w:p>
          <w:p w:rsidR="00761F20" w:rsidRDefault="00761F20" w:rsidP="00142947">
            <w:pPr>
              <w:spacing w:line="300" w:lineRule="auto"/>
              <w:rPr>
                <w:sz w:val="24"/>
              </w:rPr>
            </w:pPr>
          </w:p>
          <w:p w:rsidR="00761F20" w:rsidRDefault="00761F20" w:rsidP="00761F20">
            <w:pPr>
              <w:spacing w:line="300" w:lineRule="auto"/>
              <w:rPr>
                <w:b/>
                <w:sz w:val="24"/>
              </w:rPr>
            </w:pPr>
            <w:r w:rsidRPr="00065571">
              <w:rPr>
                <w:rFonts w:hint="eastAsia"/>
                <w:b/>
                <w:sz w:val="24"/>
              </w:rPr>
              <w:t>问题</w:t>
            </w:r>
            <w:r w:rsidR="00C5302F">
              <w:rPr>
                <w:b/>
                <w:sz w:val="24"/>
              </w:rPr>
              <w:t>2</w:t>
            </w:r>
            <w:r>
              <w:rPr>
                <w:rFonts w:hint="eastAsia"/>
                <w:b/>
                <w:sz w:val="24"/>
              </w:rPr>
              <w:t>：公司</w:t>
            </w:r>
            <w:r w:rsidR="00143B18">
              <w:rPr>
                <w:rFonts w:hint="eastAsia"/>
                <w:b/>
                <w:sz w:val="24"/>
              </w:rPr>
              <w:t>近年来持续快速增长的原因是什么</w:t>
            </w:r>
            <w:r>
              <w:rPr>
                <w:rFonts w:hint="eastAsia"/>
                <w:b/>
                <w:sz w:val="24"/>
              </w:rPr>
              <w:t>？</w:t>
            </w:r>
          </w:p>
          <w:p w:rsidR="00143B18" w:rsidRDefault="00761F20" w:rsidP="00761F20">
            <w:pPr>
              <w:spacing w:line="360" w:lineRule="auto"/>
              <w:ind w:firstLineChars="200" w:firstLine="480"/>
              <w:rPr>
                <w:sz w:val="24"/>
              </w:rPr>
            </w:pPr>
            <w:r w:rsidRPr="000166CA">
              <w:rPr>
                <w:rFonts w:hint="eastAsia"/>
                <w:sz w:val="24"/>
              </w:rPr>
              <w:t>答：</w:t>
            </w:r>
            <w:r w:rsidR="008D1C46">
              <w:rPr>
                <w:rFonts w:hint="eastAsia"/>
                <w:sz w:val="24"/>
              </w:rPr>
              <w:t>公司近年来的持续快速增长首先得益于</w:t>
            </w:r>
            <w:r w:rsidR="00552924">
              <w:rPr>
                <w:rFonts w:hint="eastAsia"/>
                <w:sz w:val="24"/>
              </w:rPr>
              <w:t>北斗</w:t>
            </w:r>
            <w:r w:rsidR="00414434">
              <w:rPr>
                <w:rFonts w:hint="eastAsia"/>
                <w:sz w:val="24"/>
              </w:rPr>
              <w:t>产业</w:t>
            </w:r>
            <w:r w:rsidR="00552924">
              <w:rPr>
                <w:rFonts w:hint="eastAsia"/>
                <w:sz w:val="24"/>
              </w:rPr>
              <w:t>的蓬勃发展</w:t>
            </w:r>
            <w:r w:rsidR="00560166">
              <w:rPr>
                <w:rFonts w:hint="eastAsia"/>
                <w:sz w:val="24"/>
              </w:rPr>
              <w:t>对公司的</w:t>
            </w:r>
            <w:r w:rsidR="00414434">
              <w:rPr>
                <w:rFonts w:hint="eastAsia"/>
                <w:sz w:val="24"/>
              </w:rPr>
              <w:t>推动</w:t>
            </w:r>
            <w:r w:rsidR="00552924">
              <w:rPr>
                <w:rFonts w:hint="eastAsia"/>
                <w:sz w:val="24"/>
              </w:rPr>
              <w:t>，以及</w:t>
            </w:r>
            <w:r w:rsidR="009B4A79">
              <w:rPr>
                <w:rFonts w:hint="eastAsia"/>
                <w:sz w:val="24"/>
              </w:rPr>
              <w:t>公司的</w:t>
            </w:r>
            <w:r w:rsidR="008D1C46">
              <w:rPr>
                <w:rFonts w:hint="eastAsia"/>
                <w:sz w:val="24"/>
              </w:rPr>
              <w:t>战略定位。</w:t>
            </w:r>
            <w:r w:rsidR="00213C40" w:rsidRPr="00213C40">
              <w:rPr>
                <w:rFonts w:hint="eastAsia"/>
                <w:sz w:val="24"/>
              </w:rPr>
              <w:t>公司秉持“用精准时空信息构建智能世界”的愿景，始终专注于北斗高精度领域</w:t>
            </w:r>
            <w:r w:rsidR="00213C40">
              <w:rPr>
                <w:rFonts w:hint="eastAsia"/>
                <w:sz w:val="24"/>
              </w:rPr>
              <w:t>，</w:t>
            </w:r>
            <w:r w:rsidR="007427BF">
              <w:rPr>
                <w:rFonts w:hint="eastAsia"/>
                <w:sz w:val="24"/>
              </w:rPr>
              <w:t>坚定不移</w:t>
            </w:r>
            <w:r w:rsidR="007427BF" w:rsidRPr="007427BF">
              <w:rPr>
                <w:rFonts w:hint="eastAsia"/>
                <w:sz w:val="24"/>
              </w:rPr>
              <w:t>的</w:t>
            </w:r>
            <w:r w:rsidR="007427BF">
              <w:rPr>
                <w:rFonts w:hint="eastAsia"/>
                <w:sz w:val="24"/>
              </w:rPr>
              <w:t>持续</w:t>
            </w:r>
            <w:r w:rsidR="004B7ACD" w:rsidRPr="007427BF">
              <w:rPr>
                <w:rFonts w:hint="eastAsia"/>
                <w:sz w:val="24"/>
              </w:rPr>
              <w:t>提升</w:t>
            </w:r>
            <w:r w:rsidR="007427BF">
              <w:rPr>
                <w:rFonts w:hint="eastAsia"/>
                <w:sz w:val="24"/>
              </w:rPr>
              <w:t>公司</w:t>
            </w:r>
            <w:r w:rsidR="007427BF" w:rsidRPr="007427BF">
              <w:rPr>
                <w:rFonts w:hint="eastAsia"/>
                <w:sz w:val="24"/>
              </w:rPr>
              <w:t>各</w:t>
            </w:r>
            <w:r w:rsidR="00143B18" w:rsidRPr="007427BF">
              <w:rPr>
                <w:rFonts w:hint="eastAsia"/>
                <w:sz w:val="24"/>
              </w:rPr>
              <w:t>高精度定位</w:t>
            </w:r>
            <w:r w:rsidR="00FD7D67" w:rsidRPr="007427BF">
              <w:rPr>
                <w:rFonts w:hint="eastAsia"/>
                <w:sz w:val="24"/>
              </w:rPr>
              <w:t>智能</w:t>
            </w:r>
            <w:r w:rsidR="00143B18" w:rsidRPr="007427BF">
              <w:rPr>
                <w:rFonts w:hint="eastAsia"/>
                <w:sz w:val="24"/>
              </w:rPr>
              <w:t>装备</w:t>
            </w:r>
            <w:r w:rsidR="007427BF" w:rsidRPr="007427BF">
              <w:rPr>
                <w:rFonts w:hint="eastAsia"/>
                <w:sz w:val="24"/>
              </w:rPr>
              <w:t>的</w:t>
            </w:r>
            <w:r w:rsidR="004B7ACD" w:rsidRPr="007427BF">
              <w:rPr>
                <w:rFonts w:hint="eastAsia"/>
                <w:sz w:val="24"/>
              </w:rPr>
              <w:t>市场地位</w:t>
            </w:r>
            <w:r w:rsidR="00B67406">
              <w:rPr>
                <w:rFonts w:hint="eastAsia"/>
                <w:sz w:val="24"/>
              </w:rPr>
              <w:t>，并在多个业务领域取得</w:t>
            </w:r>
            <w:r w:rsidR="00A64FB1">
              <w:rPr>
                <w:rFonts w:hint="eastAsia"/>
                <w:sz w:val="24"/>
              </w:rPr>
              <w:t>领先</w:t>
            </w:r>
            <w:r w:rsidR="00213C40" w:rsidRPr="007427BF">
              <w:rPr>
                <w:rFonts w:hint="eastAsia"/>
                <w:sz w:val="24"/>
              </w:rPr>
              <w:t>。</w:t>
            </w:r>
            <w:bookmarkStart w:id="0" w:name="_GoBack"/>
            <w:bookmarkEnd w:id="0"/>
          </w:p>
          <w:p w:rsidR="00CE4ABB" w:rsidRDefault="00030E27" w:rsidP="00761F20">
            <w:pPr>
              <w:spacing w:line="360" w:lineRule="auto"/>
              <w:ind w:firstLineChars="200" w:firstLine="480"/>
              <w:rPr>
                <w:sz w:val="24"/>
              </w:rPr>
            </w:pPr>
            <w:r>
              <w:rPr>
                <w:rFonts w:hint="eastAsia"/>
                <w:sz w:val="24"/>
              </w:rPr>
              <w:t>其次</w:t>
            </w:r>
            <w:r w:rsidR="0057344D">
              <w:rPr>
                <w:rFonts w:hint="eastAsia"/>
                <w:sz w:val="24"/>
              </w:rPr>
              <w:t>是</w:t>
            </w:r>
            <w:r w:rsidR="00535B41">
              <w:rPr>
                <w:rFonts w:hint="eastAsia"/>
                <w:sz w:val="24"/>
              </w:rPr>
              <w:t>公司</w:t>
            </w:r>
            <w:r w:rsidR="0057344D">
              <w:rPr>
                <w:rFonts w:hint="eastAsia"/>
                <w:sz w:val="24"/>
              </w:rPr>
              <w:t>持续改进的组织能力</w:t>
            </w:r>
            <w:r w:rsidR="008D1C46">
              <w:rPr>
                <w:rFonts w:hint="eastAsia"/>
                <w:sz w:val="24"/>
              </w:rPr>
              <w:t>。</w:t>
            </w:r>
            <w:r w:rsidR="00CE4ABB" w:rsidRPr="00CE4ABB">
              <w:rPr>
                <w:rFonts w:hint="eastAsia"/>
                <w:sz w:val="24"/>
              </w:rPr>
              <w:t>公司</w:t>
            </w:r>
            <w:r w:rsidR="00CE4ABB">
              <w:rPr>
                <w:rFonts w:hint="eastAsia"/>
                <w:sz w:val="24"/>
              </w:rPr>
              <w:t>一直坚持</w:t>
            </w:r>
            <w:r w:rsidR="00CE4ABB" w:rsidRPr="00CE4ABB">
              <w:rPr>
                <w:rFonts w:hint="eastAsia"/>
                <w:sz w:val="24"/>
              </w:rPr>
              <w:t>投入建设组织能力，</w:t>
            </w:r>
            <w:r w:rsidR="00CE4ABB">
              <w:rPr>
                <w:rFonts w:hint="eastAsia"/>
                <w:sz w:val="24"/>
              </w:rPr>
              <w:t>已经建立了</w:t>
            </w:r>
            <w:r w:rsidR="00CE4ABB" w:rsidRPr="00CE4ABB">
              <w:rPr>
                <w:rFonts w:hint="eastAsia"/>
                <w:sz w:val="24"/>
              </w:rPr>
              <w:t>健全的技术研发创新体系</w:t>
            </w:r>
            <w:r w:rsidR="00CE4ABB">
              <w:rPr>
                <w:rFonts w:hint="eastAsia"/>
                <w:sz w:val="24"/>
              </w:rPr>
              <w:t>、</w:t>
            </w:r>
            <w:r w:rsidR="00CE4ABB" w:rsidRPr="00CE4ABB">
              <w:rPr>
                <w:rFonts w:hint="eastAsia"/>
                <w:sz w:val="24"/>
              </w:rPr>
              <w:t>营销管理体系</w:t>
            </w:r>
            <w:r w:rsidR="00CE4ABB">
              <w:rPr>
                <w:rFonts w:hint="eastAsia"/>
                <w:sz w:val="24"/>
              </w:rPr>
              <w:t>、敏捷计划体系和</w:t>
            </w:r>
            <w:r w:rsidR="00CE4ABB" w:rsidRPr="00CE4ABB">
              <w:rPr>
                <w:rFonts w:hint="eastAsia"/>
                <w:sz w:val="24"/>
              </w:rPr>
              <w:t>智能化生产管理</w:t>
            </w:r>
            <w:r w:rsidR="00CE4ABB">
              <w:rPr>
                <w:rFonts w:hint="eastAsia"/>
                <w:sz w:val="24"/>
              </w:rPr>
              <w:t>体系、组织绩效和</w:t>
            </w:r>
            <w:r w:rsidR="00CE4ABB" w:rsidRPr="00CE4ABB">
              <w:rPr>
                <w:rFonts w:hint="eastAsia"/>
                <w:sz w:val="24"/>
              </w:rPr>
              <w:t>激励制度</w:t>
            </w:r>
            <w:r w:rsidR="00CE4ABB">
              <w:rPr>
                <w:rFonts w:hint="eastAsia"/>
                <w:sz w:val="24"/>
              </w:rPr>
              <w:t>等，并逐步</w:t>
            </w:r>
            <w:r w:rsidR="00CE4ABB" w:rsidRPr="00CE4ABB">
              <w:rPr>
                <w:rFonts w:hint="eastAsia"/>
                <w:sz w:val="24"/>
              </w:rPr>
              <w:t>梳理、融合和优化公司流程，全面整合，搭建统一、全球化高度集成的信息化应用平台</w:t>
            </w:r>
            <w:r w:rsidR="00B97F1E">
              <w:rPr>
                <w:rFonts w:hint="eastAsia"/>
                <w:sz w:val="24"/>
              </w:rPr>
              <w:t>，</w:t>
            </w:r>
            <w:r w:rsidR="00B97F1E" w:rsidRPr="00B97F1E">
              <w:rPr>
                <w:rFonts w:hint="eastAsia"/>
                <w:sz w:val="24"/>
              </w:rPr>
              <w:t>实现数字化、精细化管理，</w:t>
            </w:r>
            <w:proofErr w:type="gramStart"/>
            <w:r w:rsidR="00B97F1E" w:rsidRPr="00B97F1E">
              <w:rPr>
                <w:rFonts w:hint="eastAsia"/>
                <w:sz w:val="24"/>
              </w:rPr>
              <w:t>支撑</w:t>
            </w:r>
            <w:r w:rsidR="00B97F1E">
              <w:rPr>
                <w:rFonts w:hint="eastAsia"/>
                <w:sz w:val="24"/>
              </w:rPr>
              <w:t>华测导航</w:t>
            </w:r>
            <w:proofErr w:type="gramEnd"/>
            <w:r w:rsidR="00B97F1E" w:rsidRPr="00B97F1E">
              <w:rPr>
                <w:rFonts w:hint="eastAsia"/>
                <w:sz w:val="24"/>
              </w:rPr>
              <w:t>全球化战略布局</w:t>
            </w:r>
            <w:r w:rsidR="00B97F1E">
              <w:rPr>
                <w:rFonts w:hint="eastAsia"/>
                <w:sz w:val="24"/>
              </w:rPr>
              <w:t>，为公司的高效运作提供保障。</w:t>
            </w:r>
          </w:p>
          <w:p w:rsidR="008D1C46" w:rsidRDefault="00030E27" w:rsidP="00761F20">
            <w:pPr>
              <w:spacing w:line="360" w:lineRule="auto"/>
              <w:ind w:firstLineChars="200" w:firstLine="480"/>
              <w:rPr>
                <w:sz w:val="24"/>
              </w:rPr>
            </w:pPr>
            <w:r>
              <w:rPr>
                <w:rFonts w:hint="eastAsia"/>
                <w:sz w:val="24"/>
              </w:rPr>
              <w:t>最后</w:t>
            </w:r>
            <w:r w:rsidR="0057344D">
              <w:rPr>
                <w:rFonts w:hint="eastAsia"/>
                <w:sz w:val="24"/>
              </w:rPr>
              <w:t>，</w:t>
            </w:r>
            <w:r w:rsidR="008D1C46">
              <w:rPr>
                <w:rFonts w:hint="eastAsia"/>
                <w:sz w:val="24"/>
              </w:rPr>
              <w:t>公司的团队文化</w:t>
            </w:r>
            <w:r w:rsidR="0057344D">
              <w:rPr>
                <w:rFonts w:hint="eastAsia"/>
                <w:sz w:val="24"/>
              </w:rPr>
              <w:t>也是很重要的驱动力</w:t>
            </w:r>
            <w:r w:rsidR="008D1C46">
              <w:rPr>
                <w:rFonts w:hint="eastAsia"/>
                <w:sz w:val="24"/>
              </w:rPr>
              <w:t>。</w:t>
            </w:r>
            <w:r w:rsidR="00535B41">
              <w:rPr>
                <w:rFonts w:hint="eastAsia"/>
                <w:sz w:val="24"/>
              </w:rPr>
              <w:t>公司</w:t>
            </w:r>
            <w:r w:rsidR="00535B41" w:rsidRPr="00535B41">
              <w:rPr>
                <w:rFonts w:hint="eastAsia"/>
                <w:sz w:val="24"/>
              </w:rPr>
              <w:t>倡导“成就客户、艰苦奋斗、自我批判、开放进取、至诚守信、团队合作”的企业精神</w:t>
            </w:r>
            <w:r w:rsidR="00535B41">
              <w:rPr>
                <w:rFonts w:hint="eastAsia"/>
                <w:sz w:val="24"/>
              </w:rPr>
              <w:t>，所有团队为了同一目标</w:t>
            </w:r>
            <w:r w:rsidR="001A7975">
              <w:rPr>
                <w:rFonts w:hint="eastAsia"/>
                <w:sz w:val="24"/>
              </w:rPr>
              <w:t>精诚合作、</w:t>
            </w:r>
            <w:r w:rsidR="00535B41">
              <w:rPr>
                <w:rFonts w:hint="eastAsia"/>
                <w:sz w:val="24"/>
              </w:rPr>
              <w:t>艰苦奋斗</w:t>
            </w:r>
            <w:r w:rsidR="001A7975">
              <w:rPr>
                <w:rFonts w:hint="eastAsia"/>
                <w:sz w:val="24"/>
              </w:rPr>
              <w:t>、成果</w:t>
            </w:r>
            <w:r w:rsidR="00801CA7">
              <w:rPr>
                <w:rFonts w:hint="eastAsia"/>
                <w:sz w:val="24"/>
              </w:rPr>
              <w:t>共享</w:t>
            </w:r>
            <w:r w:rsidR="009736AC">
              <w:rPr>
                <w:rFonts w:hint="eastAsia"/>
                <w:sz w:val="24"/>
              </w:rPr>
              <w:t>。</w:t>
            </w:r>
          </w:p>
          <w:p w:rsidR="00761F20" w:rsidRPr="00801CA7" w:rsidRDefault="00761F20" w:rsidP="00142947">
            <w:pPr>
              <w:spacing w:line="300" w:lineRule="auto"/>
              <w:rPr>
                <w:sz w:val="24"/>
              </w:rPr>
            </w:pPr>
          </w:p>
          <w:p w:rsidR="00761F20" w:rsidRDefault="00761F20" w:rsidP="00761F20">
            <w:pPr>
              <w:spacing w:line="300" w:lineRule="auto"/>
              <w:rPr>
                <w:b/>
                <w:sz w:val="24"/>
              </w:rPr>
            </w:pPr>
            <w:r w:rsidRPr="00065571">
              <w:rPr>
                <w:rFonts w:hint="eastAsia"/>
                <w:b/>
                <w:sz w:val="24"/>
              </w:rPr>
              <w:t>问题</w:t>
            </w:r>
            <w:r w:rsidR="00924933">
              <w:rPr>
                <w:b/>
                <w:sz w:val="24"/>
              </w:rPr>
              <w:t>3</w:t>
            </w:r>
            <w:r>
              <w:rPr>
                <w:rFonts w:hint="eastAsia"/>
                <w:b/>
                <w:sz w:val="24"/>
              </w:rPr>
              <w:t>：</w:t>
            </w:r>
            <w:r w:rsidR="00924933">
              <w:rPr>
                <w:rFonts w:hint="eastAsia"/>
                <w:b/>
                <w:sz w:val="24"/>
              </w:rPr>
              <w:t>公司未来几年发展会比较快的业务板块是什么</w:t>
            </w:r>
            <w:r>
              <w:rPr>
                <w:rFonts w:hint="eastAsia"/>
                <w:b/>
                <w:sz w:val="24"/>
              </w:rPr>
              <w:t>？</w:t>
            </w:r>
          </w:p>
          <w:p w:rsidR="0089540E" w:rsidRDefault="00761F20" w:rsidP="00761F20">
            <w:pPr>
              <w:spacing w:line="360" w:lineRule="auto"/>
              <w:ind w:firstLineChars="200" w:firstLine="480"/>
              <w:rPr>
                <w:sz w:val="24"/>
              </w:rPr>
            </w:pPr>
            <w:r w:rsidRPr="000166CA">
              <w:rPr>
                <w:rFonts w:hint="eastAsia"/>
                <w:sz w:val="24"/>
              </w:rPr>
              <w:t>答：</w:t>
            </w:r>
            <w:r w:rsidR="00DF226D">
              <w:rPr>
                <w:rFonts w:hint="eastAsia"/>
                <w:sz w:val="24"/>
              </w:rPr>
              <w:t>公司未来几年有几个业务板块的增量会比较大，一个是</w:t>
            </w:r>
            <w:r w:rsidR="00FE15F8">
              <w:rPr>
                <w:rFonts w:hint="eastAsia"/>
                <w:sz w:val="24"/>
              </w:rPr>
              <w:t>精准农业</w:t>
            </w:r>
            <w:r w:rsidR="00DF226D">
              <w:rPr>
                <w:rFonts w:hint="eastAsia"/>
                <w:sz w:val="24"/>
              </w:rPr>
              <w:t>，一个是位移监测。</w:t>
            </w:r>
          </w:p>
          <w:p w:rsidR="00CF7AB7" w:rsidRDefault="00EF501A" w:rsidP="00CF7AB7">
            <w:pPr>
              <w:spacing w:line="360" w:lineRule="auto"/>
              <w:ind w:firstLineChars="200" w:firstLine="480"/>
              <w:rPr>
                <w:sz w:val="24"/>
              </w:rPr>
            </w:pPr>
            <w:r>
              <w:rPr>
                <w:rFonts w:hint="eastAsia"/>
                <w:sz w:val="24"/>
              </w:rPr>
              <w:t>近几年，</w:t>
            </w:r>
            <w:r w:rsidR="0089540E">
              <w:rPr>
                <w:rFonts w:hint="eastAsia"/>
                <w:sz w:val="24"/>
              </w:rPr>
              <w:t>随着</w:t>
            </w:r>
            <w:r w:rsidR="00880E46">
              <w:rPr>
                <w:rFonts w:hint="eastAsia"/>
                <w:sz w:val="24"/>
              </w:rPr>
              <w:t>我国农业逐渐进入现代化发展时期，</w:t>
            </w:r>
            <w:r w:rsidR="00880E46" w:rsidRPr="00880E46">
              <w:rPr>
                <w:rFonts w:hint="eastAsia"/>
                <w:sz w:val="24"/>
              </w:rPr>
              <w:t>农业机械信息化、智能化、数字化</w:t>
            </w:r>
            <w:r w:rsidR="00645FFD">
              <w:rPr>
                <w:rFonts w:hint="eastAsia"/>
                <w:sz w:val="24"/>
              </w:rPr>
              <w:t>转型成为市场的迫切需求</w:t>
            </w:r>
            <w:r w:rsidR="00930B76">
              <w:rPr>
                <w:rFonts w:hint="eastAsia"/>
                <w:sz w:val="24"/>
              </w:rPr>
              <w:t>。</w:t>
            </w:r>
            <w:r w:rsidR="00930B76" w:rsidRPr="00930B76">
              <w:rPr>
                <w:rFonts w:hint="eastAsia"/>
                <w:sz w:val="24"/>
              </w:rPr>
              <w:t>公司依托机械自动控制技术、高精度组合导航算法等核心技术，开发出北斗农机自动导航和控制系统、卫星平地系统等硬件产品，实现了智能作业机械集成和多机作业远程</w:t>
            </w:r>
            <w:proofErr w:type="gramStart"/>
            <w:r w:rsidR="00930B76" w:rsidRPr="00930B76">
              <w:rPr>
                <w:rFonts w:hint="eastAsia"/>
                <w:sz w:val="24"/>
              </w:rPr>
              <w:t>交互与</w:t>
            </w:r>
            <w:proofErr w:type="gramEnd"/>
            <w:r w:rsidR="00930B76" w:rsidRPr="00930B76">
              <w:rPr>
                <w:rFonts w:hint="eastAsia"/>
                <w:sz w:val="24"/>
              </w:rPr>
              <w:t>共享，为现代农业建设提供了总体解决方案</w:t>
            </w:r>
            <w:r w:rsidR="00F875EC">
              <w:rPr>
                <w:rFonts w:hint="eastAsia"/>
                <w:sz w:val="24"/>
              </w:rPr>
              <w:t>，并通过多年的市场打磨不断优化系统性能</w:t>
            </w:r>
            <w:r w:rsidR="005F3217">
              <w:rPr>
                <w:rFonts w:hint="eastAsia"/>
                <w:sz w:val="24"/>
              </w:rPr>
              <w:t>，得到市场认可</w:t>
            </w:r>
            <w:r w:rsidR="00930B76" w:rsidRPr="00930B76">
              <w:rPr>
                <w:rFonts w:hint="eastAsia"/>
                <w:sz w:val="24"/>
              </w:rPr>
              <w:t>。</w:t>
            </w:r>
            <w:r w:rsidR="00930B76">
              <w:rPr>
                <w:rFonts w:hint="eastAsia"/>
                <w:sz w:val="24"/>
              </w:rPr>
              <w:t>2</w:t>
            </w:r>
            <w:r w:rsidR="00930B76">
              <w:rPr>
                <w:sz w:val="24"/>
              </w:rPr>
              <w:t>020</w:t>
            </w:r>
            <w:r w:rsidR="00930B76">
              <w:rPr>
                <w:rFonts w:hint="eastAsia"/>
                <w:sz w:val="24"/>
              </w:rPr>
              <w:t>年，公司的</w:t>
            </w:r>
            <w:r w:rsidR="005F3217" w:rsidRPr="00930B76">
              <w:rPr>
                <w:rFonts w:hint="eastAsia"/>
                <w:sz w:val="24"/>
              </w:rPr>
              <w:t>北斗农机自动导航</w:t>
            </w:r>
            <w:r w:rsidR="00930B76">
              <w:rPr>
                <w:rFonts w:hint="eastAsia"/>
                <w:sz w:val="24"/>
              </w:rPr>
              <w:t>系统装机数量有大幅提升，</w:t>
            </w:r>
            <w:r w:rsidR="00605EA5">
              <w:rPr>
                <w:rFonts w:hint="eastAsia"/>
                <w:sz w:val="24"/>
              </w:rPr>
              <w:t>未来几年，公司</w:t>
            </w:r>
            <w:r w:rsidR="00A62CC4">
              <w:rPr>
                <w:rFonts w:hint="eastAsia"/>
                <w:sz w:val="24"/>
              </w:rPr>
              <w:t>也将持续攻坚市</w:t>
            </w:r>
            <w:r w:rsidR="00A62CC4">
              <w:rPr>
                <w:rFonts w:hint="eastAsia"/>
                <w:sz w:val="24"/>
              </w:rPr>
              <w:lastRenderedPageBreak/>
              <w:t>场，</w:t>
            </w:r>
            <w:r w:rsidR="00F875EC">
              <w:rPr>
                <w:rFonts w:hint="eastAsia"/>
                <w:sz w:val="24"/>
              </w:rPr>
              <w:t>打磨产品，</w:t>
            </w:r>
            <w:r w:rsidR="00A62CC4">
              <w:rPr>
                <w:rFonts w:hint="eastAsia"/>
                <w:sz w:val="24"/>
              </w:rPr>
              <w:t>进一步扩大市场占有率</w:t>
            </w:r>
            <w:r w:rsidR="00810671">
              <w:rPr>
                <w:rFonts w:hint="eastAsia"/>
                <w:sz w:val="24"/>
              </w:rPr>
              <w:t>，实现精准农业业务迅速发展</w:t>
            </w:r>
            <w:r w:rsidR="00A62CC4">
              <w:rPr>
                <w:rFonts w:hint="eastAsia"/>
                <w:sz w:val="24"/>
              </w:rPr>
              <w:t>。</w:t>
            </w:r>
          </w:p>
          <w:p w:rsidR="00580D0E" w:rsidRDefault="00CF7AB7" w:rsidP="00CF7AB7">
            <w:pPr>
              <w:spacing w:line="360" w:lineRule="auto"/>
              <w:ind w:firstLineChars="200" w:firstLine="480"/>
              <w:rPr>
                <w:sz w:val="24"/>
              </w:rPr>
            </w:pPr>
            <w:r>
              <w:rPr>
                <w:rFonts w:hint="eastAsia"/>
                <w:sz w:val="24"/>
              </w:rPr>
              <w:t>2</w:t>
            </w:r>
            <w:r>
              <w:rPr>
                <w:sz w:val="24"/>
              </w:rPr>
              <w:t>020</w:t>
            </w:r>
            <w:r>
              <w:rPr>
                <w:rFonts w:hint="eastAsia"/>
                <w:sz w:val="24"/>
              </w:rPr>
              <w:t>年，我国自然灾害频发，</w:t>
            </w:r>
            <w:r w:rsidR="00D761B1">
              <w:rPr>
                <w:rFonts w:hint="eastAsia"/>
                <w:sz w:val="24"/>
              </w:rPr>
              <w:t>国家对群众的生命安全和财产非常重视，</w:t>
            </w:r>
            <w:r>
              <w:rPr>
                <w:rFonts w:hint="eastAsia"/>
                <w:sz w:val="24"/>
              </w:rPr>
              <w:t>自然资源部</w:t>
            </w:r>
            <w:r w:rsidR="00D761B1">
              <w:rPr>
                <w:rFonts w:hint="eastAsia"/>
                <w:sz w:val="24"/>
              </w:rPr>
              <w:t>立即</w:t>
            </w:r>
            <w:r w:rsidR="00435D41">
              <w:rPr>
                <w:rFonts w:hint="eastAsia"/>
                <w:sz w:val="24"/>
              </w:rPr>
              <w:t>发起了</w:t>
            </w:r>
            <w:r w:rsidR="00367C21" w:rsidRPr="00367C21">
              <w:rPr>
                <w:rFonts w:hint="eastAsia"/>
                <w:sz w:val="24"/>
              </w:rPr>
              <w:t>地质灾害</w:t>
            </w:r>
            <w:r w:rsidR="00435D41">
              <w:rPr>
                <w:rFonts w:hint="eastAsia"/>
                <w:sz w:val="24"/>
              </w:rPr>
              <w:t>三年行动，</w:t>
            </w:r>
            <w:r w:rsidR="00367C21">
              <w:rPr>
                <w:rFonts w:hint="eastAsia"/>
                <w:sz w:val="24"/>
              </w:rPr>
              <w:t>在全国范围内</w:t>
            </w:r>
            <w:r w:rsidR="00D761B1">
              <w:rPr>
                <w:rFonts w:hint="eastAsia"/>
                <w:sz w:val="24"/>
              </w:rPr>
              <w:t>逐步</w:t>
            </w:r>
            <w:r w:rsidR="00367C21">
              <w:rPr>
                <w:rFonts w:hint="eastAsia"/>
                <w:sz w:val="24"/>
              </w:rPr>
              <w:t>建设</w:t>
            </w:r>
            <w:proofErr w:type="gramStart"/>
            <w:r w:rsidR="00367C21" w:rsidRPr="0089540E">
              <w:rPr>
                <w:rFonts w:hint="eastAsia"/>
                <w:sz w:val="24"/>
              </w:rPr>
              <w:t>普适型</w:t>
            </w:r>
            <w:r w:rsidR="00375676">
              <w:rPr>
                <w:rFonts w:hint="eastAsia"/>
                <w:sz w:val="24"/>
              </w:rPr>
              <w:t>地质灾害</w:t>
            </w:r>
            <w:proofErr w:type="gramEnd"/>
            <w:r w:rsidR="00367C21">
              <w:rPr>
                <w:rFonts w:hint="eastAsia"/>
                <w:sz w:val="24"/>
              </w:rPr>
              <w:t>监测点</w:t>
            </w:r>
            <w:r w:rsidR="00375676">
              <w:rPr>
                <w:rFonts w:hint="eastAsia"/>
                <w:sz w:val="24"/>
              </w:rPr>
              <w:t>，给地灾</w:t>
            </w:r>
            <w:r w:rsidR="00097F40">
              <w:rPr>
                <w:rFonts w:hint="eastAsia"/>
                <w:sz w:val="24"/>
              </w:rPr>
              <w:t>监测</w:t>
            </w:r>
            <w:r w:rsidR="00367C21">
              <w:rPr>
                <w:rFonts w:hint="eastAsia"/>
                <w:sz w:val="24"/>
              </w:rPr>
              <w:t>行业带来巨大增量</w:t>
            </w:r>
            <w:r w:rsidR="00E07392">
              <w:rPr>
                <w:rFonts w:hint="eastAsia"/>
                <w:sz w:val="24"/>
              </w:rPr>
              <w:t>。</w:t>
            </w:r>
            <w:r w:rsidR="00D761B1">
              <w:rPr>
                <w:rFonts w:hint="eastAsia"/>
                <w:sz w:val="24"/>
              </w:rPr>
              <w:t>公司已在</w:t>
            </w:r>
            <w:r w:rsidR="000F5E8C">
              <w:rPr>
                <w:rFonts w:hint="eastAsia"/>
                <w:sz w:val="24"/>
              </w:rPr>
              <w:t>该</w:t>
            </w:r>
            <w:r w:rsidR="00D761B1">
              <w:rPr>
                <w:rFonts w:hint="eastAsia"/>
                <w:sz w:val="24"/>
              </w:rPr>
              <w:t>行业耕耘多年</w:t>
            </w:r>
            <w:r w:rsidR="00580D0E">
              <w:rPr>
                <w:rFonts w:hint="eastAsia"/>
                <w:sz w:val="24"/>
              </w:rPr>
              <w:t>，已经</w:t>
            </w:r>
            <w:r w:rsidR="00580D0E" w:rsidRPr="00580D0E">
              <w:rPr>
                <w:rFonts w:hint="eastAsia"/>
                <w:sz w:val="24"/>
              </w:rPr>
              <w:t>融合</w:t>
            </w:r>
            <w:r w:rsidR="00580D0E" w:rsidRPr="00580D0E">
              <w:rPr>
                <w:rFonts w:hint="eastAsia"/>
                <w:sz w:val="24"/>
              </w:rPr>
              <w:t>GNSS</w:t>
            </w:r>
            <w:r w:rsidR="00580D0E" w:rsidRPr="00580D0E">
              <w:rPr>
                <w:rFonts w:hint="eastAsia"/>
                <w:sz w:val="24"/>
              </w:rPr>
              <w:t>形变技术、无线通讯技术、计算机技术、物联网技术、岩土传感器技术等最新技术成果，集成综合供电、避雷等辅助系统</w:t>
            </w:r>
            <w:r w:rsidR="00580D0E">
              <w:rPr>
                <w:rFonts w:hint="eastAsia"/>
                <w:sz w:val="24"/>
              </w:rPr>
              <w:t>，形成了成熟的</w:t>
            </w:r>
            <w:r w:rsidR="00580D0E" w:rsidRPr="00580D0E">
              <w:rPr>
                <w:rFonts w:hint="eastAsia"/>
                <w:sz w:val="24"/>
              </w:rPr>
              <w:t>位移监测系统解决方案</w:t>
            </w:r>
            <w:r w:rsidR="00580D0E">
              <w:rPr>
                <w:rFonts w:hint="eastAsia"/>
                <w:sz w:val="24"/>
              </w:rPr>
              <w:t>，可</w:t>
            </w:r>
            <w:r w:rsidR="00580D0E" w:rsidRPr="00580D0E">
              <w:rPr>
                <w:rFonts w:hint="eastAsia"/>
                <w:sz w:val="24"/>
              </w:rPr>
              <w:t>进行自动化监测。</w:t>
            </w:r>
            <w:r w:rsidR="005A4E35">
              <w:rPr>
                <w:rFonts w:hint="eastAsia"/>
                <w:sz w:val="24"/>
              </w:rPr>
              <w:t>面对新的市场机会，公司将持续发力，抢占市场。</w:t>
            </w:r>
          </w:p>
          <w:p w:rsidR="00FE15F8" w:rsidRPr="000166CA" w:rsidRDefault="003202C3" w:rsidP="00761F20">
            <w:pPr>
              <w:spacing w:line="360" w:lineRule="auto"/>
              <w:ind w:firstLineChars="200" w:firstLine="480"/>
              <w:rPr>
                <w:sz w:val="24"/>
              </w:rPr>
            </w:pPr>
            <w:r>
              <w:rPr>
                <w:rFonts w:hint="eastAsia"/>
                <w:sz w:val="24"/>
              </w:rPr>
              <w:t>公司其他</w:t>
            </w:r>
            <w:r w:rsidR="00DF226D">
              <w:rPr>
                <w:rFonts w:hint="eastAsia"/>
                <w:sz w:val="24"/>
              </w:rPr>
              <w:t>业务板块</w:t>
            </w:r>
            <w:r>
              <w:rPr>
                <w:rFonts w:hint="eastAsia"/>
                <w:sz w:val="24"/>
              </w:rPr>
              <w:t>，如</w:t>
            </w:r>
            <w:r w:rsidR="00FE15F8">
              <w:rPr>
                <w:rFonts w:hint="eastAsia"/>
                <w:sz w:val="24"/>
              </w:rPr>
              <w:t>RTK</w:t>
            </w:r>
            <w:r w:rsidR="00FE15F8">
              <w:rPr>
                <w:rFonts w:hint="eastAsia"/>
                <w:sz w:val="24"/>
              </w:rPr>
              <w:t>、移动测绘、</w:t>
            </w:r>
            <w:r w:rsidR="00717B39">
              <w:rPr>
                <w:rFonts w:hint="eastAsia"/>
                <w:sz w:val="24"/>
              </w:rPr>
              <w:t>商业导航、</w:t>
            </w:r>
            <w:r w:rsidR="00FE15F8">
              <w:rPr>
                <w:rFonts w:hint="eastAsia"/>
                <w:sz w:val="24"/>
              </w:rPr>
              <w:t>无人船等高端智能定位装备</w:t>
            </w:r>
            <w:r w:rsidR="00DF226D">
              <w:rPr>
                <w:rFonts w:hint="eastAsia"/>
                <w:sz w:val="24"/>
              </w:rPr>
              <w:t>，</w:t>
            </w:r>
            <w:r w:rsidR="00880E46">
              <w:rPr>
                <w:rFonts w:hint="eastAsia"/>
                <w:sz w:val="24"/>
              </w:rPr>
              <w:t>也将</w:t>
            </w:r>
            <w:r w:rsidR="00BC4744">
              <w:rPr>
                <w:rFonts w:hint="eastAsia"/>
                <w:sz w:val="24"/>
              </w:rPr>
              <w:t>随着行业发展，</w:t>
            </w:r>
            <w:r w:rsidR="00EE7207">
              <w:rPr>
                <w:rFonts w:hint="eastAsia"/>
                <w:sz w:val="24"/>
              </w:rPr>
              <w:t>保持快速</w:t>
            </w:r>
            <w:r w:rsidR="00D9229C">
              <w:rPr>
                <w:rFonts w:hint="eastAsia"/>
                <w:sz w:val="24"/>
              </w:rPr>
              <w:t>增长</w:t>
            </w:r>
            <w:r w:rsidR="00EA7656">
              <w:rPr>
                <w:rFonts w:hint="eastAsia"/>
                <w:sz w:val="24"/>
              </w:rPr>
              <w:t>。</w:t>
            </w:r>
          </w:p>
          <w:p w:rsidR="00761F20" w:rsidRPr="00861430" w:rsidRDefault="00761F20" w:rsidP="00142947">
            <w:pPr>
              <w:spacing w:line="300" w:lineRule="auto"/>
              <w:rPr>
                <w:b/>
                <w:sz w:val="24"/>
              </w:rPr>
            </w:pPr>
          </w:p>
          <w:p w:rsidR="00761F20" w:rsidRDefault="00761F20" w:rsidP="00761F20">
            <w:pPr>
              <w:spacing w:line="300" w:lineRule="auto"/>
              <w:rPr>
                <w:b/>
                <w:sz w:val="24"/>
              </w:rPr>
            </w:pPr>
            <w:r w:rsidRPr="00065571">
              <w:rPr>
                <w:rFonts w:hint="eastAsia"/>
                <w:b/>
                <w:sz w:val="24"/>
              </w:rPr>
              <w:t>问题</w:t>
            </w:r>
            <w:r w:rsidR="00924933">
              <w:rPr>
                <w:b/>
                <w:sz w:val="24"/>
              </w:rPr>
              <w:t>4</w:t>
            </w:r>
            <w:r>
              <w:rPr>
                <w:rFonts w:hint="eastAsia"/>
                <w:b/>
                <w:sz w:val="24"/>
              </w:rPr>
              <w:t>：</w:t>
            </w:r>
            <w:r w:rsidR="00924933">
              <w:rPr>
                <w:rFonts w:hint="eastAsia"/>
                <w:b/>
                <w:sz w:val="24"/>
              </w:rPr>
              <w:t>公司</w:t>
            </w:r>
            <w:r w:rsidR="00C90AC5">
              <w:rPr>
                <w:rFonts w:hint="eastAsia"/>
                <w:b/>
                <w:sz w:val="24"/>
              </w:rPr>
              <w:t>预计</w:t>
            </w:r>
            <w:r w:rsidR="00924933">
              <w:rPr>
                <w:rFonts w:hint="eastAsia"/>
                <w:b/>
                <w:sz w:val="24"/>
              </w:rPr>
              <w:t>今年和明年的业绩情况</w:t>
            </w:r>
            <w:r>
              <w:rPr>
                <w:rFonts w:hint="eastAsia"/>
                <w:b/>
                <w:sz w:val="24"/>
              </w:rPr>
              <w:t>？</w:t>
            </w:r>
          </w:p>
          <w:p w:rsidR="003540B9" w:rsidRDefault="00245408" w:rsidP="003540B9">
            <w:pPr>
              <w:spacing w:line="360" w:lineRule="auto"/>
              <w:ind w:firstLineChars="200" w:firstLine="480"/>
              <w:rPr>
                <w:sz w:val="24"/>
              </w:rPr>
            </w:pPr>
            <w:r>
              <w:rPr>
                <w:rFonts w:hint="eastAsia"/>
                <w:sz w:val="24"/>
              </w:rPr>
              <w:t>答：</w:t>
            </w:r>
            <w:r w:rsidR="00C90AC5">
              <w:rPr>
                <w:rFonts w:hint="eastAsia"/>
                <w:sz w:val="24"/>
              </w:rPr>
              <w:t>从</w:t>
            </w:r>
            <w:r w:rsidR="00F40409">
              <w:rPr>
                <w:rFonts w:hint="eastAsia"/>
                <w:sz w:val="24"/>
              </w:rPr>
              <w:t>现在的大环境形势，及目前的在手订单来看，</w:t>
            </w:r>
            <w:r w:rsidR="00A428AC">
              <w:rPr>
                <w:rFonts w:hint="eastAsia"/>
                <w:sz w:val="24"/>
              </w:rPr>
              <w:t>公司对</w:t>
            </w:r>
            <w:r w:rsidR="00C90AC5">
              <w:rPr>
                <w:rFonts w:hint="eastAsia"/>
                <w:sz w:val="24"/>
              </w:rPr>
              <w:t>2</w:t>
            </w:r>
            <w:r w:rsidR="00C90AC5">
              <w:rPr>
                <w:sz w:val="24"/>
              </w:rPr>
              <w:t>020</w:t>
            </w:r>
            <w:r w:rsidR="00F40409">
              <w:rPr>
                <w:rFonts w:hint="eastAsia"/>
                <w:sz w:val="24"/>
              </w:rPr>
              <w:t>年四</w:t>
            </w:r>
            <w:r w:rsidR="00C90AC5">
              <w:rPr>
                <w:rFonts w:hint="eastAsia"/>
                <w:sz w:val="24"/>
              </w:rPr>
              <w:t>季度的</w:t>
            </w:r>
            <w:r w:rsidR="00F40409">
              <w:rPr>
                <w:rFonts w:hint="eastAsia"/>
                <w:sz w:val="24"/>
              </w:rPr>
              <w:t>市场</w:t>
            </w:r>
            <w:r w:rsidR="00A428AC">
              <w:rPr>
                <w:rFonts w:hint="eastAsia"/>
                <w:sz w:val="24"/>
              </w:rPr>
              <w:t>、经营情况持乐观态度</w:t>
            </w:r>
            <w:r w:rsidR="00421D27">
              <w:rPr>
                <w:rFonts w:hint="eastAsia"/>
                <w:sz w:val="24"/>
              </w:rPr>
              <w:t>，</w:t>
            </w:r>
            <w:r w:rsidR="00A428AC">
              <w:rPr>
                <w:rFonts w:hint="eastAsia"/>
                <w:sz w:val="24"/>
              </w:rPr>
              <w:t>预计年初</w:t>
            </w:r>
            <w:r w:rsidR="00EE02F9">
              <w:rPr>
                <w:rFonts w:hint="eastAsia"/>
                <w:sz w:val="24"/>
              </w:rPr>
              <w:t>制定</w:t>
            </w:r>
            <w:r w:rsidR="00A428AC">
              <w:rPr>
                <w:rFonts w:hint="eastAsia"/>
                <w:sz w:val="24"/>
              </w:rPr>
              <w:t>的</w:t>
            </w:r>
            <w:r w:rsidR="00C90AC5">
              <w:rPr>
                <w:rFonts w:hint="eastAsia"/>
                <w:sz w:val="24"/>
              </w:rPr>
              <w:t>经营目标</w:t>
            </w:r>
            <w:r w:rsidR="00A428AC">
              <w:rPr>
                <w:rFonts w:hint="eastAsia"/>
                <w:sz w:val="24"/>
              </w:rPr>
              <w:t>将如期实现。</w:t>
            </w:r>
          </w:p>
          <w:p w:rsidR="0018766C" w:rsidRDefault="00E825E4" w:rsidP="00C86FEC">
            <w:pPr>
              <w:spacing w:line="360" w:lineRule="auto"/>
              <w:ind w:firstLineChars="200" w:firstLine="480"/>
              <w:rPr>
                <w:sz w:val="24"/>
              </w:rPr>
            </w:pPr>
            <w:r>
              <w:rPr>
                <w:rFonts w:hint="eastAsia"/>
                <w:sz w:val="24"/>
              </w:rPr>
              <w:t>2</w:t>
            </w:r>
            <w:r>
              <w:rPr>
                <w:sz w:val="24"/>
              </w:rPr>
              <w:t>021</w:t>
            </w:r>
            <w:r>
              <w:rPr>
                <w:rFonts w:hint="eastAsia"/>
                <w:sz w:val="24"/>
              </w:rPr>
              <w:t>年</w:t>
            </w:r>
            <w:r w:rsidR="00F43362">
              <w:rPr>
                <w:rFonts w:hint="eastAsia"/>
                <w:sz w:val="24"/>
              </w:rPr>
              <w:t>，</w:t>
            </w:r>
            <w:r w:rsidR="00F43362" w:rsidRPr="00F43362">
              <w:rPr>
                <w:rFonts w:hint="eastAsia"/>
                <w:sz w:val="24"/>
              </w:rPr>
              <w:t>国际形势、全球疫情等不确定性因素</w:t>
            </w:r>
            <w:r>
              <w:rPr>
                <w:rFonts w:hint="eastAsia"/>
                <w:sz w:val="24"/>
              </w:rPr>
              <w:t>仍然存在</w:t>
            </w:r>
            <w:r w:rsidR="00F43362">
              <w:rPr>
                <w:rFonts w:hint="eastAsia"/>
                <w:sz w:val="24"/>
              </w:rPr>
              <w:t>，但公司</w:t>
            </w:r>
            <w:r w:rsidR="00C86FEC">
              <w:rPr>
                <w:rFonts w:hint="eastAsia"/>
                <w:sz w:val="24"/>
              </w:rPr>
              <w:t>将积极应对，制定相应的策略和经营计划，持续拓展各项业务，</w:t>
            </w:r>
            <w:r w:rsidR="009C64B5">
              <w:rPr>
                <w:rFonts w:hint="eastAsia"/>
                <w:sz w:val="24"/>
              </w:rPr>
              <w:t>保证</w:t>
            </w:r>
            <w:r w:rsidR="00C86FEC">
              <w:rPr>
                <w:rFonts w:hint="eastAsia"/>
                <w:sz w:val="24"/>
              </w:rPr>
              <w:t>稳定增长。</w:t>
            </w:r>
          </w:p>
          <w:p w:rsidR="00EF2502" w:rsidRDefault="00EF2502" w:rsidP="00C86FEC">
            <w:pPr>
              <w:spacing w:line="360" w:lineRule="auto"/>
              <w:ind w:firstLineChars="200" w:firstLine="480"/>
              <w:rPr>
                <w:sz w:val="24"/>
              </w:rPr>
            </w:pPr>
          </w:p>
          <w:p w:rsidR="00EF2502" w:rsidRPr="007E1CEF" w:rsidRDefault="00EF2502" w:rsidP="00EF2502">
            <w:pPr>
              <w:spacing w:line="360" w:lineRule="auto"/>
              <w:rPr>
                <w:b/>
                <w:sz w:val="24"/>
              </w:rPr>
            </w:pPr>
            <w:r w:rsidRPr="007E1CEF">
              <w:rPr>
                <w:rFonts w:hint="eastAsia"/>
                <w:b/>
                <w:sz w:val="24"/>
              </w:rPr>
              <w:t>问题</w:t>
            </w:r>
            <w:r w:rsidRPr="007E1CEF">
              <w:rPr>
                <w:b/>
                <w:sz w:val="24"/>
              </w:rPr>
              <w:t>5</w:t>
            </w:r>
            <w:r w:rsidR="00DE1A75">
              <w:rPr>
                <w:rFonts w:hint="eastAsia"/>
                <w:b/>
                <w:sz w:val="24"/>
              </w:rPr>
              <w:t>：公司未来</w:t>
            </w:r>
            <w:r w:rsidRPr="007E1CEF">
              <w:rPr>
                <w:rFonts w:hint="eastAsia"/>
                <w:b/>
                <w:sz w:val="24"/>
              </w:rPr>
              <w:t>五年</w:t>
            </w:r>
            <w:r w:rsidR="00DE1A75">
              <w:rPr>
                <w:rFonts w:hint="eastAsia"/>
                <w:b/>
                <w:sz w:val="24"/>
              </w:rPr>
              <w:t>的</w:t>
            </w:r>
            <w:r w:rsidRPr="007E1CEF">
              <w:rPr>
                <w:rFonts w:hint="eastAsia"/>
                <w:b/>
                <w:sz w:val="24"/>
              </w:rPr>
              <w:t>战略规划是什么？</w:t>
            </w:r>
          </w:p>
          <w:p w:rsidR="008C3A56" w:rsidRDefault="008C3A56" w:rsidP="002E5ECA">
            <w:pPr>
              <w:spacing w:line="360" w:lineRule="auto"/>
              <w:ind w:firstLineChars="200" w:firstLine="480"/>
              <w:rPr>
                <w:sz w:val="24"/>
              </w:rPr>
            </w:pPr>
            <w:r w:rsidRPr="008C3A56">
              <w:rPr>
                <w:rFonts w:hint="eastAsia"/>
                <w:sz w:val="24"/>
              </w:rPr>
              <w:t>公司秉承“用精准时空信息构建智能世界”的愿景，以“聚焦客户关注的挑战和压力，提供有竞争力的精准时空信息解决方案和服务，持续为客户创造最大价值”为使命，始终聚焦高精度卫星导</w:t>
            </w:r>
            <w:r w:rsidR="00AF6F57">
              <w:rPr>
                <w:rFonts w:hint="eastAsia"/>
                <w:sz w:val="24"/>
              </w:rPr>
              <w:t>航定位应用相关的核心技术及其产品的开发、制造、集成和应用产业化</w:t>
            </w:r>
            <w:r w:rsidR="003A49C0">
              <w:rPr>
                <w:rFonts w:hint="eastAsia"/>
                <w:sz w:val="24"/>
              </w:rPr>
              <w:t>。</w:t>
            </w:r>
          </w:p>
          <w:p w:rsidR="002E5ECA" w:rsidRDefault="00DE1A75" w:rsidP="002E5ECA">
            <w:pPr>
              <w:spacing w:line="360" w:lineRule="auto"/>
              <w:ind w:firstLineChars="200" w:firstLine="480"/>
              <w:rPr>
                <w:sz w:val="24"/>
              </w:rPr>
            </w:pPr>
            <w:r>
              <w:rPr>
                <w:rFonts w:hint="eastAsia"/>
                <w:sz w:val="24"/>
              </w:rPr>
              <w:t>未来五年，</w:t>
            </w:r>
            <w:r w:rsidR="002E5ECA">
              <w:rPr>
                <w:rFonts w:hint="eastAsia"/>
                <w:sz w:val="24"/>
              </w:rPr>
              <w:t>公司将继续以</w:t>
            </w:r>
            <w:r w:rsidR="002E5ECA" w:rsidRPr="002E5ECA">
              <w:rPr>
                <w:rFonts w:hint="eastAsia"/>
                <w:sz w:val="24"/>
              </w:rPr>
              <w:t>高精度</w:t>
            </w:r>
            <w:r w:rsidR="002E5ECA">
              <w:rPr>
                <w:rFonts w:hint="eastAsia"/>
                <w:sz w:val="24"/>
              </w:rPr>
              <w:t>定位</w:t>
            </w:r>
            <w:r w:rsidR="002E5ECA" w:rsidRPr="002E5ECA">
              <w:rPr>
                <w:rFonts w:hint="eastAsia"/>
                <w:sz w:val="24"/>
              </w:rPr>
              <w:t>算法</w:t>
            </w:r>
            <w:r w:rsidR="002E5ECA">
              <w:rPr>
                <w:rFonts w:hint="eastAsia"/>
                <w:sz w:val="24"/>
              </w:rPr>
              <w:t>为核心</w:t>
            </w:r>
            <w:r w:rsidR="004009A2">
              <w:rPr>
                <w:rFonts w:hint="eastAsia"/>
                <w:sz w:val="24"/>
              </w:rPr>
              <w:t>，</w:t>
            </w:r>
            <w:r w:rsidR="002E5ECA">
              <w:rPr>
                <w:rFonts w:hint="eastAsia"/>
                <w:sz w:val="24"/>
              </w:rPr>
              <w:t>不断研究</w:t>
            </w:r>
            <w:r w:rsidR="00855651" w:rsidRPr="00855651">
              <w:rPr>
                <w:rFonts w:hint="eastAsia"/>
                <w:sz w:val="24"/>
              </w:rPr>
              <w:t>GNSS</w:t>
            </w:r>
            <w:r w:rsidR="00855651" w:rsidRPr="00855651">
              <w:rPr>
                <w:rFonts w:hint="eastAsia"/>
                <w:sz w:val="24"/>
              </w:rPr>
              <w:t>芯片</w:t>
            </w:r>
            <w:r w:rsidR="00855651" w:rsidRPr="00855651">
              <w:rPr>
                <w:rFonts w:hint="eastAsia"/>
                <w:sz w:val="24"/>
              </w:rPr>
              <w:t>/OEM</w:t>
            </w:r>
            <w:r w:rsidR="00855651" w:rsidRPr="00855651">
              <w:rPr>
                <w:rFonts w:hint="eastAsia"/>
                <w:sz w:val="24"/>
              </w:rPr>
              <w:t>板卡</w:t>
            </w:r>
            <w:r w:rsidR="002E5ECA">
              <w:rPr>
                <w:rFonts w:hint="eastAsia"/>
                <w:sz w:val="24"/>
              </w:rPr>
              <w:t>、导航与自动控制技</w:t>
            </w:r>
            <w:r w:rsidR="00AF6F57">
              <w:rPr>
                <w:rFonts w:hint="eastAsia"/>
                <w:sz w:val="24"/>
              </w:rPr>
              <w:t>术、摄影测量与三维点云数据处理技术、</w:t>
            </w:r>
            <w:r w:rsidR="00CE64FE">
              <w:rPr>
                <w:rFonts w:hint="eastAsia"/>
                <w:sz w:val="24"/>
              </w:rPr>
              <w:t>高精度接收机集成、</w:t>
            </w:r>
            <w:r w:rsidR="00AF6F57">
              <w:rPr>
                <w:rFonts w:hint="eastAsia"/>
                <w:sz w:val="24"/>
              </w:rPr>
              <w:t>平台与应用软件</w:t>
            </w:r>
            <w:r w:rsidR="00AF6F57">
              <w:rPr>
                <w:rFonts w:hint="eastAsia"/>
                <w:sz w:val="24"/>
              </w:rPr>
              <w:lastRenderedPageBreak/>
              <w:t>开发等技术，</w:t>
            </w:r>
            <w:r w:rsidR="0091671E" w:rsidRPr="0091671E">
              <w:rPr>
                <w:rFonts w:hint="eastAsia"/>
                <w:sz w:val="24"/>
              </w:rPr>
              <w:t>形成从基础设施、增强服务到终端产品与解决方案的完整生态链。</w:t>
            </w:r>
            <w:r w:rsidR="0091671E">
              <w:rPr>
                <w:rFonts w:hint="eastAsia"/>
                <w:sz w:val="24"/>
              </w:rPr>
              <w:t>公司也将</w:t>
            </w:r>
            <w:r w:rsidR="0091671E" w:rsidRPr="0091671E">
              <w:rPr>
                <w:rFonts w:hint="eastAsia"/>
                <w:sz w:val="24"/>
              </w:rPr>
              <w:t>不断推进高精度卫星定位导航与智能控制、深度学习等技术的融合，需要进一步加大对前述领域的投入和技术创新</w:t>
            </w:r>
            <w:r w:rsidR="0091671E">
              <w:rPr>
                <w:rFonts w:hint="eastAsia"/>
                <w:sz w:val="24"/>
              </w:rPr>
              <w:t>。</w:t>
            </w:r>
          </w:p>
          <w:p w:rsidR="00696991" w:rsidRDefault="00FA276A" w:rsidP="002E5ECA">
            <w:pPr>
              <w:spacing w:line="360" w:lineRule="auto"/>
              <w:ind w:firstLineChars="200" w:firstLine="480"/>
              <w:rPr>
                <w:sz w:val="24"/>
              </w:rPr>
            </w:pPr>
            <w:r w:rsidRPr="00FA276A">
              <w:rPr>
                <w:rFonts w:hint="eastAsia"/>
                <w:sz w:val="24"/>
              </w:rPr>
              <w:t>公司将夯实当前核心业务，主要包括</w:t>
            </w:r>
            <w:r w:rsidR="008505DA" w:rsidRPr="008505DA">
              <w:rPr>
                <w:rFonts w:hint="eastAsia"/>
                <w:sz w:val="24"/>
              </w:rPr>
              <w:t>GNSS</w:t>
            </w:r>
            <w:r w:rsidR="008505DA" w:rsidRPr="008505DA">
              <w:rPr>
                <w:rFonts w:hint="eastAsia"/>
                <w:sz w:val="24"/>
              </w:rPr>
              <w:t>智能装备</w:t>
            </w:r>
            <w:r w:rsidR="008505DA">
              <w:rPr>
                <w:rFonts w:hint="eastAsia"/>
                <w:sz w:val="24"/>
              </w:rPr>
              <w:t>、位移</w:t>
            </w:r>
            <w:r w:rsidRPr="00FA276A">
              <w:rPr>
                <w:rFonts w:hint="eastAsia"/>
                <w:sz w:val="24"/>
              </w:rPr>
              <w:t>监测</w:t>
            </w:r>
            <w:r w:rsidR="008505DA">
              <w:rPr>
                <w:rFonts w:hint="eastAsia"/>
                <w:sz w:val="24"/>
              </w:rPr>
              <w:t>、</w:t>
            </w:r>
            <w:r w:rsidRPr="00FA276A">
              <w:rPr>
                <w:rFonts w:hint="eastAsia"/>
                <w:sz w:val="24"/>
              </w:rPr>
              <w:t>精准农业北斗辅助系统、</w:t>
            </w:r>
            <w:r w:rsidR="002E5ECA">
              <w:rPr>
                <w:rFonts w:hint="eastAsia"/>
                <w:sz w:val="24"/>
              </w:rPr>
              <w:t>无人智能系统、</w:t>
            </w:r>
            <w:r w:rsidRPr="00FA276A">
              <w:rPr>
                <w:rFonts w:hint="eastAsia"/>
                <w:sz w:val="24"/>
              </w:rPr>
              <w:t>智能机器</w:t>
            </w:r>
            <w:r w:rsidR="003A49C0">
              <w:rPr>
                <w:rFonts w:hint="eastAsia"/>
                <w:sz w:val="24"/>
              </w:rPr>
              <w:t>人</w:t>
            </w:r>
            <w:r w:rsidR="002E5ECA">
              <w:rPr>
                <w:rFonts w:hint="eastAsia"/>
                <w:sz w:val="24"/>
              </w:rPr>
              <w:t>，</w:t>
            </w:r>
            <w:r w:rsidRPr="00FA276A">
              <w:rPr>
                <w:rFonts w:hint="eastAsia"/>
                <w:sz w:val="24"/>
              </w:rPr>
              <w:t>未来</w:t>
            </w:r>
            <w:r w:rsidR="002E5ECA">
              <w:rPr>
                <w:rFonts w:hint="eastAsia"/>
                <w:sz w:val="24"/>
              </w:rPr>
              <w:t>五年公司</w:t>
            </w:r>
            <w:r w:rsidRPr="00FA276A">
              <w:rPr>
                <w:rFonts w:hint="eastAsia"/>
                <w:sz w:val="24"/>
              </w:rPr>
              <w:t>将</w:t>
            </w:r>
            <w:r w:rsidR="002E5ECA">
              <w:rPr>
                <w:rFonts w:hint="eastAsia"/>
                <w:sz w:val="24"/>
              </w:rPr>
              <w:t>此</w:t>
            </w:r>
            <w:r w:rsidRPr="00FA276A">
              <w:rPr>
                <w:rFonts w:hint="eastAsia"/>
                <w:sz w:val="24"/>
              </w:rPr>
              <w:t>作为核心业务，在不断扩大国内市场占有率的同时，积极拓展海外市场。</w:t>
            </w:r>
            <w:r w:rsidR="000717C2">
              <w:rPr>
                <w:rFonts w:hint="eastAsia"/>
                <w:sz w:val="24"/>
              </w:rPr>
              <w:t>公司也在积极开发</w:t>
            </w:r>
            <w:r w:rsidR="00516D79">
              <w:rPr>
                <w:rFonts w:hint="eastAsia"/>
                <w:sz w:val="24"/>
              </w:rPr>
              <w:t>新产业，融入数字经济发展浪潮，探索与其他新技术、</w:t>
            </w:r>
            <w:r w:rsidR="000717C2" w:rsidRPr="000717C2">
              <w:rPr>
                <w:rFonts w:hint="eastAsia"/>
                <w:sz w:val="24"/>
              </w:rPr>
              <w:t>产业融合</w:t>
            </w:r>
            <w:r w:rsidR="004314A2">
              <w:rPr>
                <w:rFonts w:hint="eastAsia"/>
                <w:sz w:val="24"/>
              </w:rPr>
              <w:t>发展的</w:t>
            </w:r>
            <w:r w:rsidR="00160E3C">
              <w:rPr>
                <w:rFonts w:hint="eastAsia"/>
                <w:sz w:val="24"/>
              </w:rPr>
              <w:t>模式，不断优化地理信息的产品、解决方案和商业运作模式，积极</w:t>
            </w:r>
            <w:r w:rsidR="000717C2" w:rsidRPr="000717C2">
              <w:rPr>
                <w:rFonts w:hint="eastAsia"/>
                <w:sz w:val="24"/>
              </w:rPr>
              <w:t>探索自动驾驶等领域</w:t>
            </w:r>
            <w:r w:rsidR="000717C2">
              <w:rPr>
                <w:rFonts w:hint="eastAsia"/>
                <w:sz w:val="24"/>
              </w:rPr>
              <w:t>的市场机会</w:t>
            </w:r>
            <w:r w:rsidR="00160E3C">
              <w:rPr>
                <w:rFonts w:hint="eastAsia"/>
                <w:sz w:val="24"/>
              </w:rPr>
              <w:t>，</w:t>
            </w:r>
            <w:r w:rsidR="000717C2" w:rsidRPr="000717C2">
              <w:rPr>
                <w:rFonts w:hint="eastAsia"/>
                <w:sz w:val="24"/>
              </w:rPr>
              <w:t>提升产业规模。</w:t>
            </w:r>
          </w:p>
          <w:p w:rsidR="00F927EC" w:rsidRDefault="00FA276A" w:rsidP="00DD5DAB">
            <w:pPr>
              <w:spacing w:line="360" w:lineRule="auto"/>
              <w:ind w:firstLineChars="200" w:firstLine="480"/>
              <w:rPr>
                <w:sz w:val="24"/>
              </w:rPr>
            </w:pPr>
            <w:r w:rsidRPr="00FA276A">
              <w:rPr>
                <w:rFonts w:hint="eastAsia"/>
                <w:sz w:val="24"/>
              </w:rPr>
              <w:t>公司将持续</w:t>
            </w:r>
            <w:r w:rsidR="00F927EC">
              <w:rPr>
                <w:rFonts w:hint="eastAsia"/>
                <w:sz w:val="24"/>
              </w:rPr>
              <w:t>投入建设组织能力，力争搭建起</w:t>
            </w:r>
            <w:r w:rsidR="00DA6836">
              <w:rPr>
                <w:rFonts w:hint="eastAsia"/>
                <w:sz w:val="24"/>
              </w:rPr>
              <w:t>健全的</w:t>
            </w:r>
            <w:r w:rsidR="000E3F8C">
              <w:rPr>
                <w:rFonts w:hint="eastAsia"/>
                <w:sz w:val="24"/>
              </w:rPr>
              <w:t>全</w:t>
            </w:r>
            <w:r w:rsidR="00DA6836">
              <w:rPr>
                <w:rFonts w:hint="eastAsia"/>
                <w:sz w:val="24"/>
              </w:rPr>
              <w:t>流程体系，和</w:t>
            </w:r>
            <w:r w:rsidR="00F927EC" w:rsidRPr="00CE4ABB">
              <w:rPr>
                <w:rFonts w:hint="eastAsia"/>
                <w:sz w:val="24"/>
              </w:rPr>
              <w:t>统一、全球化高度集成的信息化应用平台</w:t>
            </w:r>
            <w:r w:rsidR="00F927EC">
              <w:rPr>
                <w:rFonts w:hint="eastAsia"/>
                <w:sz w:val="24"/>
              </w:rPr>
              <w:t>，</w:t>
            </w:r>
            <w:r w:rsidR="00F927EC" w:rsidRPr="00B97F1E">
              <w:rPr>
                <w:rFonts w:hint="eastAsia"/>
                <w:sz w:val="24"/>
              </w:rPr>
              <w:t>实现数字化、精细化管理</w:t>
            </w:r>
            <w:r w:rsidR="00F927EC">
              <w:rPr>
                <w:rFonts w:hint="eastAsia"/>
                <w:sz w:val="24"/>
              </w:rPr>
              <w:t>，</w:t>
            </w:r>
            <w:proofErr w:type="gramStart"/>
            <w:r w:rsidR="00F927EC">
              <w:rPr>
                <w:rFonts w:hint="eastAsia"/>
                <w:sz w:val="24"/>
              </w:rPr>
              <w:t>支撑华测导航</w:t>
            </w:r>
            <w:proofErr w:type="gramEnd"/>
            <w:r w:rsidR="00F927EC" w:rsidRPr="00B97F1E">
              <w:rPr>
                <w:rFonts w:hint="eastAsia"/>
                <w:sz w:val="24"/>
              </w:rPr>
              <w:t>全球化战略布局</w:t>
            </w:r>
            <w:r w:rsidR="00F927EC">
              <w:rPr>
                <w:rFonts w:hint="eastAsia"/>
                <w:sz w:val="24"/>
              </w:rPr>
              <w:t>。</w:t>
            </w:r>
          </w:p>
          <w:p w:rsidR="00FA276A" w:rsidRDefault="00FA276A" w:rsidP="00DD5DAB">
            <w:pPr>
              <w:spacing w:line="360" w:lineRule="auto"/>
              <w:ind w:firstLineChars="200" w:firstLine="480"/>
              <w:rPr>
                <w:sz w:val="24"/>
              </w:rPr>
            </w:pPr>
            <w:r w:rsidRPr="00FA276A">
              <w:rPr>
                <w:rFonts w:hint="eastAsia"/>
                <w:sz w:val="24"/>
              </w:rPr>
              <w:t>公司</w:t>
            </w:r>
            <w:r w:rsidR="000E3F8C">
              <w:rPr>
                <w:rFonts w:hint="eastAsia"/>
                <w:sz w:val="24"/>
              </w:rPr>
              <w:t>也</w:t>
            </w:r>
            <w:r w:rsidRPr="00FA276A">
              <w:rPr>
                <w:rFonts w:hint="eastAsia"/>
                <w:sz w:val="24"/>
              </w:rPr>
              <w:t>将充分运用资本市场广阔发展平台，根据业务发展规划，在合理控制经营风险和财务风险的前提下，加强与金融机构的合作，在适当时机采用直接或间接融资的手段筹集资金，配合公司业务和项目建设的发展。通过投资并购，加强公司现有各细分应用领域的相关技术力量，拓宽公司在地理信息、机械自动控制、专业导航等产业领域的更多应用，形成技术与市场的互补，增强公司盈利能力，同时，投资与高精度位置技术相关新技术及新兴行业，为公司未来长期发展布局，实现资产增值及投资收益。</w:t>
            </w:r>
          </w:p>
          <w:p w:rsidR="00795301" w:rsidRDefault="00696991" w:rsidP="00DD5DAB">
            <w:pPr>
              <w:spacing w:line="360" w:lineRule="auto"/>
              <w:ind w:firstLineChars="200" w:firstLine="480"/>
              <w:rPr>
                <w:sz w:val="24"/>
              </w:rPr>
            </w:pPr>
            <w:r>
              <w:rPr>
                <w:rFonts w:hint="eastAsia"/>
                <w:sz w:val="24"/>
              </w:rPr>
              <w:t>过去</w:t>
            </w:r>
            <w:r w:rsidR="00DD5DAB">
              <w:rPr>
                <w:rFonts w:hint="eastAsia"/>
                <w:sz w:val="24"/>
              </w:rPr>
              <w:t>五年，公司</w:t>
            </w:r>
            <w:r>
              <w:rPr>
                <w:rFonts w:hint="eastAsia"/>
                <w:sz w:val="24"/>
              </w:rPr>
              <w:t>实现了</w:t>
            </w:r>
            <w:r w:rsidR="00DD5DAB">
              <w:rPr>
                <w:rFonts w:hint="eastAsia"/>
                <w:sz w:val="24"/>
              </w:rPr>
              <w:t>3</w:t>
            </w:r>
            <w:r w:rsidR="00DD5DAB">
              <w:rPr>
                <w:sz w:val="24"/>
              </w:rPr>
              <w:t>0</w:t>
            </w:r>
            <w:r w:rsidR="00DD5DAB">
              <w:rPr>
                <w:rFonts w:hint="eastAsia"/>
                <w:sz w:val="24"/>
              </w:rPr>
              <w:t>%</w:t>
            </w:r>
            <w:r w:rsidR="00DD5DAB">
              <w:rPr>
                <w:rFonts w:hint="eastAsia"/>
                <w:sz w:val="24"/>
              </w:rPr>
              <w:t>的复合增长</w:t>
            </w:r>
            <w:r>
              <w:rPr>
                <w:rFonts w:hint="eastAsia"/>
                <w:sz w:val="24"/>
              </w:rPr>
              <w:t>，未来五年</w:t>
            </w:r>
            <w:r w:rsidR="00795301">
              <w:rPr>
                <w:rFonts w:hint="eastAsia"/>
                <w:sz w:val="24"/>
              </w:rPr>
              <w:t>，公司也将</w:t>
            </w:r>
            <w:r>
              <w:rPr>
                <w:rFonts w:hint="eastAsia"/>
                <w:sz w:val="24"/>
              </w:rPr>
              <w:t>争取</w:t>
            </w:r>
            <w:r w:rsidR="00795301">
              <w:rPr>
                <w:rFonts w:hint="eastAsia"/>
                <w:sz w:val="24"/>
              </w:rPr>
              <w:t>以不低于该增速的目标制定规划、快速发展。</w:t>
            </w:r>
          </w:p>
          <w:p w:rsidR="00696991" w:rsidRDefault="00696991" w:rsidP="00DD5DAB">
            <w:pPr>
              <w:spacing w:line="360" w:lineRule="auto"/>
              <w:ind w:firstLineChars="200" w:firstLine="480"/>
              <w:rPr>
                <w:sz w:val="24"/>
              </w:rPr>
            </w:pPr>
          </w:p>
          <w:p w:rsidR="00EF2502" w:rsidRPr="00FD1F0D" w:rsidRDefault="001032F2" w:rsidP="00DD5DAB">
            <w:pPr>
              <w:spacing w:line="360" w:lineRule="auto"/>
              <w:ind w:firstLineChars="200" w:firstLine="482"/>
              <w:rPr>
                <w:b/>
                <w:i/>
                <w:sz w:val="24"/>
              </w:rPr>
            </w:pPr>
            <w:r w:rsidRPr="00FD1F0D">
              <w:rPr>
                <w:rFonts w:hint="eastAsia"/>
                <w:b/>
                <w:i/>
                <w:sz w:val="24"/>
              </w:rPr>
              <w:t>特别提示：公司</w:t>
            </w:r>
            <w:r w:rsidR="00696991" w:rsidRPr="00FD1F0D">
              <w:rPr>
                <w:rFonts w:hint="eastAsia"/>
                <w:b/>
                <w:i/>
                <w:sz w:val="24"/>
              </w:rPr>
              <w:t>上述目标不代表公司对未来五年的盈利预测，能否顺利实现取决于市场状况变化、经营团队的努力程度等多种因素，存在一定的不确定性，敬请广大投资者注意投资</w:t>
            </w:r>
            <w:r w:rsidR="00696991" w:rsidRPr="00FD1F0D">
              <w:rPr>
                <w:rFonts w:hint="eastAsia"/>
                <w:b/>
                <w:i/>
                <w:sz w:val="24"/>
              </w:rPr>
              <w:lastRenderedPageBreak/>
              <w:t>风险。</w:t>
            </w:r>
          </w:p>
          <w:p w:rsidR="00EF2502" w:rsidRDefault="00EF2502" w:rsidP="00DD5DAB">
            <w:pPr>
              <w:spacing w:line="360" w:lineRule="auto"/>
              <w:ind w:firstLineChars="200" w:firstLine="480"/>
              <w:rPr>
                <w:sz w:val="24"/>
              </w:rPr>
            </w:pPr>
          </w:p>
          <w:p w:rsidR="00EF2502" w:rsidRPr="007E1CEF" w:rsidRDefault="00EF2502" w:rsidP="00EF2502">
            <w:pPr>
              <w:spacing w:line="360" w:lineRule="auto"/>
              <w:rPr>
                <w:b/>
                <w:sz w:val="24"/>
              </w:rPr>
            </w:pPr>
            <w:r w:rsidRPr="007E1CEF">
              <w:rPr>
                <w:rFonts w:hint="eastAsia"/>
                <w:b/>
                <w:sz w:val="24"/>
              </w:rPr>
              <w:t>问题</w:t>
            </w:r>
            <w:r w:rsidRPr="007E1CEF">
              <w:rPr>
                <w:rFonts w:hint="eastAsia"/>
                <w:b/>
                <w:sz w:val="24"/>
              </w:rPr>
              <w:t>6</w:t>
            </w:r>
            <w:r w:rsidRPr="007E1CEF">
              <w:rPr>
                <w:rFonts w:hint="eastAsia"/>
                <w:b/>
                <w:sz w:val="24"/>
              </w:rPr>
              <w:t>：北斗三</w:t>
            </w:r>
            <w:proofErr w:type="gramStart"/>
            <w:r w:rsidRPr="007E1CEF">
              <w:rPr>
                <w:rFonts w:hint="eastAsia"/>
                <w:b/>
                <w:sz w:val="24"/>
              </w:rPr>
              <w:t>号</w:t>
            </w:r>
            <w:r w:rsidR="007D28FA" w:rsidRPr="007E1CEF">
              <w:rPr>
                <w:rFonts w:hint="eastAsia"/>
                <w:b/>
                <w:sz w:val="24"/>
              </w:rPr>
              <w:t>全面</w:t>
            </w:r>
            <w:proofErr w:type="gramEnd"/>
            <w:r w:rsidR="007D28FA" w:rsidRPr="007E1CEF">
              <w:rPr>
                <w:rFonts w:hint="eastAsia"/>
                <w:b/>
                <w:sz w:val="24"/>
              </w:rPr>
              <w:t>建成</w:t>
            </w:r>
            <w:r w:rsidRPr="007E1CEF">
              <w:rPr>
                <w:rFonts w:hint="eastAsia"/>
                <w:b/>
                <w:sz w:val="24"/>
              </w:rPr>
              <w:t>对民用</w:t>
            </w:r>
            <w:r w:rsidR="007D28FA" w:rsidRPr="007E1CEF">
              <w:rPr>
                <w:rFonts w:hint="eastAsia"/>
                <w:b/>
                <w:sz w:val="24"/>
              </w:rPr>
              <w:t>目前</w:t>
            </w:r>
            <w:r w:rsidRPr="007E1CEF">
              <w:rPr>
                <w:rFonts w:hint="eastAsia"/>
                <w:b/>
                <w:sz w:val="24"/>
              </w:rPr>
              <w:t>有</w:t>
            </w:r>
            <w:r w:rsidR="002C3D5F" w:rsidRPr="007E1CEF">
              <w:rPr>
                <w:rFonts w:hint="eastAsia"/>
                <w:b/>
                <w:sz w:val="24"/>
              </w:rPr>
              <w:t>哪些</w:t>
            </w:r>
            <w:r w:rsidRPr="007E1CEF">
              <w:rPr>
                <w:rFonts w:hint="eastAsia"/>
                <w:b/>
                <w:sz w:val="24"/>
              </w:rPr>
              <w:t>明显的需求？</w:t>
            </w:r>
          </w:p>
          <w:p w:rsidR="00B33995" w:rsidRPr="005823B6" w:rsidRDefault="007D28FA" w:rsidP="00F43636">
            <w:pPr>
              <w:spacing w:line="360" w:lineRule="auto"/>
              <w:ind w:firstLineChars="200" w:firstLine="480"/>
              <w:rPr>
                <w:sz w:val="24"/>
              </w:rPr>
            </w:pPr>
            <w:r w:rsidRPr="007D28FA">
              <w:rPr>
                <w:rFonts w:hint="eastAsia"/>
                <w:sz w:val="24"/>
              </w:rPr>
              <w:t>北斗三</w:t>
            </w:r>
            <w:proofErr w:type="gramStart"/>
            <w:r w:rsidRPr="007D28FA">
              <w:rPr>
                <w:rFonts w:hint="eastAsia"/>
                <w:sz w:val="24"/>
              </w:rPr>
              <w:t>号全球</w:t>
            </w:r>
            <w:proofErr w:type="gramEnd"/>
            <w:r w:rsidRPr="007D28FA">
              <w:rPr>
                <w:rFonts w:hint="eastAsia"/>
                <w:sz w:val="24"/>
              </w:rPr>
              <w:t>卫星导航系统建成暨开通仪式</w:t>
            </w:r>
            <w:r w:rsidRPr="007D28FA">
              <w:rPr>
                <w:rFonts w:hint="eastAsia"/>
                <w:sz w:val="24"/>
              </w:rPr>
              <w:t>31</w:t>
            </w:r>
            <w:r w:rsidRPr="007D28FA">
              <w:rPr>
                <w:rFonts w:hint="eastAsia"/>
                <w:sz w:val="24"/>
              </w:rPr>
              <w:t>日上午在北京举行。中共中央总书记、国家主席、中央军委主席习近平出席仪式，宣布北斗三</w:t>
            </w:r>
            <w:proofErr w:type="gramStart"/>
            <w:r w:rsidRPr="007D28FA">
              <w:rPr>
                <w:rFonts w:hint="eastAsia"/>
                <w:sz w:val="24"/>
              </w:rPr>
              <w:t>号全球</w:t>
            </w:r>
            <w:proofErr w:type="gramEnd"/>
            <w:r w:rsidRPr="007D28FA">
              <w:rPr>
                <w:rFonts w:hint="eastAsia"/>
                <w:sz w:val="24"/>
              </w:rPr>
              <w:t>卫星导航系统正式开通并参观北斗系统建设发展成果展览展示</w:t>
            </w:r>
            <w:r>
              <w:rPr>
                <w:rFonts w:hint="eastAsia"/>
                <w:sz w:val="24"/>
              </w:rPr>
              <w:t>。</w:t>
            </w:r>
            <w:r w:rsidR="005823B6">
              <w:rPr>
                <w:rFonts w:hint="eastAsia"/>
                <w:sz w:val="24"/>
              </w:rPr>
              <w:t>该开通仪式的举办说明北斗三号对国家有着非常重要的战略意义，北斗三号以其</w:t>
            </w:r>
            <w:r w:rsidR="00F43636">
              <w:rPr>
                <w:rFonts w:hint="eastAsia"/>
                <w:sz w:val="24"/>
              </w:rPr>
              <w:t>全球覆盖、更好的精度、稳定性、连续性、可靠性等优势</w:t>
            </w:r>
            <w:r w:rsidR="005823B6">
              <w:rPr>
                <w:rFonts w:hint="eastAsia"/>
                <w:sz w:val="24"/>
              </w:rPr>
              <w:t>，</w:t>
            </w:r>
            <w:r w:rsidR="00F43636">
              <w:rPr>
                <w:rFonts w:hint="eastAsia"/>
                <w:sz w:val="24"/>
              </w:rPr>
              <w:t>必将实现快速</w:t>
            </w:r>
            <w:r w:rsidR="005823B6">
              <w:rPr>
                <w:rFonts w:hint="eastAsia"/>
                <w:sz w:val="24"/>
              </w:rPr>
              <w:t>发展，民用的替换需求也将逐步释放。</w:t>
            </w:r>
          </w:p>
        </w:tc>
      </w:tr>
    </w:tbl>
    <w:p w:rsidR="005F3F4B" w:rsidRDefault="005F3F4B" w:rsidP="005F3F4B"/>
    <w:sectPr w:rsidR="005F3F4B">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DA" w:rsidRDefault="006F0BDA">
      <w:r>
        <w:separator/>
      </w:r>
    </w:p>
  </w:endnote>
  <w:endnote w:type="continuationSeparator" w:id="0">
    <w:p w:rsidR="006F0BDA" w:rsidRDefault="006F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DA" w:rsidRDefault="006F0BDA">
      <w:r>
        <w:separator/>
      </w:r>
    </w:p>
  </w:footnote>
  <w:footnote w:type="continuationSeparator" w:id="0">
    <w:p w:rsidR="006F0BDA" w:rsidRDefault="006F0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41" w:rsidRDefault="00435D41">
    <w:pPr>
      <w:pStyle w:val="a7"/>
      <w:jc w:val="left"/>
    </w:pPr>
    <w:r>
      <w:rPr>
        <w:rFonts w:hint="eastAsia"/>
      </w:rPr>
      <w:t>证券代码：</w:t>
    </w:r>
    <w:r>
      <w:rPr>
        <w:rFonts w:hint="eastAsia"/>
      </w:rPr>
      <w:t xml:space="preserve">300627                                                          </w:t>
    </w:r>
    <w:r>
      <w:rPr>
        <w:rFonts w:hint="eastAsia"/>
      </w:rPr>
      <w:t>证券简称：</w:t>
    </w:r>
    <w:proofErr w:type="gramStart"/>
    <w:r>
      <w:rPr>
        <w:rFonts w:hint="eastAsia"/>
      </w:rPr>
      <w:t>华测导航</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156C5"/>
    <w:multiLevelType w:val="singleLevel"/>
    <w:tmpl w:val="5A0156C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3"/>
    <w:rsid w:val="00001EC4"/>
    <w:rsid w:val="000166CA"/>
    <w:rsid w:val="00030E27"/>
    <w:rsid w:val="00031AB9"/>
    <w:rsid w:val="00033748"/>
    <w:rsid w:val="00041109"/>
    <w:rsid w:val="00042947"/>
    <w:rsid w:val="000430B2"/>
    <w:rsid w:val="00046A34"/>
    <w:rsid w:val="000479EA"/>
    <w:rsid w:val="00047D60"/>
    <w:rsid w:val="0005461C"/>
    <w:rsid w:val="0006217C"/>
    <w:rsid w:val="00065571"/>
    <w:rsid w:val="000717C2"/>
    <w:rsid w:val="00072A97"/>
    <w:rsid w:val="000813AA"/>
    <w:rsid w:val="0008294A"/>
    <w:rsid w:val="00083FC7"/>
    <w:rsid w:val="00091EF2"/>
    <w:rsid w:val="000921F6"/>
    <w:rsid w:val="00092786"/>
    <w:rsid w:val="000955E5"/>
    <w:rsid w:val="000964D3"/>
    <w:rsid w:val="00097F40"/>
    <w:rsid w:val="000A1E1A"/>
    <w:rsid w:val="000A349A"/>
    <w:rsid w:val="000B1BB6"/>
    <w:rsid w:val="000B42B4"/>
    <w:rsid w:val="000C06EF"/>
    <w:rsid w:val="000C15E6"/>
    <w:rsid w:val="000C5C78"/>
    <w:rsid w:val="000C6B58"/>
    <w:rsid w:val="000C7179"/>
    <w:rsid w:val="000C77D3"/>
    <w:rsid w:val="000D0008"/>
    <w:rsid w:val="000D2C45"/>
    <w:rsid w:val="000D3CCF"/>
    <w:rsid w:val="000E0FE8"/>
    <w:rsid w:val="000E3AB5"/>
    <w:rsid w:val="000E3F8C"/>
    <w:rsid w:val="000E56CD"/>
    <w:rsid w:val="000E6468"/>
    <w:rsid w:val="000F5DCB"/>
    <w:rsid w:val="000F5E8C"/>
    <w:rsid w:val="00101539"/>
    <w:rsid w:val="001032F2"/>
    <w:rsid w:val="00106191"/>
    <w:rsid w:val="00111E71"/>
    <w:rsid w:val="00121847"/>
    <w:rsid w:val="001223B2"/>
    <w:rsid w:val="00125BA3"/>
    <w:rsid w:val="00126188"/>
    <w:rsid w:val="00130EE3"/>
    <w:rsid w:val="00130FC9"/>
    <w:rsid w:val="001327C3"/>
    <w:rsid w:val="001335B6"/>
    <w:rsid w:val="00142947"/>
    <w:rsid w:val="00143B18"/>
    <w:rsid w:val="001548AF"/>
    <w:rsid w:val="00157F21"/>
    <w:rsid w:val="0016090A"/>
    <w:rsid w:val="00160E3C"/>
    <w:rsid w:val="00161BE2"/>
    <w:rsid w:val="00167027"/>
    <w:rsid w:val="00176136"/>
    <w:rsid w:val="001765D8"/>
    <w:rsid w:val="001842C8"/>
    <w:rsid w:val="0018583B"/>
    <w:rsid w:val="0018766C"/>
    <w:rsid w:val="00191DF8"/>
    <w:rsid w:val="001930E7"/>
    <w:rsid w:val="00193ED6"/>
    <w:rsid w:val="00195FBB"/>
    <w:rsid w:val="001A164E"/>
    <w:rsid w:val="001A28AE"/>
    <w:rsid w:val="001A2BF8"/>
    <w:rsid w:val="001A7975"/>
    <w:rsid w:val="001B2FDC"/>
    <w:rsid w:val="001B4E98"/>
    <w:rsid w:val="001C263F"/>
    <w:rsid w:val="001C3049"/>
    <w:rsid w:val="001C53A5"/>
    <w:rsid w:val="001D0721"/>
    <w:rsid w:val="001D1888"/>
    <w:rsid w:val="001D4B3A"/>
    <w:rsid w:val="001D4F05"/>
    <w:rsid w:val="001E06B7"/>
    <w:rsid w:val="001E13B7"/>
    <w:rsid w:val="001E43EF"/>
    <w:rsid w:val="001E5C09"/>
    <w:rsid w:val="001E62BC"/>
    <w:rsid w:val="001F012A"/>
    <w:rsid w:val="001F0597"/>
    <w:rsid w:val="001F0891"/>
    <w:rsid w:val="001F4AD1"/>
    <w:rsid w:val="001F58B9"/>
    <w:rsid w:val="00204224"/>
    <w:rsid w:val="00204807"/>
    <w:rsid w:val="00204FE5"/>
    <w:rsid w:val="002050CB"/>
    <w:rsid w:val="002054D0"/>
    <w:rsid w:val="0020704D"/>
    <w:rsid w:val="00207BA5"/>
    <w:rsid w:val="002121A7"/>
    <w:rsid w:val="00213BF5"/>
    <w:rsid w:val="00213C40"/>
    <w:rsid w:val="002155CC"/>
    <w:rsid w:val="002170D2"/>
    <w:rsid w:val="0022101F"/>
    <w:rsid w:val="00221E5C"/>
    <w:rsid w:val="00222E48"/>
    <w:rsid w:val="00225FEF"/>
    <w:rsid w:val="00240770"/>
    <w:rsid w:val="00241C65"/>
    <w:rsid w:val="002428AF"/>
    <w:rsid w:val="00245408"/>
    <w:rsid w:val="0024658D"/>
    <w:rsid w:val="00250CDD"/>
    <w:rsid w:val="00251E9C"/>
    <w:rsid w:val="002536AF"/>
    <w:rsid w:val="0025652F"/>
    <w:rsid w:val="00260386"/>
    <w:rsid w:val="00264D6A"/>
    <w:rsid w:val="00266092"/>
    <w:rsid w:val="00266AD8"/>
    <w:rsid w:val="0026777E"/>
    <w:rsid w:val="00270545"/>
    <w:rsid w:val="00271115"/>
    <w:rsid w:val="00271641"/>
    <w:rsid w:val="00277EDE"/>
    <w:rsid w:val="00281F40"/>
    <w:rsid w:val="00282709"/>
    <w:rsid w:val="00284979"/>
    <w:rsid w:val="002857FF"/>
    <w:rsid w:val="00285894"/>
    <w:rsid w:val="00290A6E"/>
    <w:rsid w:val="002963D7"/>
    <w:rsid w:val="00297334"/>
    <w:rsid w:val="002A0689"/>
    <w:rsid w:val="002A179F"/>
    <w:rsid w:val="002B020F"/>
    <w:rsid w:val="002B0432"/>
    <w:rsid w:val="002B367D"/>
    <w:rsid w:val="002B658E"/>
    <w:rsid w:val="002B7E15"/>
    <w:rsid w:val="002C0089"/>
    <w:rsid w:val="002C3D5F"/>
    <w:rsid w:val="002D37A6"/>
    <w:rsid w:val="002D47DB"/>
    <w:rsid w:val="002D4B3F"/>
    <w:rsid w:val="002D4B87"/>
    <w:rsid w:val="002D4C96"/>
    <w:rsid w:val="002D689D"/>
    <w:rsid w:val="002E0EF4"/>
    <w:rsid w:val="002E1FD6"/>
    <w:rsid w:val="002E4798"/>
    <w:rsid w:val="002E5ECA"/>
    <w:rsid w:val="002E6CD5"/>
    <w:rsid w:val="002F1091"/>
    <w:rsid w:val="002F4DB0"/>
    <w:rsid w:val="002F65D4"/>
    <w:rsid w:val="002F6897"/>
    <w:rsid w:val="0030224B"/>
    <w:rsid w:val="00312C38"/>
    <w:rsid w:val="00313F29"/>
    <w:rsid w:val="00316D85"/>
    <w:rsid w:val="003202C3"/>
    <w:rsid w:val="00321583"/>
    <w:rsid w:val="00324E05"/>
    <w:rsid w:val="00325BB5"/>
    <w:rsid w:val="003267B8"/>
    <w:rsid w:val="00331059"/>
    <w:rsid w:val="003333CD"/>
    <w:rsid w:val="0033527B"/>
    <w:rsid w:val="003409FA"/>
    <w:rsid w:val="00347392"/>
    <w:rsid w:val="00352F92"/>
    <w:rsid w:val="003540B9"/>
    <w:rsid w:val="003563F0"/>
    <w:rsid w:val="00365F79"/>
    <w:rsid w:val="00367131"/>
    <w:rsid w:val="00367C21"/>
    <w:rsid w:val="003710AC"/>
    <w:rsid w:val="0037158D"/>
    <w:rsid w:val="00375676"/>
    <w:rsid w:val="00385583"/>
    <w:rsid w:val="00390F22"/>
    <w:rsid w:val="003918F5"/>
    <w:rsid w:val="00393862"/>
    <w:rsid w:val="00395CF1"/>
    <w:rsid w:val="003A1255"/>
    <w:rsid w:val="003A31D3"/>
    <w:rsid w:val="003A49C0"/>
    <w:rsid w:val="003B0E9C"/>
    <w:rsid w:val="003B10C5"/>
    <w:rsid w:val="003C0A64"/>
    <w:rsid w:val="003C11D4"/>
    <w:rsid w:val="003C4040"/>
    <w:rsid w:val="003C6CBE"/>
    <w:rsid w:val="003D0131"/>
    <w:rsid w:val="003D150B"/>
    <w:rsid w:val="003D15CE"/>
    <w:rsid w:val="003D7DE2"/>
    <w:rsid w:val="003E1F05"/>
    <w:rsid w:val="003E244C"/>
    <w:rsid w:val="003E3047"/>
    <w:rsid w:val="003E4A78"/>
    <w:rsid w:val="003E4AFB"/>
    <w:rsid w:val="003E61A5"/>
    <w:rsid w:val="003F4A73"/>
    <w:rsid w:val="004009A2"/>
    <w:rsid w:val="00405293"/>
    <w:rsid w:val="0040543F"/>
    <w:rsid w:val="004067E4"/>
    <w:rsid w:val="00411BB4"/>
    <w:rsid w:val="00414434"/>
    <w:rsid w:val="004145E1"/>
    <w:rsid w:val="00417721"/>
    <w:rsid w:val="0042063F"/>
    <w:rsid w:val="00421D27"/>
    <w:rsid w:val="004221CE"/>
    <w:rsid w:val="004242EE"/>
    <w:rsid w:val="00426506"/>
    <w:rsid w:val="00427CAA"/>
    <w:rsid w:val="004314A2"/>
    <w:rsid w:val="00435D41"/>
    <w:rsid w:val="0044002E"/>
    <w:rsid w:val="00440362"/>
    <w:rsid w:val="0044210D"/>
    <w:rsid w:val="004430C6"/>
    <w:rsid w:val="00446BD0"/>
    <w:rsid w:val="004471BA"/>
    <w:rsid w:val="0044759C"/>
    <w:rsid w:val="00447D81"/>
    <w:rsid w:val="004527FA"/>
    <w:rsid w:val="00460988"/>
    <w:rsid w:val="004618FE"/>
    <w:rsid w:val="00462B30"/>
    <w:rsid w:val="00464148"/>
    <w:rsid w:val="0047001C"/>
    <w:rsid w:val="004778D5"/>
    <w:rsid w:val="0048028E"/>
    <w:rsid w:val="00480C26"/>
    <w:rsid w:val="00486B04"/>
    <w:rsid w:val="00487A86"/>
    <w:rsid w:val="00490A29"/>
    <w:rsid w:val="0049175E"/>
    <w:rsid w:val="00492DB2"/>
    <w:rsid w:val="004A2AEA"/>
    <w:rsid w:val="004A2ECA"/>
    <w:rsid w:val="004A499B"/>
    <w:rsid w:val="004A4CA4"/>
    <w:rsid w:val="004A71F0"/>
    <w:rsid w:val="004B7ACD"/>
    <w:rsid w:val="004C4706"/>
    <w:rsid w:val="004C75E2"/>
    <w:rsid w:val="004D02CC"/>
    <w:rsid w:val="004D10BA"/>
    <w:rsid w:val="004D6645"/>
    <w:rsid w:val="004D6FFC"/>
    <w:rsid w:val="004E3C69"/>
    <w:rsid w:val="004E5C94"/>
    <w:rsid w:val="004F1E75"/>
    <w:rsid w:val="004F2993"/>
    <w:rsid w:val="004F2C60"/>
    <w:rsid w:val="004F4C74"/>
    <w:rsid w:val="004F5604"/>
    <w:rsid w:val="00503200"/>
    <w:rsid w:val="00503FA1"/>
    <w:rsid w:val="00506AAF"/>
    <w:rsid w:val="0051610B"/>
    <w:rsid w:val="00516D79"/>
    <w:rsid w:val="0051733C"/>
    <w:rsid w:val="00522B81"/>
    <w:rsid w:val="005230DE"/>
    <w:rsid w:val="00523860"/>
    <w:rsid w:val="00530B08"/>
    <w:rsid w:val="00531857"/>
    <w:rsid w:val="00531FC6"/>
    <w:rsid w:val="0053219C"/>
    <w:rsid w:val="00533367"/>
    <w:rsid w:val="00535B41"/>
    <w:rsid w:val="00535B80"/>
    <w:rsid w:val="005454BD"/>
    <w:rsid w:val="0054604C"/>
    <w:rsid w:val="00551091"/>
    <w:rsid w:val="00552924"/>
    <w:rsid w:val="00555517"/>
    <w:rsid w:val="005555B4"/>
    <w:rsid w:val="00557FEC"/>
    <w:rsid w:val="00560166"/>
    <w:rsid w:val="005621FC"/>
    <w:rsid w:val="00563976"/>
    <w:rsid w:val="005646B8"/>
    <w:rsid w:val="0056776A"/>
    <w:rsid w:val="00572EEC"/>
    <w:rsid w:val="0057344D"/>
    <w:rsid w:val="0057441E"/>
    <w:rsid w:val="0057796E"/>
    <w:rsid w:val="00580D0E"/>
    <w:rsid w:val="005823B6"/>
    <w:rsid w:val="00584A54"/>
    <w:rsid w:val="00592E9E"/>
    <w:rsid w:val="005930C5"/>
    <w:rsid w:val="00596FF7"/>
    <w:rsid w:val="005A4E35"/>
    <w:rsid w:val="005B0A32"/>
    <w:rsid w:val="005C1A8E"/>
    <w:rsid w:val="005D66D3"/>
    <w:rsid w:val="005E01A9"/>
    <w:rsid w:val="005E1457"/>
    <w:rsid w:val="005E4D7E"/>
    <w:rsid w:val="005E757A"/>
    <w:rsid w:val="005E7D2E"/>
    <w:rsid w:val="005F3217"/>
    <w:rsid w:val="005F3F4B"/>
    <w:rsid w:val="005F4822"/>
    <w:rsid w:val="00601E08"/>
    <w:rsid w:val="00602F9D"/>
    <w:rsid w:val="006040E7"/>
    <w:rsid w:val="0060527B"/>
    <w:rsid w:val="00605EA5"/>
    <w:rsid w:val="00611110"/>
    <w:rsid w:val="0061190F"/>
    <w:rsid w:val="006147AD"/>
    <w:rsid w:val="0062223D"/>
    <w:rsid w:val="006237DF"/>
    <w:rsid w:val="00637053"/>
    <w:rsid w:val="00641971"/>
    <w:rsid w:val="00641AAB"/>
    <w:rsid w:val="00642799"/>
    <w:rsid w:val="00645FFD"/>
    <w:rsid w:val="006463A8"/>
    <w:rsid w:val="006507DA"/>
    <w:rsid w:val="00652197"/>
    <w:rsid w:val="00663DCC"/>
    <w:rsid w:val="0066637A"/>
    <w:rsid w:val="00666A55"/>
    <w:rsid w:val="00670F7A"/>
    <w:rsid w:val="006724F0"/>
    <w:rsid w:val="00673DAE"/>
    <w:rsid w:val="0067449B"/>
    <w:rsid w:val="006751DF"/>
    <w:rsid w:val="00676BA3"/>
    <w:rsid w:val="0068021C"/>
    <w:rsid w:val="006913A0"/>
    <w:rsid w:val="00693A8A"/>
    <w:rsid w:val="00696991"/>
    <w:rsid w:val="0069758B"/>
    <w:rsid w:val="006A13A1"/>
    <w:rsid w:val="006A2CA5"/>
    <w:rsid w:val="006A6573"/>
    <w:rsid w:val="006B084E"/>
    <w:rsid w:val="006B54B0"/>
    <w:rsid w:val="006B556B"/>
    <w:rsid w:val="006B5CD3"/>
    <w:rsid w:val="006C0295"/>
    <w:rsid w:val="006C1C39"/>
    <w:rsid w:val="006C2632"/>
    <w:rsid w:val="006C571A"/>
    <w:rsid w:val="006D6228"/>
    <w:rsid w:val="006E2033"/>
    <w:rsid w:val="006E3821"/>
    <w:rsid w:val="006E5166"/>
    <w:rsid w:val="006E7678"/>
    <w:rsid w:val="006F0BDA"/>
    <w:rsid w:val="006F186B"/>
    <w:rsid w:val="00704498"/>
    <w:rsid w:val="00712F3B"/>
    <w:rsid w:val="00717B39"/>
    <w:rsid w:val="00722057"/>
    <w:rsid w:val="00724CE4"/>
    <w:rsid w:val="00731996"/>
    <w:rsid w:val="007414C3"/>
    <w:rsid w:val="007427BF"/>
    <w:rsid w:val="0074329B"/>
    <w:rsid w:val="00743BE5"/>
    <w:rsid w:val="007522F1"/>
    <w:rsid w:val="00754D8E"/>
    <w:rsid w:val="00761F20"/>
    <w:rsid w:val="007664C4"/>
    <w:rsid w:val="007716A2"/>
    <w:rsid w:val="007723CC"/>
    <w:rsid w:val="0077260A"/>
    <w:rsid w:val="007776DE"/>
    <w:rsid w:val="0077783B"/>
    <w:rsid w:val="00777C98"/>
    <w:rsid w:val="00786E01"/>
    <w:rsid w:val="007909CE"/>
    <w:rsid w:val="00792089"/>
    <w:rsid w:val="007925B3"/>
    <w:rsid w:val="00794783"/>
    <w:rsid w:val="00795301"/>
    <w:rsid w:val="00796096"/>
    <w:rsid w:val="00796374"/>
    <w:rsid w:val="007977C0"/>
    <w:rsid w:val="007A1145"/>
    <w:rsid w:val="007A29C6"/>
    <w:rsid w:val="007A51FD"/>
    <w:rsid w:val="007B2463"/>
    <w:rsid w:val="007B41A3"/>
    <w:rsid w:val="007C0B1C"/>
    <w:rsid w:val="007C1DCE"/>
    <w:rsid w:val="007C2FC6"/>
    <w:rsid w:val="007C3BB7"/>
    <w:rsid w:val="007C503E"/>
    <w:rsid w:val="007C5250"/>
    <w:rsid w:val="007C6743"/>
    <w:rsid w:val="007D0460"/>
    <w:rsid w:val="007D2455"/>
    <w:rsid w:val="007D28FA"/>
    <w:rsid w:val="007D6090"/>
    <w:rsid w:val="007D76FA"/>
    <w:rsid w:val="007E1249"/>
    <w:rsid w:val="007E1B52"/>
    <w:rsid w:val="007E1CEF"/>
    <w:rsid w:val="007E2979"/>
    <w:rsid w:val="007E2CFD"/>
    <w:rsid w:val="007E4AC0"/>
    <w:rsid w:val="007E6CDB"/>
    <w:rsid w:val="007F2341"/>
    <w:rsid w:val="008016C5"/>
    <w:rsid w:val="00801B83"/>
    <w:rsid w:val="00801CA7"/>
    <w:rsid w:val="00801F13"/>
    <w:rsid w:val="00810437"/>
    <w:rsid w:val="00810671"/>
    <w:rsid w:val="00813642"/>
    <w:rsid w:val="00813C37"/>
    <w:rsid w:val="00823C70"/>
    <w:rsid w:val="00825CAB"/>
    <w:rsid w:val="00826947"/>
    <w:rsid w:val="00827DBD"/>
    <w:rsid w:val="00831B0F"/>
    <w:rsid w:val="008338B0"/>
    <w:rsid w:val="00834996"/>
    <w:rsid w:val="008352B1"/>
    <w:rsid w:val="00844311"/>
    <w:rsid w:val="008444F2"/>
    <w:rsid w:val="00845C49"/>
    <w:rsid w:val="008505DA"/>
    <w:rsid w:val="00850FB4"/>
    <w:rsid w:val="00851B2A"/>
    <w:rsid w:val="00853358"/>
    <w:rsid w:val="0085360A"/>
    <w:rsid w:val="00855651"/>
    <w:rsid w:val="00857A4C"/>
    <w:rsid w:val="00861430"/>
    <w:rsid w:val="00872E21"/>
    <w:rsid w:val="00873964"/>
    <w:rsid w:val="00874D37"/>
    <w:rsid w:val="00875DFF"/>
    <w:rsid w:val="00880656"/>
    <w:rsid w:val="00880E46"/>
    <w:rsid w:val="008812E3"/>
    <w:rsid w:val="00882596"/>
    <w:rsid w:val="00883920"/>
    <w:rsid w:val="008845F0"/>
    <w:rsid w:val="0088566A"/>
    <w:rsid w:val="0089458D"/>
    <w:rsid w:val="00894D36"/>
    <w:rsid w:val="0089540E"/>
    <w:rsid w:val="008B00B2"/>
    <w:rsid w:val="008B22B6"/>
    <w:rsid w:val="008B2477"/>
    <w:rsid w:val="008B30F2"/>
    <w:rsid w:val="008B381E"/>
    <w:rsid w:val="008C1782"/>
    <w:rsid w:val="008C2E91"/>
    <w:rsid w:val="008C3A56"/>
    <w:rsid w:val="008D0D6E"/>
    <w:rsid w:val="008D1C46"/>
    <w:rsid w:val="008D266D"/>
    <w:rsid w:val="008E1801"/>
    <w:rsid w:val="008E59B9"/>
    <w:rsid w:val="008E7D0C"/>
    <w:rsid w:val="008F0077"/>
    <w:rsid w:val="008F020A"/>
    <w:rsid w:val="008F63E9"/>
    <w:rsid w:val="00903F07"/>
    <w:rsid w:val="00910262"/>
    <w:rsid w:val="00910FAC"/>
    <w:rsid w:val="0091671E"/>
    <w:rsid w:val="00916909"/>
    <w:rsid w:val="00921AB3"/>
    <w:rsid w:val="00924120"/>
    <w:rsid w:val="00924933"/>
    <w:rsid w:val="00925364"/>
    <w:rsid w:val="00930B76"/>
    <w:rsid w:val="00933013"/>
    <w:rsid w:val="00934199"/>
    <w:rsid w:val="00934C0A"/>
    <w:rsid w:val="0094268F"/>
    <w:rsid w:val="009462E3"/>
    <w:rsid w:val="00952F26"/>
    <w:rsid w:val="00952F3C"/>
    <w:rsid w:val="009540CE"/>
    <w:rsid w:val="0096057A"/>
    <w:rsid w:val="00961E48"/>
    <w:rsid w:val="00962B0F"/>
    <w:rsid w:val="00963379"/>
    <w:rsid w:val="009642AB"/>
    <w:rsid w:val="00967666"/>
    <w:rsid w:val="009678D7"/>
    <w:rsid w:val="00967F20"/>
    <w:rsid w:val="0097104B"/>
    <w:rsid w:val="00972126"/>
    <w:rsid w:val="009736AC"/>
    <w:rsid w:val="00974BB7"/>
    <w:rsid w:val="00974BD9"/>
    <w:rsid w:val="00977C4A"/>
    <w:rsid w:val="00983844"/>
    <w:rsid w:val="009917AF"/>
    <w:rsid w:val="00991ABC"/>
    <w:rsid w:val="00992CAF"/>
    <w:rsid w:val="00995799"/>
    <w:rsid w:val="009A2803"/>
    <w:rsid w:val="009B0E6F"/>
    <w:rsid w:val="009B327C"/>
    <w:rsid w:val="009B3442"/>
    <w:rsid w:val="009B4A79"/>
    <w:rsid w:val="009B5BC2"/>
    <w:rsid w:val="009B5D94"/>
    <w:rsid w:val="009C64B5"/>
    <w:rsid w:val="009D0615"/>
    <w:rsid w:val="009D21C6"/>
    <w:rsid w:val="009E056C"/>
    <w:rsid w:val="009E1490"/>
    <w:rsid w:val="009E2279"/>
    <w:rsid w:val="009E23CF"/>
    <w:rsid w:val="009E376B"/>
    <w:rsid w:val="009E3EEF"/>
    <w:rsid w:val="009E7328"/>
    <w:rsid w:val="009F6FC7"/>
    <w:rsid w:val="00A02EB5"/>
    <w:rsid w:val="00A04F4D"/>
    <w:rsid w:val="00A17B4A"/>
    <w:rsid w:val="00A25729"/>
    <w:rsid w:val="00A26CB2"/>
    <w:rsid w:val="00A33938"/>
    <w:rsid w:val="00A36DF8"/>
    <w:rsid w:val="00A413AC"/>
    <w:rsid w:val="00A428AC"/>
    <w:rsid w:val="00A42E89"/>
    <w:rsid w:val="00A459B6"/>
    <w:rsid w:val="00A47A3A"/>
    <w:rsid w:val="00A47D93"/>
    <w:rsid w:val="00A50CC5"/>
    <w:rsid w:val="00A51908"/>
    <w:rsid w:val="00A53CE3"/>
    <w:rsid w:val="00A609FE"/>
    <w:rsid w:val="00A61123"/>
    <w:rsid w:val="00A62CC4"/>
    <w:rsid w:val="00A64FB1"/>
    <w:rsid w:val="00A769FF"/>
    <w:rsid w:val="00A80377"/>
    <w:rsid w:val="00A8182F"/>
    <w:rsid w:val="00A84AE8"/>
    <w:rsid w:val="00A85E45"/>
    <w:rsid w:val="00A90116"/>
    <w:rsid w:val="00A93FF4"/>
    <w:rsid w:val="00A94C1F"/>
    <w:rsid w:val="00A95B88"/>
    <w:rsid w:val="00A9612E"/>
    <w:rsid w:val="00A964C7"/>
    <w:rsid w:val="00A97CC5"/>
    <w:rsid w:val="00AB0165"/>
    <w:rsid w:val="00AB0457"/>
    <w:rsid w:val="00AB07DA"/>
    <w:rsid w:val="00AB1604"/>
    <w:rsid w:val="00AB400F"/>
    <w:rsid w:val="00AB5EEB"/>
    <w:rsid w:val="00AB68CE"/>
    <w:rsid w:val="00AC42DF"/>
    <w:rsid w:val="00AC4CC2"/>
    <w:rsid w:val="00AC5478"/>
    <w:rsid w:val="00AC70F1"/>
    <w:rsid w:val="00AD0AA0"/>
    <w:rsid w:val="00AD249B"/>
    <w:rsid w:val="00AD2F2B"/>
    <w:rsid w:val="00AF37CB"/>
    <w:rsid w:val="00AF4539"/>
    <w:rsid w:val="00AF4DCA"/>
    <w:rsid w:val="00AF62D3"/>
    <w:rsid w:val="00AF6F57"/>
    <w:rsid w:val="00B067EF"/>
    <w:rsid w:val="00B111A7"/>
    <w:rsid w:val="00B12910"/>
    <w:rsid w:val="00B22A67"/>
    <w:rsid w:val="00B22F7F"/>
    <w:rsid w:val="00B3139F"/>
    <w:rsid w:val="00B3191D"/>
    <w:rsid w:val="00B319D3"/>
    <w:rsid w:val="00B33995"/>
    <w:rsid w:val="00B34C8D"/>
    <w:rsid w:val="00B45612"/>
    <w:rsid w:val="00B608ED"/>
    <w:rsid w:val="00B615FE"/>
    <w:rsid w:val="00B638D5"/>
    <w:rsid w:val="00B67406"/>
    <w:rsid w:val="00B674BB"/>
    <w:rsid w:val="00B71D27"/>
    <w:rsid w:val="00B722D3"/>
    <w:rsid w:val="00B77691"/>
    <w:rsid w:val="00B83AAB"/>
    <w:rsid w:val="00B8692C"/>
    <w:rsid w:val="00B94BA2"/>
    <w:rsid w:val="00B96431"/>
    <w:rsid w:val="00B977DE"/>
    <w:rsid w:val="00B97F1E"/>
    <w:rsid w:val="00BA0C1B"/>
    <w:rsid w:val="00BA1B6D"/>
    <w:rsid w:val="00BA4E20"/>
    <w:rsid w:val="00BA6F6C"/>
    <w:rsid w:val="00BA7222"/>
    <w:rsid w:val="00BB214D"/>
    <w:rsid w:val="00BB3DF6"/>
    <w:rsid w:val="00BC1AF7"/>
    <w:rsid w:val="00BC4744"/>
    <w:rsid w:val="00BC64CB"/>
    <w:rsid w:val="00BD1009"/>
    <w:rsid w:val="00BD1D6D"/>
    <w:rsid w:val="00BD3097"/>
    <w:rsid w:val="00BD31F7"/>
    <w:rsid w:val="00BD541A"/>
    <w:rsid w:val="00BE06BA"/>
    <w:rsid w:val="00BE6952"/>
    <w:rsid w:val="00BF4443"/>
    <w:rsid w:val="00C03296"/>
    <w:rsid w:val="00C06221"/>
    <w:rsid w:val="00C0669C"/>
    <w:rsid w:val="00C07A21"/>
    <w:rsid w:val="00C1186A"/>
    <w:rsid w:val="00C11B6B"/>
    <w:rsid w:val="00C12AA8"/>
    <w:rsid w:val="00C14875"/>
    <w:rsid w:val="00C16760"/>
    <w:rsid w:val="00C167EB"/>
    <w:rsid w:val="00C22A98"/>
    <w:rsid w:val="00C23D84"/>
    <w:rsid w:val="00C24652"/>
    <w:rsid w:val="00C2499F"/>
    <w:rsid w:val="00C311E7"/>
    <w:rsid w:val="00C36023"/>
    <w:rsid w:val="00C3608C"/>
    <w:rsid w:val="00C36F6D"/>
    <w:rsid w:val="00C36F73"/>
    <w:rsid w:val="00C37C83"/>
    <w:rsid w:val="00C40215"/>
    <w:rsid w:val="00C4253F"/>
    <w:rsid w:val="00C476B1"/>
    <w:rsid w:val="00C52115"/>
    <w:rsid w:val="00C5302F"/>
    <w:rsid w:val="00C53212"/>
    <w:rsid w:val="00C54E5C"/>
    <w:rsid w:val="00C5644C"/>
    <w:rsid w:val="00C56BFE"/>
    <w:rsid w:val="00C632F4"/>
    <w:rsid w:val="00C6465A"/>
    <w:rsid w:val="00C729D4"/>
    <w:rsid w:val="00C7383A"/>
    <w:rsid w:val="00C84F97"/>
    <w:rsid w:val="00C85F59"/>
    <w:rsid w:val="00C85FF5"/>
    <w:rsid w:val="00C86617"/>
    <w:rsid w:val="00C86B56"/>
    <w:rsid w:val="00C86FEC"/>
    <w:rsid w:val="00C90AC5"/>
    <w:rsid w:val="00C97E91"/>
    <w:rsid w:val="00CA318A"/>
    <w:rsid w:val="00CA6A7B"/>
    <w:rsid w:val="00CB0388"/>
    <w:rsid w:val="00CB123A"/>
    <w:rsid w:val="00CB198A"/>
    <w:rsid w:val="00CB1B36"/>
    <w:rsid w:val="00CC03F0"/>
    <w:rsid w:val="00CC0611"/>
    <w:rsid w:val="00CC1142"/>
    <w:rsid w:val="00CC458B"/>
    <w:rsid w:val="00CC4934"/>
    <w:rsid w:val="00CC6215"/>
    <w:rsid w:val="00CD0873"/>
    <w:rsid w:val="00CD270E"/>
    <w:rsid w:val="00CD4FA9"/>
    <w:rsid w:val="00CD5C01"/>
    <w:rsid w:val="00CD766F"/>
    <w:rsid w:val="00CE0923"/>
    <w:rsid w:val="00CE20FC"/>
    <w:rsid w:val="00CE3EF9"/>
    <w:rsid w:val="00CE4ABB"/>
    <w:rsid w:val="00CE64FE"/>
    <w:rsid w:val="00CE689E"/>
    <w:rsid w:val="00CF13B0"/>
    <w:rsid w:val="00CF2F5B"/>
    <w:rsid w:val="00CF7AB7"/>
    <w:rsid w:val="00D007A8"/>
    <w:rsid w:val="00D007AB"/>
    <w:rsid w:val="00D01963"/>
    <w:rsid w:val="00D032CE"/>
    <w:rsid w:val="00D037B7"/>
    <w:rsid w:val="00D03B7A"/>
    <w:rsid w:val="00D107D5"/>
    <w:rsid w:val="00D129AF"/>
    <w:rsid w:val="00D15C01"/>
    <w:rsid w:val="00D16077"/>
    <w:rsid w:val="00D227C1"/>
    <w:rsid w:val="00D336D5"/>
    <w:rsid w:val="00D3619B"/>
    <w:rsid w:val="00D41162"/>
    <w:rsid w:val="00D513BC"/>
    <w:rsid w:val="00D54F6E"/>
    <w:rsid w:val="00D55B5B"/>
    <w:rsid w:val="00D57FC7"/>
    <w:rsid w:val="00D63C4C"/>
    <w:rsid w:val="00D7026A"/>
    <w:rsid w:val="00D7141A"/>
    <w:rsid w:val="00D75AB3"/>
    <w:rsid w:val="00D761B1"/>
    <w:rsid w:val="00D84004"/>
    <w:rsid w:val="00D85FE3"/>
    <w:rsid w:val="00D86211"/>
    <w:rsid w:val="00D9229C"/>
    <w:rsid w:val="00D922B9"/>
    <w:rsid w:val="00DA2B7E"/>
    <w:rsid w:val="00DA6836"/>
    <w:rsid w:val="00DC63C1"/>
    <w:rsid w:val="00DC7FA4"/>
    <w:rsid w:val="00DD083F"/>
    <w:rsid w:val="00DD3263"/>
    <w:rsid w:val="00DD439D"/>
    <w:rsid w:val="00DD5745"/>
    <w:rsid w:val="00DD5DAB"/>
    <w:rsid w:val="00DE1A75"/>
    <w:rsid w:val="00DE2EF1"/>
    <w:rsid w:val="00DE531A"/>
    <w:rsid w:val="00DE6DD3"/>
    <w:rsid w:val="00DF226D"/>
    <w:rsid w:val="00DF548E"/>
    <w:rsid w:val="00DF5FF8"/>
    <w:rsid w:val="00DF61BB"/>
    <w:rsid w:val="00DF7D01"/>
    <w:rsid w:val="00E00C9C"/>
    <w:rsid w:val="00E019B0"/>
    <w:rsid w:val="00E0341E"/>
    <w:rsid w:val="00E038AD"/>
    <w:rsid w:val="00E07392"/>
    <w:rsid w:val="00E13A02"/>
    <w:rsid w:val="00E20402"/>
    <w:rsid w:val="00E235BA"/>
    <w:rsid w:val="00E30474"/>
    <w:rsid w:val="00E32CD9"/>
    <w:rsid w:val="00E35452"/>
    <w:rsid w:val="00E35B28"/>
    <w:rsid w:val="00E36EFE"/>
    <w:rsid w:val="00E40E08"/>
    <w:rsid w:val="00E42D83"/>
    <w:rsid w:val="00E46379"/>
    <w:rsid w:val="00E46508"/>
    <w:rsid w:val="00E473BA"/>
    <w:rsid w:val="00E50A07"/>
    <w:rsid w:val="00E531D5"/>
    <w:rsid w:val="00E5357C"/>
    <w:rsid w:val="00E53F4E"/>
    <w:rsid w:val="00E55C6F"/>
    <w:rsid w:val="00E57A9C"/>
    <w:rsid w:val="00E60176"/>
    <w:rsid w:val="00E637F2"/>
    <w:rsid w:val="00E65A44"/>
    <w:rsid w:val="00E66EEB"/>
    <w:rsid w:val="00E70884"/>
    <w:rsid w:val="00E73F39"/>
    <w:rsid w:val="00E7591E"/>
    <w:rsid w:val="00E76BF1"/>
    <w:rsid w:val="00E80EBB"/>
    <w:rsid w:val="00E81F56"/>
    <w:rsid w:val="00E825E4"/>
    <w:rsid w:val="00E9327F"/>
    <w:rsid w:val="00E94F34"/>
    <w:rsid w:val="00E9559D"/>
    <w:rsid w:val="00E9602F"/>
    <w:rsid w:val="00E97E21"/>
    <w:rsid w:val="00EA0B8D"/>
    <w:rsid w:val="00EA3E04"/>
    <w:rsid w:val="00EA4F43"/>
    <w:rsid w:val="00EA64E1"/>
    <w:rsid w:val="00EA6AA6"/>
    <w:rsid w:val="00EA7656"/>
    <w:rsid w:val="00EB0164"/>
    <w:rsid w:val="00EB19C0"/>
    <w:rsid w:val="00EB22B2"/>
    <w:rsid w:val="00EB2D84"/>
    <w:rsid w:val="00EB47FD"/>
    <w:rsid w:val="00EB4CDD"/>
    <w:rsid w:val="00EB69F7"/>
    <w:rsid w:val="00EB6D64"/>
    <w:rsid w:val="00EB7666"/>
    <w:rsid w:val="00EB7B68"/>
    <w:rsid w:val="00EC4249"/>
    <w:rsid w:val="00EC51BC"/>
    <w:rsid w:val="00EC5E60"/>
    <w:rsid w:val="00EC62AF"/>
    <w:rsid w:val="00ED1668"/>
    <w:rsid w:val="00ED484F"/>
    <w:rsid w:val="00ED4D88"/>
    <w:rsid w:val="00ED5532"/>
    <w:rsid w:val="00EE02F9"/>
    <w:rsid w:val="00EE3940"/>
    <w:rsid w:val="00EE50AC"/>
    <w:rsid w:val="00EE6E46"/>
    <w:rsid w:val="00EE7207"/>
    <w:rsid w:val="00EE7DFE"/>
    <w:rsid w:val="00EE7E34"/>
    <w:rsid w:val="00EF14D0"/>
    <w:rsid w:val="00EF2502"/>
    <w:rsid w:val="00EF4BAB"/>
    <w:rsid w:val="00EF501A"/>
    <w:rsid w:val="00EF6AB7"/>
    <w:rsid w:val="00EF7183"/>
    <w:rsid w:val="00EF79DD"/>
    <w:rsid w:val="00F00556"/>
    <w:rsid w:val="00F005F9"/>
    <w:rsid w:val="00F0465B"/>
    <w:rsid w:val="00F065DD"/>
    <w:rsid w:val="00F11F0E"/>
    <w:rsid w:val="00F14A24"/>
    <w:rsid w:val="00F14DF8"/>
    <w:rsid w:val="00F15190"/>
    <w:rsid w:val="00F22F41"/>
    <w:rsid w:val="00F2346B"/>
    <w:rsid w:val="00F30DA7"/>
    <w:rsid w:val="00F32354"/>
    <w:rsid w:val="00F33424"/>
    <w:rsid w:val="00F351B8"/>
    <w:rsid w:val="00F37E12"/>
    <w:rsid w:val="00F40409"/>
    <w:rsid w:val="00F43362"/>
    <w:rsid w:val="00F43634"/>
    <w:rsid w:val="00F43636"/>
    <w:rsid w:val="00F43E3A"/>
    <w:rsid w:val="00F462C7"/>
    <w:rsid w:val="00F46578"/>
    <w:rsid w:val="00F51072"/>
    <w:rsid w:val="00F518F1"/>
    <w:rsid w:val="00F5349B"/>
    <w:rsid w:val="00F543E6"/>
    <w:rsid w:val="00F60395"/>
    <w:rsid w:val="00F604C5"/>
    <w:rsid w:val="00F6592D"/>
    <w:rsid w:val="00F66266"/>
    <w:rsid w:val="00F6672F"/>
    <w:rsid w:val="00F67C73"/>
    <w:rsid w:val="00F704B4"/>
    <w:rsid w:val="00F74F40"/>
    <w:rsid w:val="00F77C85"/>
    <w:rsid w:val="00F8184F"/>
    <w:rsid w:val="00F825D8"/>
    <w:rsid w:val="00F875EC"/>
    <w:rsid w:val="00F9074F"/>
    <w:rsid w:val="00F927EC"/>
    <w:rsid w:val="00F92F61"/>
    <w:rsid w:val="00F9328C"/>
    <w:rsid w:val="00F950D1"/>
    <w:rsid w:val="00F96B26"/>
    <w:rsid w:val="00F96E21"/>
    <w:rsid w:val="00F9711D"/>
    <w:rsid w:val="00F97EBC"/>
    <w:rsid w:val="00FA0A58"/>
    <w:rsid w:val="00FA14CA"/>
    <w:rsid w:val="00FA1D06"/>
    <w:rsid w:val="00FA2708"/>
    <w:rsid w:val="00FA276A"/>
    <w:rsid w:val="00FA43BD"/>
    <w:rsid w:val="00FA6651"/>
    <w:rsid w:val="00FA6D80"/>
    <w:rsid w:val="00FB10F0"/>
    <w:rsid w:val="00FB285F"/>
    <w:rsid w:val="00FC0DE3"/>
    <w:rsid w:val="00FC31D2"/>
    <w:rsid w:val="00FC421C"/>
    <w:rsid w:val="00FC4900"/>
    <w:rsid w:val="00FC6BAA"/>
    <w:rsid w:val="00FC737A"/>
    <w:rsid w:val="00FD1F0D"/>
    <w:rsid w:val="00FD5960"/>
    <w:rsid w:val="00FD6A53"/>
    <w:rsid w:val="00FD7D67"/>
    <w:rsid w:val="00FE12A7"/>
    <w:rsid w:val="00FE15F8"/>
    <w:rsid w:val="00FE19AE"/>
    <w:rsid w:val="00FE2BA2"/>
    <w:rsid w:val="00FE2EBC"/>
    <w:rsid w:val="00FE7AD8"/>
    <w:rsid w:val="00FF0418"/>
    <w:rsid w:val="00FF1F28"/>
    <w:rsid w:val="00FF30C1"/>
    <w:rsid w:val="00FF3B6B"/>
    <w:rsid w:val="00FF4A2E"/>
    <w:rsid w:val="00FF5D7F"/>
    <w:rsid w:val="02424746"/>
    <w:rsid w:val="06615B03"/>
    <w:rsid w:val="06EE7038"/>
    <w:rsid w:val="095C613A"/>
    <w:rsid w:val="0B1C71E1"/>
    <w:rsid w:val="0B676BC5"/>
    <w:rsid w:val="0C091ADD"/>
    <w:rsid w:val="103145A0"/>
    <w:rsid w:val="13E67EB4"/>
    <w:rsid w:val="142E3B2B"/>
    <w:rsid w:val="144F625E"/>
    <w:rsid w:val="164F7029"/>
    <w:rsid w:val="196B3A43"/>
    <w:rsid w:val="1BAB6DFA"/>
    <w:rsid w:val="1C294840"/>
    <w:rsid w:val="2270048D"/>
    <w:rsid w:val="259322B4"/>
    <w:rsid w:val="28F12FBA"/>
    <w:rsid w:val="292C4C92"/>
    <w:rsid w:val="2D067BEC"/>
    <w:rsid w:val="2D3E7D46"/>
    <w:rsid w:val="2D4A4E5E"/>
    <w:rsid w:val="33604A58"/>
    <w:rsid w:val="339D48BD"/>
    <w:rsid w:val="38F06979"/>
    <w:rsid w:val="40D2306B"/>
    <w:rsid w:val="42864EB0"/>
    <w:rsid w:val="443416F4"/>
    <w:rsid w:val="50964A4E"/>
    <w:rsid w:val="52AC6530"/>
    <w:rsid w:val="54970F56"/>
    <w:rsid w:val="579334BA"/>
    <w:rsid w:val="57E1103B"/>
    <w:rsid w:val="57FC2EEA"/>
    <w:rsid w:val="57FE2B69"/>
    <w:rsid w:val="58140590"/>
    <w:rsid w:val="588178BF"/>
    <w:rsid w:val="59186B39"/>
    <w:rsid w:val="5B212792"/>
    <w:rsid w:val="5B630C7D"/>
    <w:rsid w:val="5DCB0334"/>
    <w:rsid w:val="64014A1E"/>
    <w:rsid w:val="640A312F"/>
    <w:rsid w:val="69A47B5D"/>
    <w:rsid w:val="6B753E9B"/>
    <w:rsid w:val="6DAB327B"/>
    <w:rsid w:val="6EBD43BD"/>
    <w:rsid w:val="6FF269B8"/>
    <w:rsid w:val="736A2467"/>
    <w:rsid w:val="73FF295B"/>
    <w:rsid w:val="75EB4A85"/>
    <w:rsid w:val="77372251"/>
    <w:rsid w:val="776719F2"/>
    <w:rsid w:val="77FE5321"/>
    <w:rsid w:val="783D016B"/>
    <w:rsid w:val="79C85139"/>
    <w:rsid w:val="7C3315B9"/>
    <w:rsid w:val="7E3C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C0043C"/>
  <w15:chartTrackingRefBased/>
  <w15:docId w15:val="{CC3BC5DA-6F8D-49C6-98E2-49A8CBB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a4">
    <w:name w:val="批注框文本 字符"/>
    <w:link w:val="a5"/>
    <w:rPr>
      <w:kern w:val="2"/>
      <w:sz w:val="18"/>
      <w:szCs w:val="18"/>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主题 字符"/>
    <w:link w:val="ab"/>
    <w:rPr>
      <w:b/>
      <w:bCs/>
      <w:kern w:val="2"/>
      <w:sz w:val="21"/>
      <w:szCs w:val="24"/>
    </w:rPr>
  </w:style>
  <w:style w:type="character" w:customStyle="1" w:styleId="ac">
    <w:name w:val="批注文字 字符"/>
    <w:link w:val="ad"/>
    <w:rPr>
      <w:kern w:val="2"/>
      <w:sz w:val="21"/>
      <w:szCs w:val="24"/>
    </w:rPr>
  </w:style>
  <w:style w:type="paragraph" w:customStyle="1" w:styleId="4">
    <w:name w:val="康美4"/>
    <w:basedOn w:val="a"/>
    <w:pPr>
      <w:adjustRightInd w:val="0"/>
      <w:spacing w:beforeLines="50" w:before="156" w:afterLines="50" w:after="156" w:line="360" w:lineRule="auto"/>
      <w:ind w:firstLineChars="200" w:firstLine="480"/>
      <w:textAlignment w:val="baseline"/>
    </w:pPr>
    <w:rPr>
      <w:sz w:val="24"/>
    </w:rPr>
  </w:style>
  <w:style w:type="paragraph" w:styleId="a5">
    <w:name w:val="Balloon Text"/>
    <w:basedOn w:val="a"/>
    <w:link w:val="a4"/>
    <w:rPr>
      <w:sz w:val="18"/>
      <w:szCs w:val="18"/>
    </w:rPr>
  </w:style>
  <w:style w:type="paragraph" w:styleId="a9">
    <w:name w:val="footer"/>
    <w:basedOn w:val="a"/>
    <w:link w:val="a8"/>
    <w:pPr>
      <w:tabs>
        <w:tab w:val="center" w:pos="4153"/>
        <w:tab w:val="right" w:pos="8306"/>
      </w:tabs>
      <w:snapToGrid w:val="0"/>
      <w:jc w:val="left"/>
    </w:pPr>
    <w:rPr>
      <w:sz w:val="18"/>
      <w:szCs w:val="18"/>
    </w:rPr>
  </w:style>
  <w:style w:type="paragraph" w:customStyle="1" w:styleId="Char">
    <w:name w:val="Char"/>
    <w:basedOn w:val="a"/>
    <w:pPr>
      <w:tabs>
        <w:tab w:val="left" w:pos="840"/>
      </w:tabs>
      <w:adjustRightInd w:val="0"/>
      <w:spacing w:line="360" w:lineRule="atLeast"/>
      <w:ind w:left="840" w:hanging="360"/>
      <w:jc w:val="center"/>
      <w:textAlignment w:val="baseline"/>
    </w:pPr>
    <w:rPr>
      <w:rFonts w:ascii="仿宋_GB2312" w:eastAsia="仿宋_GB2312" w:cs="仿宋_GB2312"/>
      <w:b/>
      <w:bCs/>
      <w:sz w:val="32"/>
      <w:szCs w:val="32"/>
    </w:rPr>
  </w:style>
  <w:style w:type="paragraph" w:styleId="ab">
    <w:name w:val="annotation subject"/>
    <w:basedOn w:val="ad"/>
    <w:next w:val="ad"/>
    <w:link w:val="aa"/>
    <w:rPr>
      <w:b/>
      <w:bCs/>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annotation text"/>
    <w:basedOn w:val="a"/>
    <w:link w:val="ac"/>
    <w:pPr>
      <w:jc w:val="left"/>
    </w:pPr>
  </w:style>
  <w:style w:type="table" w:styleId="ae">
    <w:name w:val="Table Grid"/>
    <w:basedOn w:val="a1"/>
    <w:rsid w:val="0050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3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6</Pages>
  <Words>559</Words>
  <Characters>3192</Characters>
  <Application>Microsoft Office Word</Application>
  <DocSecurity>0</DocSecurity>
  <PresentationFormat/>
  <Lines>26</Lines>
  <Paragraphs>7</Paragraphs>
  <Slides>0</Slides>
  <Notes>0</Notes>
  <HiddenSlides>0</HiddenSlides>
  <MMClips>0</MMClips>
  <ScaleCrop>false</ScaleCrop>
  <Manager/>
  <Company>hotel</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证券代码：002203                           证券简称：海亮股份</dc:title>
  <dc:subject/>
  <dc:creator>朱琳</dc:creator>
  <cp:keywords/>
  <dc:description/>
  <cp:lastModifiedBy>tianx</cp:lastModifiedBy>
  <cp:revision>665</cp:revision>
  <cp:lastPrinted>2016-09-07T05:24:00Z</cp:lastPrinted>
  <dcterms:created xsi:type="dcterms:W3CDTF">2020-02-27T06:27:00Z</dcterms:created>
  <dcterms:modified xsi:type="dcterms:W3CDTF">2020-11-02T10:41:00Z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