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</w:rPr>
        <w:t>证券代码：</w:t>
      </w:r>
      <w:r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  <w:lang w:val="en-US" w:eastAsia="zh-CN"/>
        </w:rPr>
        <w:t>300801</w:t>
      </w:r>
      <w:r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</w:rPr>
        <w:t xml:space="preserve">           </w:t>
      </w:r>
      <w:r>
        <w:rPr>
          <w:rFonts w:hint="eastAsia" w:cs="Times New Roman"/>
          <w:bCs/>
          <w:iCs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</w:rPr>
        <w:t xml:space="preserve">  证券简称：</w:t>
      </w:r>
      <w:r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  <w:lang w:val="en-US" w:eastAsia="zh-CN"/>
        </w:rPr>
        <w:t>泰和科技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i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Cs/>
          <w:color w:val="000000"/>
          <w:sz w:val="32"/>
          <w:szCs w:val="32"/>
          <w:lang w:val="en-US" w:eastAsia="zh-CN"/>
        </w:rPr>
        <w:t>山东泰和水处理科技股份有限公司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iCs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560" w:lineRule="exact"/>
        <w:jc w:val="right"/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</w:rPr>
        <w:t>编号：</w:t>
      </w:r>
      <w:r>
        <w:rPr>
          <w:rFonts w:hint="default" w:ascii="Times New Roman" w:hAnsi="Times New Roman" w:eastAsia="宋体" w:cs="Times New Roman"/>
          <w:bCs/>
          <w:iCs/>
          <w:color w:val="000000"/>
          <w:sz w:val="24"/>
          <w:szCs w:val="24"/>
          <w:lang w:val="en-US" w:eastAsia="zh-CN"/>
        </w:rPr>
        <w:t>2020-00</w:t>
      </w:r>
      <w:r>
        <w:rPr>
          <w:rFonts w:hint="eastAsia" w:cs="Times New Roman"/>
          <w:bCs/>
          <w:iCs/>
          <w:color w:val="000000"/>
          <w:sz w:val="24"/>
          <w:szCs w:val="24"/>
          <w:lang w:val="en-US" w:eastAsia="zh-CN"/>
        </w:rPr>
        <w:t>5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特定对象调研       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分析师会议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媒体采访            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业绩说明会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新闻发布会          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路演活动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045"/>
                <w:tab w:val="center" w:pos="31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现场参观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31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其他 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single"/>
                <w:lang w:val="en-US" w:eastAsia="zh-CN"/>
              </w:rPr>
              <w:t>电话调研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华西证券：杨伟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中泰证券：谢楠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太平洋证券：贺顺利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中银国际证券：王海涛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青岛禾木怡投资管理有限公司：李楠、吴远志、张厚义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Pleiad Investment Advisors Limited：彭家威(Howard Pang)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2020年11月4日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山东省枣庄市市中区十里泉东路1号 泰和科技 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董事长、总经理：程终发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董事、财务总监：姚娅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副总经理、董事会秘书：程霞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证券事务代表：程程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  <w:t>主要活动综述：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调研问题回复；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参观公司。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  <w:t>活动具体内容：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公司募投项目进度如何？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回复：目前项目正在有序进行中，请关注相关公告及后续进展公告。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今年业绩的增长，源于什么？公司今年新开拓了哪些重点客户？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回复：今年的增长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是整体的增长。很难说是哪个具体原因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或单一某个客户的增长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您是如何看待水处理行业的发展？公司目标市占率？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回复：目前没有发现权威的市场数据，暂时无法对水处理行业发展和市场占有率做预判和估计。本行业最终服务于电力、钢铁、石化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等行业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，本行业的发展会与这些行业的发展情况存在一定的相关性。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泰和一直以来不做终端，请问为什么？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回复：多年前经过综合考虑，公司的优势在做精细化学品的生产，而非做服务。同时不希望触碰下游客户的利益，所以泰和将自己定位为生产商。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产能利用率低的原因？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回复：①产能释放需要一定的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时间。②建设新产能的手续办理周期较长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，所以设计时在综合考虑投资成本、经济效益等因素的前提下适当提高设计产能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。③为未来储备产能。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园区是否给泰和带来风险？是否考虑异地建厂？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回复：本企业的安全性相对可控，但其他企业存在不确定性。如果园区内有工厂发生重大事故，园区内的其他企业有被要求停产的风险。考虑到成本、管理等多方面因素，异地建厂是个规避此类风险的方式，但不是首选方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表上现金充足，是有考量异地建厂吗？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回复：目前没有异地建厂相关准备，如有需要会考虑，</w:t>
            </w:r>
            <w:r>
              <w:rPr>
                <w:rFonts w:hint="eastAsia"/>
                <w:sz w:val="24"/>
                <w:szCs w:val="24"/>
                <w:highlight w:val="none"/>
              </w:rPr>
              <w:t>相关事项会依据法律法规的要求予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公告。泰和账上资金多是长期积累和募集资金尚未使用完毕形成，高管们会做出最有利于企业发展的选择。对企业来说，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有现金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在手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总比银行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借债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好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。企业账上有资金，可以更多的投入到研发、生产工艺改进等方面，为企业未来发展奠定基础和创造更多的可能性。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HEDP市场上有20万吨产能吗？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回复：目前没有市场的权威数据统计。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第4季度业绩如何预判？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未来3-5年的产品的增长趋势？企业内部的增长目标能说一下吗？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回复：由于受到疫情、宏观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经济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等多重影响，对于未来很难做出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一个准确的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预判，有很多的不确定性。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HEDP、AA/AMPS、PAAS、PESA、MA-AA.Na等固体产品，主要的市场是国内还是国外？是否有具体的比例？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回复：每个产品销售侧重点不同，有的是国内多些，有的是国外。这些产品是募投项目中产品，有些未建成还未走向市场，所以目前还没有明确的比例。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szCs w:val="24"/>
                <w:lang w:val="en-US" w:eastAsia="zh-CN"/>
              </w:rPr>
              <w:t>2020年11月4日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75"/>
    <w:multiLevelType w:val="singleLevel"/>
    <w:tmpl w:val="3D3B3F7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2ED97CC"/>
    <w:multiLevelType w:val="singleLevel"/>
    <w:tmpl w:val="42ED97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C16AE"/>
    <w:rsid w:val="0DB77660"/>
    <w:rsid w:val="0F5B2103"/>
    <w:rsid w:val="17205A0B"/>
    <w:rsid w:val="179E5644"/>
    <w:rsid w:val="1D101F9D"/>
    <w:rsid w:val="1DB820B6"/>
    <w:rsid w:val="22833516"/>
    <w:rsid w:val="280C79BB"/>
    <w:rsid w:val="2F9C4C55"/>
    <w:rsid w:val="350562D2"/>
    <w:rsid w:val="351C792F"/>
    <w:rsid w:val="367C16AE"/>
    <w:rsid w:val="36B95F33"/>
    <w:rsid w:val="53523008"/>
    <w:rsid w:val="59F700D0"/>
    <w:rsid w:val="5D805EB6"/>
    <w:rsid w:val="61B203BB"/>
    <w:rsid w:val="663F2979"/>
    <w:rsid w:val="6EE91876"/>
    <w:rsid w:val="719505D7"/>
    <w:rsid w:val="74A77947"/>
    <w:rsid w:val="7C15268D"/>
    <w:rsid w:val="7E3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Lines="0" w:beforeAutospacing="0" w:afterLines="0" w:afterAutospacing="0" w:line="480" w:lineRule="auto"/>
      <w:jc w:val="left"/>
      <w:outlineLvl w:val="0"/>
    </w:pPr>
    <w:rPr>
      <w:rFonts w:ascii="Times New Roman" w:hAnsi="Times New Roman" w:eastAsia="宋体"/>
      <w:b/>
      <w:bCs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b/>
      <w:bCs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2020-08-17T03:12:00Z</dcterms:created>
  <dc:creator>JC</dc:creator>
  <cp:lastModifiedBy>石卉</cp:lastModifiedBy>
  <dcterms:modified xsi:type="dcterms:W3CDTF">2020-11-04T11:28:37Z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