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AFDC" w14:textId="77777777" w:rsidR="00244772" w:rsidRPr="00EF429F" w:rsidRDefault="00244772" w:rsidP="00244772">
      <w:pPr>
        <w:spacing w:beforeLines="50" w:before="156" w:afterLines="50" w:after="156" w:line="400" w:lineRule="exact"/>
        <w:rPr>
          <w:b/>
          <w:bCs/>
          <w:iCs/>
          <w:color w:val="000000"/>
          <w:sz w:val="24"/>
        </w:rPr>
      </w:pPr>
      <w:r w:rsidRPr="00EF429F">
        <w:rPr>
          <w:b/>
          <w:bCs/>
          <w:iCs/>
          <w:color w:val="000000"/>
          <w:sz w:val="24"/>
        </w:rPr>
        <w:t>证券代码：</w:t>
      </w:r>
      <w:r w:rsidRPr="00EF429F">
        <w:rPr>
          <w:b/>
          <w:bCs/>
          <w:iCs/>
          <w:color w:val="000000"/>
          <w:sz w:val="24"/>
        </w:rPr>
        <w:t xml:space="preserve">300577                                  </w:t>
      </w:r>
      <w:r w:rsidRPr="00EF429F">
        <w:rPr>
          <w:b/>
          <w:bCs/>
          <w:iCs/>
          <w:color w:val="000000"/>
          <w:sz w:val="24"/>
        </w:rPr>
        <w:t>证券简称：开润股份</w:t>
      </w:r>
    </w:p>
    <w:p w14:paraId="23D071A7" w14:textId="77777777" w:rsidR="00244772" w:rsidRPr="00EF429F" w:rsidRDefault="00244772" w:rsidP="00244772">
      <w:pPr>
        <w:spacing w:beforeLines="50" w:before="156" w:afterLines="50" w:after="156" w:line="400" w:lineRule="exact"/>
        <w:jc w:val="center"/>
        <w:rPr>
          <w:rFonts w:eastAsia="黑体"/>
          <w:b/>
          <w:bCs/>
          <w:iCs/>
          <w:color w:val="000000"/>
          <w:sz w:val="32"/>
          <w:szCs w:val="32"/>
        </w:rPr>
      </w:pPr>
      <w:r w:rsidRPr="00EF429F">
        <w:rPr>
          <w:rFonts w:eastAsia="黑体"/>
          <w:b/>
          <w:bCs/>
          <w:iCs/>
          <w:color w:val="000000"/>
          <w:sz w:val="32"/>
          <w:szCs w:val="32"/>
        </w:rPr>
        <w:t>安徽开润股份有限公司</w:t>
      </w:r>
    </w:p>
    <w:p w14:paraId="0EA4C845" w14:textId="77777777" w:rsidR="00244772" w:rsidRPr="00EF429F" w:rsidRDefault="00244772" w:rsidP="00244772">
      <w:pPr>
        <w:spacing w:beforeLines="50" w:before="156" w:afterLines="50" w:after="156" w:line="400" w:lineRule="exact"/>
        <w:jc w:val="center"/>
        <w:rPr>
          <w:rFonts w:eastAsia="黑体"/>
          <w:b/>
          <w:bCs/>
          <w:iCs/>
          <w:color w:val="000000"/>
          <w:sz w:val="32"/>
          <w:szCs w:val="32"/>
        </w:rPr>
      </w:pPr>
      <w:r w:rsidRPr="00EF429F">
        <w:rPr>
          <w:rFonts w:eastAsia="黑体"/>
          <w:b/>
          <w:bCs/>
          <w:iCs/>
          <w:color w:val="000000"/>
          <w:sz w:val="32"/>
          <w:szCs w:val="32"/>
        </w:rPr>
        <w:t>投资者关系活动记录表</w:t>
      </w:r>
    </w:p>
    <w:p w14:paraId="62A3C62C" w14:textId="5C1FEE37" w:rsidR="00244772" w:rsidRPr="00EF429F" w:rsidRDefault="00244772" w:rsidP="00244772">
      <w:pPr>
        <w:spacing w:line="400" w:lineRule="exact"/>
        <w:rPr>
          <w:bCs/>
          <w:iCs/>
          <w:color w:val="000000"/>
          <w:sz w:val="24"/>
        </w:rPr>
      </w:pPr>
      <w:r w:rsidRPr="00EF429F">
        <w:rPr>
          <w:bCs/>
          <w:iCs/>
          <w:color w:val="000000"/>
          <w:sz w:val="24"/>
        </w:rPr>
        <w:t xml:space="preserve">                                                       </w:t>
      </w:r>
      <w:r w:rsidRPr="00EF429F">
        <w:rPr>
          <w:bCs/>
          <w:iCs/>
          <w:color w:val="000000"/>
          <w:sz w:val="24"/>
        </w:rPr>
        <w:t>编号：</w:t>
      </w:r>
      <w:r w:rsidRPr="00EF429F">
        <w:rPr>
          <w:bCs/>
          <w:iCs/>
          <w:color w:val="000000"/>
          <w:sz w:val="24"/>
        </w:rPr>
        <w:t>20</w:t>
      </w:r>
      <w:r w:rsidR="00B6327A" w:rsidRPr="00EF429F">
        <w:rPr>
          <w:bCs/>
          <w:iCs/>
          <w:color w:val="000000"/>
          <w:sz w:val="24"/>
        </w:rPr>
        <w:t>20</w:t>
      </w:r>
      <w:r w:rsidRPr="00EF429F">
        <w:rPr>
          <w:bCs/>
          <w:iCs/>
          <w:color w:val="000000"/>
          <w:sz w:val="24"/>
        </w:rPr>
        <w:t>-</w:t>
      </w:r>
      <w:r w:rsidR="00802DC1" w:rsidRPr="00EF429F">
        <w:rPr>
          <w:bCs/>
          <w:iCs/>
          <w:color w:val="000000"/>
          <w:sz w:val="24"/>
        </w:rPr>
        <w:t>0</w:t>
      </w:r>
      <w:r w:rsidR="00893B1C" w:rsidRPr="00EF429F">
        <w:rPr>
          <w:bCs/>
          <w:iCs/>
          <w:color w:val="000000"/>
          <w:sz w:val="24"/>
        </w:rPr>
        <w:t>35</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7770"/>
      </w:tblGrid>
      <w:tr w:rsidR="00244772" w:rsidRPr="00EF429F" w14:paraId="56A011CF" w14:textId="77777777" w:rsidTr="00586912">
        <w:trPr>
          <w:trHeight w:val="2296"/>
        </w:trPr>
        <w:tc>
          <w:tcPr>
            <w:tcW w:w="1447" w:type="dxa"/>
            <w:vAlign w:val="center"/>
          </w:tcPr>
          <w:p w14:paraId="3FF66E49" w14:textId="77777777" w:rsidR="00244772" w:rsidRPr="00EF429F" w:rsidRDefault="00244772" w:rsidP="00545E13">
            <w:pPr>
              <w:jc w:val="center"/>
              <w:rPr>
                <w:b/>
                <w:bCs/>
                <w:iCs/>
                <w:color w:val="000000"/>
                <w:kern w:val="0"/>
                <w:sz w:val="24"/>
                <w:szCs w:val="20"/>
              </w:rPr>
            </w:pPr>
            <w:r w:rsidRPr="00EF429F">
              <w:rPr>
                <w:b/>
                <w:bCs/>
                <w:iCs/>
                <w:color w:val="000000"/>
                <w:kern w:val="0"/>
                <w:sz w:val="24"/>
                <w:szCs w:val="20"/>
              </w:rPr>
              <w:t>投资者关系活动类别</w:t>
            </w:r>
          </w:p>
        </w:tc>
        <w:tc>
          <w:tcPr>
            <w:tcW w:w="7770" w:type="dxa"/>
            <w:vAlign w:val="center"/>
          </w:tcPr>
          <w:p w14:paraId="3120BFD4" w14:textId="77777777" w:rsidR="00674DE3" w:rsidRPr="005E239B" w:rsidRDefault="00674DE3" w:rsidP="00674DE3">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14:paraId="506BE36F" w14:textId="77777777" w:rsidR="00674DE3" w:rsidRPr="005E239B" w:rsidRDefault="00674DE3" w:rsidP="00674DE3">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14:paraId="5600F4BC" w14:textId="77777777" w:rsidR="00674DE3" w:rsidRPr="005E239B" w:rsidRDefault="00674DE3" w:rsidP="00674DE3">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14:paraId="7DB9C136" w14:textId="77777777" w:rsidR="00674DE3" w:rsidRPr="005E239B" w:rsidRDefault="00674DE3" w:rsidP="00674DE3">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14:paraId="28E0E438" w14:textId="5A362A8E" w:rsidR="00244772" w:rsidRPr="00EF429F" w:rsidRDefault="00674DE3" w:rsidP="00674DE3">
            <w:pPr>
              <w:tabs>
                <w:tab w:val="center" w:pos="3199"/>
              </w:tabs>
              <w:spacing w:line="360" w:lineRule="auto"/>
              <w:ind w:left="420"/>
              <w:rPr>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其他</w:t>
            </w:r>
          </w:p>
        </w:tc>
      </w:tr>
      <w:tr w:rsidR="00244772" w:rsidRPr="00EF429F" w14:paraId="35C1BD81" w14:textId="77777777" w:rsidTr="00586912">
        <w:trPr>
          <w:trHeight w:val="830"/>
        </w:trPr>
        <w:tc>
          <w:tcPr>
            <w:tcW w:w="1447" w:type="dxa"/>
            <w:vAlign w:val="center"/>
          </w:tcPr>
          <w:p w14:paraId="55D80764" w14:textId="5A14F607" w:rsidR="00244772" w:rsidRPr="00EF429F" w:rsidRDefault="00244772" w:rsidP="00586912">
            <w:pPr>
              <w:jc w:val="center"/>
              <w:rPr>
                <w:bCs/>
                <w:iCs/>
                <w:color w:val="000000"/>
                <w:kern w:val="0"/>
                <w:sz w:val="24"/>
                <w:szCs w:val="20"/>
              </w:rPr>
            </w:pPr>
            <w:r w:rsidRPr="00EF429F">
              <w:rPr>
                <w:b/>
                <w:bCs/>
                <w:iCs/>
                <w:color w:val="000000"/>
                <w:kern w:val="0"/>
                <w:sz w:val="24"/>
                <w:szCs w:val="20"/>
              </w:rPr>
              <w:t>参与单位名称及人员</w:t>
            </w:r>
          </w:p>
        </w:tc>
        <w:tc>
          <w:tcPr>
            <w:tcW w:w="7770" w:type="dxa"/>
            <w:vAlign w:val="center"/>
          </w:tcPr>
          <w:p w14:paraId="5BA07552" w14:textId="3BB986EA" w:rsidR="005E239B" w:rsidRPr="00EF429F" w:rsidRDefault="00BE5545" w:rsidP="00D30D78">
            <w:pPr>
              <w:spacing w:line="360" w:lineRule="auto"/>
              <w:rPr>
                <w:bCs/>
                <w:sz w:val="24"/>
              </w:rPr>
            </w:pPr>
            <w:r w:rsidRPr="00BE5545">
              <w:rPr>
                <w:rFonts w:hint="eastAsia"/>
                <w:bCs/>
                <w:sz w:val="24"/>
              </w:rPr>
              <w:t>南方基金</w:t>
            </w:r>
            <w:r>
              <w:rPr>
                <w:rFonts w:hint="eastAsia"/>
                <w:bCs/>
                <w:sz w:val="24"/>
              </w:rPr>
              <w:t>、</w:t>
            </w:r>
            <w:r w:rsidRPr="00BE5545">
              <w:rPr>
                <w:rFonts w:hint="eastAsia"/>
                <w:bCs/>
                <w:sz w:val="24"/>
              </w:rPr>
              <w:t>国投瑞银基金</w:t>
            </w:r>
            <w:r>
              <w:rPr>
                <w:rFonts w:hint="eastAsia"/>
                <w:bCs/>
                <w:sz w:val="24"/>
              </w:rPr>
              <w:t>、</w:t>
            </w:r>
            <w:r w:rsidRPr="00BE5545">
              <w:rPr>
                <w:rFonts w:hint="eastAsia"/>
                <w:bCs/>
                <w:sz w:val="24"/>
              </w:rPr>
              <w:t>华安基金</w:t>
            </w:r>
            <w:r>
              <w:rPr>
                <w:rFonts w:hint="eastAsia"/>
                <w:bCs/>
                <w:sz w:val="24"/>
              </w:rPr>
              <w:t>、</w:t>
            </w:r>
            <w:r w:rsidRPr="00BE5545">
              <w:rPr>
                <w:rFonts w:hint="eastAsia"/>
                <w:bCs/>
                <w:sz w:val="24"/>
              </w:rPr>
              <w:t>富国基金</w:t>
            </w:r>
            <w:r>
              <w:rPr>
                <w:rFonts w:hint="eastAsia"/>
                <w:bCs/>
                <w:sz w:val="24"/>
              </w:rPr>
              <w:t>、</w:t>
            </w:r>
            <w:r w:rsidRPr="00BE5545">
              <w:rPr>
                <w:rFonts w:hint="eastAsia"/>
                <w:bCs/>
                <w:sz w:val="24"/>
              </w:rPr>
              <w:t>中欧基金</w:t>
            </w:r>
            <w:r>
              <w:rPr>
                <w:rFonts w:hint="eastAsia"/>
                <w:bCs/>
                <w:sz w:val="24"/>
              </w:rPr>
              <w:t>、</w:t>
            </w:r>
            <w:r w:rsidRPr="00BE5545">
              <w:rPr>
                <w:rFonts w:hint="eastAsia"/>
                <w:bCs/>
                <w:sz w:val="24"/>
              </w:rPr>
              <w:t>九泰基金</w:t>
            </w:r>
            <w:r>
              <w:rPr>
                <w:rFonts w:hint="eastAsia"/>
                <w:bCs/>
                <w:sz w:val="24"/>
              </w:rPr>
              <w:t>、</w:t>
            </w:r>
            <w:r w:rsidRPr="00BE5545">
              <w:rPr>
                <w:rFonts w:hint="eastAsia"/>
                <w:bCs/>
                <w:sz w:val="24"/>
              </w:rPr>
              <w:t>太平基金</w:t>
            </w:r>
            <w:r>
              <w:rPr>
                <w:rFonts w:hint="eastAsia"/>
                <w:bCs/>
                <w:sz w:val="24"/>
              </w:rPr>
              <w:t>、</w:t>
            </w:r>
            <w:r w:rsidRPr="00BE5545">
              <w:rPr>
                <w:rFonts w:hint="eastAsia"/>
                <w:bCs/>
                <w:sz w:val="24"/>
              </w:rPr>
              <w:t>西部利得基金</w:t>
            </w:r>
            <w:r>
              <w:rPr>
                <w:rFonts w:hint="eastAsia"/>
                <w:bCs/>
                <w:sz w:val="24"/>
              </w:rPr>
              <w:t>、</w:t>
            </w:r>
            <w:r w:rsidR="0001124F" w:rsidRPr="0001124F">
              <w:rPr>
                <w:rFonts w:hint="eastAsia"/>
                <w:bCs/>
                <w:sz w:val="24"/>
              </w:rPr>
              <w:t>嘉实基金</w:t>
            </w:r>
            <w:r w:rsidR="0001124F">
              <w:rPr>
                <w:rFonts w:hint="eastAsia"/>
                <w:bCs/>
                <w:sz w:val="24"/>
              </w:rPr>
              <w:t>、</w:t>
            </w:r>
            <w:r w:rsidR="0001124F" w:rsidRPr="0001124F">
              <w:rPr>
                <w:rFonts w:hint="eastAsia"/>
                <w:bCs/>
                <w:sz w:val="24"/>
              </w:rPr>
              <w:t>安信基金</w:t>
            </w:r>
            <w:r w:rsidR="0001124F">
              <w:rPr>
                <w:rFonts w:hint="eastAsia"/>
                <w:bCs/>
                <w:sz w:val="24"/>
              </w:rPr>
              <w:t>、</w:t>
            </w:r>
            <w:r w:rsidR="0001124F" w:rsidRPr="0001124F">
              <w:rPr>
                <w:rFonts w:hint="eastAsia"/>
                <w:bCs/>
                <w:sz w:val="24"/>
              </w:rPr>
              <w:t>交银施罗德</w:t>
            </w:r>
            <w:r w:rsidR="0001124F">
              <w:rPr>
                <w:rFonts w:hint="eastAsia"/>
                <w:bCs/>
                <w:sz w:val="24"/>
              </w:rPr>
              <w:t>、</w:t>
            </w:r>
            <w:r w:rsidR="0001124F" w:rsidRPr="0001124F">
              <w:rPr>
                <w:rFonts w:hint="eastAsia"/>
                <w:bCs/>
                <w:sz w:val="24"/>
              </w:rPr>
              <w:t>光大保德信华</w:t>
            </w:r>
            <w:r w:rsidR="0001124F">
              <w:rPr>
                <w:rFonts w:hint="eastAsia"/>
                <w:bCs/>
                <w:sz w:val="24"/>
              </w:rPr>
              <w:t>、</w:t>
            </w:r>
            <w:r w:rsidR="0001124F" w:rsidRPr="0001124F">
              <w:rPr>
                <w:rFonts w:hint="eastAsia"/>
                <w:bCs/>
                <w:sz w:val="24"/>
              </w:rPr>
              <w:t>天治基金</w:t>
            </w:r>
            <w:r w:rsidR="0001124F">
              <w:rPr>
                <w:rFonts w:hint="eastAsia"/>
                <w:bCs/>
                <w:sz w:val="24"/>
              </w:rPr>
              <w:t>、</w:t>
            </w:r>
            <w:r w:rsidR="0001124F" w:rsidRPr="0001124F">
              <w:rPr>
                <w:rFonts w:hint="eastAsia"/>
                <w:bCs/>
                <w:sz w:val="24"/>
              </w:rPr>
              <w:t>上投摩根基金</w:t>
            </w:r>
            <w:r w:rsidR="0001124F">
              <w:rPr>
                <w:rFonts w:hint="eastAsia"/>
                <w:bCs/>
                <w:sz w:val="24"/>
              </w:rPr>
              <w:t>、</w:t>
            </w:r>
            <w:r w:rsidR="0001124F" w:rsidRPr="0001124F">
              <w:rPr>
                <w:rFonts w:hint="eastAsia"/>
                <w:bCs/>
                <w:sz w:val="24"/>
              </w:rPr>
              <w:t>易方达基金</w:t>
            </w:r>
            <w:r w:rsidR="0001124F">
              <w:rPr>
                <w:rFonts w:hint="eastAsia"/>
                <w:bCs/>
                <w:sz w:val="24"/>
              </w:rPr>
              <w:t>、</w:t>
            </w:r>
            <w:r w:rsidRPr="00BE5545">
              <w:rPr>
                <w:rFonts w:hint="eastAsia"/>
                <w:bCs/>
                <w:sz w:val="24"/>
              </w:rPr>
              <w:t>万杉资本</w:t>
            </w:r>
            <w:r>
              <w:rPr>
                <w:rFonts w:hint="eastAsia"/>
                <w:bCs/>
                <w:sz w:val="24"/>
              </w:rPr>
              <w:t>、</w:t>
            </w:r>
            <w:r w:rsidRPr="00BE5545">
              <w:rPr>
                <w:rFonts w:hint="eastAsia"/>
                <w:bCs/>
                <w:sz w:val="24"/>
              </w:rPr>
              <w:t>诺德基金</w:t>
            </w:r>
            <w:r>
              <w:rPr>
                <w:rFonts w:hint="eastAsia"/>
                <w:bCs/>
                <w:sz w:val="24"/>
              </w:rPr>
              <w:t>、</w:t>
            </w:r>
            <w:r w:rsidRPr="00BE5545">
              <w:rPr>
                <w:rFonts w:hint="eastAsia"/>
                <w:bCs/>
                <w:sz w:val="24"/>
              </w:rPr>
              <w:t>民生加银基金</w:t>
            </w:r>
            <w:r>
              <w:rPr>
                <w:rFonts w:hint="eastAsia"/>
                <w:bCs/>
                <w:sz w:val="24"/>
              </w:rPr>
              <w:t>、</w:t>
            </w:r>
            <w:r w:rsidRPr="00BE5545">
              <w:rPr>
                <w:rFonts w:hint="eastAsia"/>
                <w:bCs/>
                <w:sz w:val="24"/>
              </w:rPr>
              <w:t>红土创新基金</w:t>
            </w:r>
            <w:r>
              <w:rPr>
                <w:rFonts w:hint="eastAsia"/>
                <w:bCs/>
                <w:sz w:val="24"/>
              </w:rPr>
              <w:t>、</w:t>
            </w:r>
            <w:r w:rsidRPr="00BE5545">
              <w:rPr>
                <w:rFonts w:hint="eastAsia"/>
                <w:bCs/>
                <w:sz w:val="24"/>
              </w:rPr>
              <w:t>中国人寿养老保险</w:t>
            </w:r>
            <w:r>
              <w:rPr>
                <w:rFonts w:hint="eastAsia"/>
                <w:bCs/>
                <w:sz w:val="24"/>
              </w:rPr>
              <w:t>、</w:t>
            </w:r>
            <w:r w:rsidRPr="00BE5545">
              <w:rPr>
                <w:rFonts w:hint="eastAsia"/>
                <w:bCs/>
                <w:sz w:val="24"/>
              </w:rPr>
              <w:t>长江养老保险</w:t>
            </w:r>
            <w:r>
              <w:rPr>
                <w:rFonts w:hint="eastAsia"/>
                <w:bCs/>
                <w:sz w:val="24"/>
              </w:rPr>
              <w:t>、</w:t>
            </w:r>
            <w:r w:rsidR="0001124F" w:rsidRPr="0001124F">
              <w:rPr>
                <w:rFonts w:hint="eastAsia"/>
                <w:bCs/>
                <w:sz w:val="24"/>
              </w:rPr>
              <w:t>中英人寿保险</w:t>
            </w:r>
            <w:r w:rsidR="0001124F">
              <w:rPr>
                <w:rFonts w:hint="eastAsia"/>
                <w:bCs/>
                <w:sz w:val="24"/>
              </w:rPr>
              <w:t>、</w:t>
            </w:r>
            <w:r w:rsidRPr="00BE5545">
              <w:rPr>
                <w:rFonts w:hint="eastAsia"/>
                <w:bCs/>
                <w:sz w:val="24"/>
              </w:rPr>
              <w:t>国寿养老保险</w:t>
            </w:r>
            <w:r>
              <w:rPr>
                <w:rFonts w:hint="eastAsia"/>
                <w:bCs/>
                <w:sz w:val="24"/>
              </w:rPr>
              <w:t>、</w:t>
            </w:r>
            <w:r w:rsidRPr="00BE5545">
              <w:rPr>
                <w:rFonts w:hint="eastAsia"/>
                <w:bCs/>
                <w:sz w:val="24"/>
              </w:rPr>
              <w:t>东方证券资产</w:t>
            </w:r>
            <w:r>
              <w:rPr>
                <w:rFonts w:hint="eastAsia"/>
                <w:bCs/>
                <w:sz w:val="24"/>
              </w:rPr>
              <w:t>、</w:t>
            </w:r>
            <w:r w:rsidRPr="00BE5545">
              <w:rPr>
                <w:rFonts w:hint="eastAsia"/>
                <w:bCs/>
                <w:sz w:val="24"/>
              </w:rPr>
              <w:t>守正基金</w:t>
            </w:r>
            <w:r>
              <w:rPr>
                <w:rFonts w:hint="eastAsia"/>
                <w:bCs/>
                <w:sz w:val="24"/>
              </w:rPr>
              <w:t>、</w:t>
            </w:r>
            <w:r w:rsidRPr="00BE5545">
              <w:rPr>
                <w:rFonts w:hint="eastAsia"/>
                <w:bCs/>
                <w:sz w:val="24"/>
              </w:rPr>
              <w:t>万家基金</w:t>
            </w:r>
            <w:r>
              <w:rPr>
                <w:rFonts w:hint="eastAsia"/>
                <w:bCs/>
                <w:sz w:val="24"/>
              </w:rPr>
              <w:t>、</w:t>
            </w:r>
            <w:r w:rsidRPr="00BE5545">
              <w:rPr>
                <w:rFonts w:hint="eastAsia"/>
                <w:bCs/>
                <w:sz w:val="24"/>
              </w:rPr>
              <w:t>富善投资</w:t>
            </w:r>
            <w:r>
              <w:rPr>
                <w:rFonts w:hint="eastAsia"/>
                <w:bCs/>
                <w:sz w:val="24"/>
              </w:rPr>
              <w:t>、</w:t>
            </w:r>
            <w:r w:rsidRPr="00BE5545">
              <w:rPr>
                <w:rFonts w:hint="eastAsia"/>
                <w:bCs/>
                <w:sz w:val="24"/>
              </w:rPr>
              <w:t>富达基金</w:t>
            </w:r>
            <w:r>
              <w:rPr>
                <w:rFonts w:hint="eastAsia"/>
                <w:bCs/>
                <w:sz w:val="24"/>
              </w:rPr>
              <w:t>、</w:t>
            </w:r>
            <w:r w:rsidRPr="00BE5545">
              <w:rPr>
                <w:rFonts w:hint="eastAsia"/>
                <w:bCs/>
                <w:sz w:val="24"/>
              </w:rPr>
              <w:t>德邻众福投资</w:t>
            </w:r>
            <w:r>
              <w:rPr>
                <w:rFonts w:hint="eastAsia"/>
                <w:bCs/>
                <w:sz w:val="24"/>
              </w:rPr>
              <w:t>、</w:t>
            </w:r>
            <w:r w:rsidRPr="00BE5545">
              <w:rPr>
                <w:rFonts w:hint="eastAsia"/>
                <w:bCs/>
                <w:sz w:val="24"/>
              </w:rPr>
              <w:t>椿树资本</w:t>
            </w:r>
            <w:r>
              <w:rPr>
                <w:rFonts w:hint="eastAsia"/>
                <w:bCs/>
                <w:sz w:val="24"/>
              </w:rPr>
              <w:t>、</w:t>
            </w:r>
            <w:r w:rsidR="0001124F" w:rsidRPr="0001124F">
              <w:rPr>
                <w:rFonts w:hint="eastAsia"/>
                <w:bCs/>
                <w:sz w:val="24"/>
              </w:rPr>
              <w:t>塔基资产</w:t>
            </w:r>
            <w:r w:rsidR="0001124F">
              <w:rPr>
                <w:rFonts w:hint="eastAsia"/>
                <w:bCs/>
                <w:sz w:val="24"/>
              </w:rPr>
              <w:t>、</w:t>
            </w:r>
            <w:r w:rsidRPr="00BE5545">
              <w:rPr>
                <w:bCs/>
                <w:sz w:val="24"/>
              </w:rPr>
              <w:t>Cyber Atlas Capital</w:t>
            </w:r>
            <w:r>
              <w:rPr>
                <w:rFonts w:hint="eastAsia"/>
                <w:bCs/>
                <w:sz w:val="24"/>
              </w:rPr>
              <w:t>、</w:t>
            </w:r>
            <w:r w:rsidRPr="00BE5545">
              <w:rPr>
                <w:rFonts w:hint="eastAsia"/>
                <w:bCs/>
                <w:sz w:val="24"/>
              </w:rPr>
              <w:t>PanView</w:t>
            </w:r>
            <w:r w:rsidRPr="00BE5545">
              <w:rPr>
                <w:rFonts w:hint="eastAsia"/>
                <w:bCs/>
                <w:sz w:val="24"/>
              </w:rPr>
              <w:t>基金</w:t>
            </w:r>
            <w:r>
              <w:rPr>
                <w:rFonts w:hint="eastAsia"/>
                <w:bCs/>
                <w:sz w:val="24"/>
              </w:rPr>
              <w:t>、</w:t>
            </w:r>
            <w:r w:rsidRPr="00BE5545">
              <w:rPr>
                <w:bCs/>
                <w:sz w:val="24"/>
              </w:rPr>
              <w:t>Pinpoint Asset Management</w:t>
            </w:r>
          </w:p>
        </w:tc>
      </w:tr>
      <w:tr w:rsidR="00244772" w:rsidRPr="00EF429F" w14:paraId="2F3E3E11" w14:textId="77777777" w:rsidTr="00586912">
        <w:trPr>
          <w:trHeight w:val="570"/>
        </w:trPr>
        <w:tc>
          <w:tcPr>
            <w:tcW w:w="1447" w:type="dxa"/>
            <w:vAlign w:val="center"/>
          </w:tcPr>
          <w:p w14:paraId="648FDB39" w14:textId="77777777" w:rsidR="00244772" w:rsidRPr="00EF429F" w:rsidRDefault="00244772" w:rsidP="00545E13">
            <w:pPr>
              <w:jc w:val="center"/>
              <w:rPr>
                <w:b/>
                <w:bCs/>
                <w:iCs/>
                <w:color w:val="000000"/>
                <w:kern w:val="0"/>
                <w:sz w:val="24"/>
                <w:szCs w:val="20"/>
              </w:rPr>
            </w:pPr>
            <w:r w:rsidRPr="00EF429F">
              <w:rPr>
                <w:b/>
                <w:bCs/>
                <w:iCs/>
                <w:color w:val="000000"/>
                <w:kern w:val="0"/>
                <w:sz w:val="24"/>
                <w:szCs w:val="20"/>
              </w:rPr>
              <w:t>时间</w:t>
            </w:r>
          </w:p>
        </w:tc>
        <w:tc>
          <w:tcPr>
            <w:tcW w:w="7770" w:type="dxa"/>
            <w:vAlign w:val="center"/>
          </w:tcPr>
          <w:p w14:paraId="7DD9FFFB" w14:textId="2205321A" w:rsidR="005E239B" w:rsidRPr="00EF429F" w:rsidRDefault="00FD666F" w:rsidP="00D66333">
            <w:pPr>
              <w:spacing w:line="360" w:lineRule="auto"/>
              <w:rPr>
                <w:kern w:val="0"/>
                <w:sz w:val="24"/>
              </w:rPr>
            </w:pPr>
            <w:r w:rsidRPr="00EF429F">
              <w:rPr>
                <w:bCs/>
                <w:sz w:val="24"/>
              </w:rPr>
              <w:t>20</w:t>
            </w:r>
            <w:r w:rsidR="00B6327A" w:rsidRPr="00EF429F">
              <w:rPr>
                <w:bCs/>
                <w:sz w:val="24"/>
              </w:rPr>
              <w:t>20</w:t>
            </w:r>
            <w:r w:rsidR="00F47982" w:rsidRPr="00EF429F">
              <w:rPr>
                <w:bCs/>
                <w:sz w:val="24"/>
              </w:rPr>
              <w:t>年</w:t>
            </w:r>
            <w:r w:rsidR="00893B1C" w:rsidRPr="00EF429F">
              <w:rPr>
                <w:bCs/>
                <w:sz w:val="24"/>
              </w:rPr>
              <w:t>11</w:t>
            </w:r>
            <w:r w:rsidR="00F47982" w:rsidRPr="00EF429F">
              <w:rPr>
                <w:bCs/>
                <w:sz w:val="24"/>
              </w:rPr>
              <w:t>月</w:t>
            </w:r>
            <w:r w:rsidR="00D66333" w:rsidRPr="00EF429F">
              <w:rPr>
                <w:bCs/>
                <w:sz w:val="24"/>
              </w:rPr>
              <w:t>4</w:t>
            </w:r>
            <w:r w:rsidR="00F47982" w:rsidRPr="00EF429F">
              <w:rPr>
                <w:bCs/>
                <w:sz w:val="24"/>
              </w:rPr>
              <w:t>日</w:t>
            </w:r>
            <w:r w:rsidR="007E3ECE" w:rsidRPr="00EF429F">
              <w:rPr>
                <w:bCs/>
                <w:sz w:val="24"/>
              </w:rPr>
              <w:t>下午</w:t>
            </w:r>
            <w:r w:rsidR="00893B1C" w:rsidRPr="00EF429F">
              <w:rPr>
                <w:bCs/>
                <w:sz w:val="24"/>
              </w:rPr>
              <w:t>13</w:t>
            </w:r>
            <w:r w:rsidR="00D66333" w:rsidRPr="00EF429F">
              <w:rPr>
                <w:bCs/>
                <w:sz w:val="24"/>
              </w:rPr>
              <w:t>:3</w:t>
            </w:r>
            <w:r w:rsidR="007E3ECE" w:rsidRPr="00EF429F">
              <w:rPr>
                <w:bCs/>
                <w:sz w:val="24"/>
              </w:rPr>
              <w:t>0</w:t>
            </w:r>
          </w:p>
        </w:tc>
      </w:tr>
      <w:tr w:rsidR="00244772" w:rsidRPr="00EF429F" w14:paraId="340D1F40" w14:textId="77777777" w:rsidTr="00586912">
        <w:trPr>
          <w:trHeight w:val="564"/>
        </w:trPr>
        <w:tc>
          <w:tcPr>
            <w:tcW w:w="1447" w:type="dxa"/>
            <w:vAlign w:val="center"/>
          </w:tcPr>
          <w:p w14:paraId="01DFCBA6" w14:textId="77777777" w:rsidR="00244772" w:rsidRPr="00EF429F" w:rsidRDefault="00244772" w:rsidP="00545E13">
            <w:pPr>
              <w:jc w:val="center"/>
              <w:rPr>
                <w:b/>
                <w:bCs/>
                <w:iCs/>
                <w:color w:val="000000"/>
                <w:kern w:val="0"/>
                <w:sz w:val="24"/>
                <w:szCs w:val="20"/>
              </w:rPr>
            </w:pPr>
            <w:r w:rsidRPr="00EF429F">
              <w:rPr>
                <w:b/>
                <w:bCs/>
                <w:iCs/>
                <w:color w:val="000000"/>
                <w:kern w:val="0"/>
                <w:sz w:val="24"/>
                <w:szCs w:val="20"/>
              </w:rPr>
              <w:t>地点</w:t>
            </w:r>
          </w:p>
        </w:tc>
        <w:tc>
          <w:tcPr>
            <w:tcW w:w="7770" w:type="dxa"/>
            <w:vAlign w:val="center"/>
          </w:tcPr>
          <w:p w14:paraId="01945EFF" w14:textId="099155C7" w:rsidR="00244772" w:rsidRPr="00EF429F" w:rsidRDefault="0084167C" w:rsidP="0084167C">
            <w:pPr>
              <w:spacing w:line="360" w:lineRule="auto"/>
              <w:rPr>
                <w:kern w:val="0"/>
                <w:sz w:val="24"/>
                <w:szCs w:val="21"/>
              </w:rPr>
            </w:pPr>
            <w:r>
              <w:rPr>
                <w:rFonts w:hint="eastAsia"/>
                <w:kern w:val="0"/>
                <w:sz w:val="24"/>
                <w:szCs w:val="21"/>
              </w:rPr>
              <w:t>上海市松江区中心路</w:t>
            </w:r>
            <w:r>
              <w:rPr>
                <w:rFonts w:hint="eastAsia"/>
                <w:kern w:val="0"/>
                <w:sz w:val="24"/>
                <w:szCs w:val="21"/>
              </w:rPr>
              <w:t>1158</w:t>
            </w:r>
            <w:r>
              <w:rPr>
                <w:rFonts w:hint="eastAsia"/>
                <w:kern w:val="0"/>
                <w:sz w:val="24"/>
                <w:szCs w:val="21"/>
              </w:rPr>
              <w:t>号</w:t>
            </w:r>
            <w:r>
              <w:rPr>
                <w:rFonts w:hint="eastAsia"/>
                <w:kern w:val="0"/>
                <w:sz w:val="24"/>
                <w:szCs w:val="21"/>
              </w:rPr>
              <w:t>21B</w:t>
            </w:r>
            <w:r>
              <w:rPr>
                <w:rFonts w:hint="eastAsia"/>
                <w:kern w:val="0"/>
                <w:sz w:val="24"/>
                <w:szCs w:val="21"/>
              </w:rPr>
              <w:t>幢</w:t>
            </w:r>
            <w:r>
              <w:rPr>
                <w:rFonts w:hint="eastAsia"/>
                <w:kern w:val="0"/>
                <w:sz w:val="24"/>
                <w:szCs w:val="21"/>
              </w:rPr>
              <w:t>16</w:t>
            </w:r>
            <w:r>
              <w:rPr>
                <w:rFonts w:hint="eastAsia"/>
                <w:kern w:val="0"/>
                <w:sz w:val="24"/>
                <w:szCs w:val="21"/>
              </w:rPr>
              <w:t>楼会议室，以现场结合通讯方式</w:t>
            </w:r>
          </w:p>
        </w:tc>
      </w:tr>
      <w:tr w:rsidR="00244772" w:rsidRPr="00EF429F" w14:paraId="02F64CEF" w14:textId="77777777" w:rsidTr="00586912">
        <w:trPr>
          <w:trHeight w:val="257"/>
        </w:trPr>
        <w:tc>
          <w:tcPr>
            <w:tcW w:w="1447" w:type="dxa"/>
            <w:vAlign w:val="center"/>
          </w:tcPr>
          <w:p w14:paraId="7674B714" w14:textId="40D7A378" w:rsidR="00244772" w:rsidRPr="00EF429F" w:rsidRDefault="00244772" w:rsidP="00586912">
            <w:pPr>
              <w:jc w:val="center"/>
              <w:rPr>
                <w:b/>
                <w:bCs/>
                <w:iCs/>
                <w:color w:val="000000"/>
                <w:kern w:val="0"/>
                <w:sz w:val="24"/>
                <w:szCs w:val="20"/>
              </w:rPr>
            </w:pPr>
            <w:r w:rsidRPr="00EF429F">
              <w:rPr>
                <w:b/>
                <w:bCs/>
                <w:iCs/>
                <w:color w:val="000000"/>
                <w:kern w:val="0"/>
                <w:sz w:val="24"/>
                <w:szCs w:val="20"/>
              </w:rPr>
              <w:t>上市公司接待人员</w:t>
            </w:r>
          </w:p>
        </w:tc>
        <w:tc>
          <w:tcPr>
            <w:tcW w:w="7770" w:type="dxa"/>
            <w:vAlign w:val="center"/>
          </w:tcPr>
          <w:p w14:paraId="76A06958" w14:textId="5A8685B0" w:rsidR="00FD666F" w:rsidRPr="00EF429F" w:rsidRDefault="00893B1C" w:rsidP="00D62034">
            <w:pPr>
              <w:spacing w:line="360" w:lineRule="auto"/>
              <w:rPr>
                <w:kern w:val="0"/>
                <w:sz w:val="24"/>
                <w:szCs w:val="21"/>
              </w:rPr>
            </w:pPr>
            <w:r w:rsidRPr="00EF429F">
              <w:rPr>
                <w:kern w:val="0"/>
                <w:sz w:val="24"/>
                <w:szCs w:val="21"/>
              </w:rPr>
              <w:t>公司董事长兼总经理，公司</w:t>
            </w:r>
            <w:r w:rsidRPr="00EF429F">
              <w:rPr>
                <w:kern w:val="0"/>
                <w:sz w:val="24"/>
                <w:szCs w:val="21"/>
              </w:rPr>
              <w:t>B2B</w:t>
            </w:r>
            <w:r w:rsidRPr="00EF429F">
              <w:rPr>
                <w:kern w:val="0"/>
                <w:sz w:val="24"/>
                <w:szCs w:val="21"/>
              </w:rPr>
              <w:t>事业部负责人，公司</w:t>
            </w:r>
            <w:r w:rsidRPr="00EF429F">
              <w:rPr>
                <w:kern w:val="0"/>
                <w:sz w:val="24"/>
                <w:szCs w:val="21"/>
              </w:rPr>
              <w:t>B2C</w:t>
            </w:r>
            <w:r w:rsidR="00EF429F" w:rsidRPr="00EF429F">
              <w:rPr>
                <w:kern w:val="0"/>
                <w:sz w:val="24"/>
                <w:szCs w:val="21"/>
              </w:rPr>
              <w:t>事业部负责人，公司</w:t>
            </w:r>
            <w:r w:rsidR="00EF429F" w:rsidRPr="00EF429F">
              <w:rPr>
                <w:kern w:val="0"/>
                <w:sz w:val="24"/>
                <w:szCs w:val="21"/>
              </w:rPr>
              <w:t>HR</w:t>
            </w:r>
            <w:r w:rsidRPr="00EF429F">
              <w:rPr>
                <w:kern w:val="0"/>
                <w:sz w:val="24"/>
                <w:szCs w:val="21"/>
              </w:rPr>
              <w:t>负责人，公司</w:t>
            </w:r>
            <w:r w:rsidRPr="00EF429F">
              <w:rPr>
                <w:kern w:val="0"/>
                <w:sz w:val="24"/>
                <w:szCs w:val="21"/>
              </w:rPr>
              <w:t>IT</w:t>
            </w:r>
            <w:r w:rsidRPr="00EF429F">
              <w:rPr>
                <w:kern w:val="0"/>
                <w:sz w:val="24"/>
                <w:szCs w:val="21"/>
              </w:rPr>
              <w:t>负责人，董事会秘书，证券事务代表</w:t>
            </w:r>
          </w:p>
        </w:tc>
      </w:tr>
      <w:tr w:rsidR="00244772" w:rsidRPr="00EF429F" w14:paraId="28D6804F" w14:textId="77777777" w:rsidTr="00586912">
        <w:trPr>
          <w:trHeight w:val="983"/>
        </w:trPr>
        <w:tc>
          <w:tcPr>
            <w:tcW w:w="1447" w:type="dxa"/>
            <w:vAlign w:val="center"/>
          </w:tcPr>
          <w:p w14:paraId="3DF218F5" w14:textId="77777777" w:rsidR="00244772" w:rsidRPr="00EF429F" w:rsidRDefault="00244772" w:rsidP="00545E13">
            <w:pPr>
              <w:spacing w:line="360" w:lineRule="auto"/>
              <w:jc w:val="center"/>
              <w:rPr>
                <w:b/>
                <w:bCs/>
                <w:iCs/>
                <w:color w:val="000000"/>
                <w:kern w:val="0"/>
                <w:sz w:val="24"/>
              </w:rPr>
            </w:pPr>
            <w:r w:rsidRPr="00EF429F">
              <w:rPr>
                <w:b/>
                <w:bCs/>
                <w:iCs/>
                <w:color w:val="000000"/>
                <w:kern w:val="0"/>
                <w:sz w:val="24"/>
              </w:rPr>
              <w:t>投资者关系活动主要内容介绍</w:t>
            </w:r>
          </w:p>
        </w:tc>
        <w:tc>
          <w:tcPr>
            <w:tcW w:w="7770" w:type="dxa"/>
          </w:tcPr>
          <w:p w14:paraId="0BB44853" w14:textId="15DF05D9" w:rsidR="00992493" w:rsidRPr="00EF429F" w:rsidRDefault="003F1133" w:rsidP="007A2506">
            <w:pPr>
              <w:adjustRightInd w:val="0"/>
              <w:snapToGrid w:val="0"/>
              <w:spacing w:beforeLines="50" w:before="156" w:afterLines="50" w:after="156" w:line="360" w:lineRule="auto"/>
              <w:ind w:firstLineChars="200" w:firstLine="480"/>
              <w:rPr>
                <w:bCs/>
                <w:sz w:val="24"/>
              </w:rPr>
            </w:pPr>
            <w:r w:rsidRPr="00EF429F">
              <w:rPr>
                <w:bCs/>
                <w:sz w:val="24"/>
              </w:rPr>
              <w:t>一、</w:t>
            </w:r>
            <w:r w:rsidR="008B2A9A" w:rsidRPr="00EF429F">
              <w:rPr>
                <w:bCs/>
                <w:sz w:val="24"/>
              </w:rPr>
              <w:t>介绍公司</w:t>
            </w:r>
            <w:r w:rsidR="00893B1C" w:rsidRPr="00EF429F">
              <w:rPr>
                <w:bCs/>
                <w:sz w:val="24"/>
              </w:rPr>
              <w:t>及公司近期经营</w:t>
            </w:r>
            <w:r w:rsidR="008B2A9A" w:rsidRPr="00EF429F">
              <w:rPr>
                <w:bCs/>
                <w:sz w:val="24"/>
              </w:rPr>
              <w:t>情况</w:t>
            </w:r>
          </w:p>
          <w:p w14:paraId="30D6C988" w14:textId="77777777" w:rsidR="007A2506" w:rsidRPr="00EF429F" w:rsidRDefault="007A2506" w:rsidP="007A2506">
            <w:pPr>
              <w:adjustRightInd w:val="0"/>
              <w:snapToGrid w:val="0"/>
              <w:spacing w:beforeLines="50" w:before="156" w:afterLines="50" w:after="156" w:line="360" w:lineRule="auto"/>
              <w:ind w:firstLineChars="200" w:firstLine="480"/>
              <w:rPr>
                <w:bCs/>
                <w:sz w:val="24"/>
              </w:rPr>
            </w:pPr>
            <w:r w:rsidRPr="00EF429F">
              <w:rPr>
                <w:bCs/>
                <w:sz w:val="24"/>
              </w:rPr>
              <w:t>二、主要问题及回答</w:t>
            </w:r>
          </w:p>
          <w:p w14:paraId="0825416F" w14:textId="027CDC06" w:rsidR="00FB53C2" w:rsidRPr="00EF429F" w:rsidRDefault="006221AC" w:rsidP="00FB53C2">
            <w:pPr>
              <w:adjustRightInd w:val="0"/>
              <w:snapToGrid w:val="0"/>
              <w:spacing w:line="360" w:lineRule="auto"/>
              <w:ind w:firstLineChars="200" w:firstLine="480"/>
              <w:rPr>
                <w:bCs/>
                <w:sz w:val="24"/>
              </w:rPr>
            </w:pPr>
            <w:r>
              <w:rPr>
                <w:bCs/>
                <w:sz w:val="24"/>
              </w:rPr>
              <w:t>1</w:t>
            </w:r>
            <w:r w:rsidR="00FB53C2" w:rsidRPr="00EF429F">
              <w:rPr>
                <w:bCs/>
                <w:sz w:val="24"/>
              </w:rPr>
              <w:t>、</w:t>
            </w:r>
            <w:r w:rsidR="00F258C9">
              <w:rPr>
                <w:rFonts w:hint="eastAsia"/>
                <w:bCs/>
                <w:sz w:val="24"/>
              </w:rPr>
              <w:t>全球疫情下，公司工厂表现怎么样？</w:t>
            </w:r>
            <w:r w:rsidR="00F258C9" w:rsidRPr="00EF429F">
              <w:rPr>
                <w:bCs/>
                <w:sz w:val="24"/>
              </w:rPr>
              <w:t xml:space="preserve"> </w:t>
            </w:r>
          </w:p>
          <w:p w14:paraId="619FB48A" w14:textId="6B4FB917" w:rsidR="001A62AC" w:rsidRPr="00EF429F" w:rsidRDefault="00536A67" w:rsidP="001A62AC">
            <w:pPr>
              <w:adjustRightInd w:val="0"/>
              <w:snapToGrid w:val="0"/>
              <w:spacing w:line="360" w:lineRule="auto"/>
              <w:ind w:firstLineChars="200" w:firstLine="480"/>
              <w:rPr>
                <w:sz w:val="24"/>
              </w:rPr>
            </w:pPr>
            <w:r w:rsidRPr="00EF429F">
              <w:rPr>
                <w:bCs/>
                <w:sz w:val="24"/>
              </w:rPr>
              <w:t>答：</w:t>
            </w:r>
            <w:r w:rsidR="006221AC">
              <w:rPr>
                <w:rFonts w:hint="eastAsia"/>
                <w:bCs/>
                <w:sz w:val="24"/>
              </w:rPr>
              <w:t>疫情对于行业造成一定冲击，但是也有助于提升行业集中度，未来马太效应将更加显著。公司今年成为耐克在箱包品类里的战略供应商，</w:t>
            </w:r>
            <w:r w:rsidR="00F76CC1">
              <w:rPr>
                <w:rFonts w:hint="eastAsia"/>
                <w:bCs/>
                <w:sz w:val="24"/>
              </w:rPr>
              <w:t>并</w:t>
            </w:r>
            <w:bookmarkStart w:id="0" w:name="_GoBack"/>
            <w:bookmarkEnd w:id="0"/>
            <w:r w:rsidR="006221AC">
              <w:rPr>
                <w:rFonts w:hint="eastAsia"/>
                <w:bCs/>
                <w:sz w:val="24"/>
              </w:rPr>
              <w:t>拓展了</w:t>
            </w:r>
            <w:r w:rsidR="006221AC">
              <w:rPr>
                <w:rFonts w:hint="eastAsia"/>
                <w:bCs/>
                <w:sz w:val="24"/>
              </w:rPr>
              <w:t>VF</w:t>
            </w:r>
            <w:r w:rsidR="006221AC">
              <w:rPr>
                <w:rFonts w:hint="eastAsia"/>
                <w:bCs/>
                <w:sz w:val="24"/>
              </w:rPr>
              <w:t>集团等客户。公司全体上下员工士气很高，有信心保持企业长期健康的发展。</w:t>
            </w:r>
          </w:p>
          <w:p w14:paraId="3286170F" w14:textId="36C210AC" w:rsidR="00F258C9" w:rsidRPr="00EF429F" w:rsidRDefault="006221AC" w:rsidP="00F258C9">
            <w:pPr>
              <w:adjustRightInd w:val="0"/>
              <w:snapToGrid w:val="0"/>
              <w:spacing w:line="360" w:lineRule="auto"/>
              <w:ind w:firstLineChars="200" w:firstLine="480"/>
              <w:rPr>
                <w:bCs/>
                <w:sz w:val="24"/>
              </w:rPr>
            </w:pPr>
            <w:r>
              <w:rPr>
                <w:bCs/>
                <w:sz w:val="24"/>
              </w:rPr>
              <w:lastRenderedPageBreak/>
              <w:t>2</w:t>
            </w:r>
            <w:r w:rsidR="00F258C9" w:rsidRPr="00EF429F">
              <w:rPr>
                <w:bCs/>
                <w:sz w:val="24"/>
              </w:rPr>
              <w:t>、公司</w:t>
            </w:r>
            <w:r w:rsidR="00F258C9">
              <w:rPr>
                <w:rFonts w:hint="eastAsia"/>
                <w:bCs/>
                <w:sz w:val="24"/>
              </w:rPr>
              <w:t>近期收购</w:t>
            </w:r>
            <w:r w:rsidR="00F258C9" w:rsidRPr="00EF429F">
              <w:rPr>
                <w:bCs/>
                <w:sz w:val="24"/>
              </w:rPr>
              <w:t>上海嘉乐股权</w:t>
            </w:r>
            <w:r w:rsidR="00F258C9">
              <w:rPr>
                <w:rFonts w:hint="eastAsia"/>
                <w:bCs/>
                <w:sz w:val="24"/>
              </w:rPr>
              <w:t>的原因是什么</w:t>
            </w:r>
            <w:r w:rsidR="00F258C9" w:rsidRPr="00EF429F">
              <w:rPr>
                <w:bCs/>
                <w:sz w:val="24"/>
              </w:rPr>
              <w:t>？</w:t>
            </w:r>
            <w:r w:rsidR="00F258C9" w:rsidRPr="00EF429F">
              <w:rPr>
                <w:bCs/>
                <w:sz w:val="24"/>
              </w:rPr>
              <w:t xml:space="preserve"> </w:t>
            </w:r>
          </w:p>
          <w:p w14:paraId="5D2F6214" w14:textId="77777777" w:rsidR="00F258C9" w:rsidRPr="00EF429F" w:rsidRDefault="00F258C9" w:rsidP="00F258C9">
            <w:pPr>
              <w:adjustRightInd w:val="0"/>
              <w:snapToGrid w:val="0"/>
              <w:spacing w:line="360" w:lineRule="auto"/>
              <w:ind w:firstLineChars="200" w:firstLine="480"/>
              <w:rPr>
                <w:sz w:val="24"/>
              </w:rPr>
            </w:pPr>
            <w:r w:rsidRPr="00EF429F">
              <w:rPr>
                <w:bCs/>
                <w:sz w:val="24"/>
              </w:rPr>
              <w:t>答：公司代工制造业务聚焦于大纺织服装行业，标的公司是全球知名服装品牌优衣库的核心供应商，</w:t>
            </w:r>
            <w:r w:rsidRPr="00EF429F">
              <w:rPr>
                <w:sz w:val="24"/>
              </w:rPr>
              <w:t>拥</w:t>
            </w:r>
            <w:r w:rsidRPr="006221AC">
              <w:rPr>
                <w:rFonts w:ascii="宋体" w:hAnsi="宋体"/>
                <w:sz w:val="24"/>
              </w:rPr>
              <w:t>有“纺织服装+面料”</w:t>
            </w:r>
            <w:r w:rsidRPr="00EF429F">
              <w:rPr>
                <w:sz w:val="24"/>
              </w:rPr>
              <w:t>的垂直一体化生产基地，</w:t>
            </w:r>
            <w:r w:rsidRPr="00EF429F">
              <w:rPr>
                <w:bCs/>
                <w:sz w:val="24"/>
              </w:rPr>
              <w:t>此次收购将推进</w:t>
            </w:r>
            <w:r w:rsidRPr="00EF429F">
              <w:rPr>
                <w:sz w:val="24"/>
              </w:rPr>
              <w:t>公司代工制造的品类在大的纺织服装赛道内从箱包延伸至服装及面料生产制造，为公司未来长期发展提供更大的品类赛道、更广阔的市场空间。</w:t>
            </w:r>
          </w:p>
          <w:p w14:paraId="7DD28BFA" w14:textId="77777777" w:rsidR="00F258C9" w:rsidRPr="00EF429F" w:rsidRDefault="00F258C9" w:rsidP="00F258C9">
            <w:pPr>
              <w:adjustRightInd w:val="0"/>
              <w:snapToGrid w:val="0"/>
              <w:spacing w:line="360" w:lineRule="auto"/>
              <w:ind w:firstLineChars="200" w:firstLine="480"/>
              <w:rPr>
                <w:sz w:val="24"/>
              </w:rPr>
            </w:pPr>
            <w:r w:rsidRPr="00EF429F">
              <w:rPr>
                <w:sz w:val="24"/>
              </w:rPr>
              <w:t>服装市场空间巨大，行业稳定和持续，休闲及运动类头部品牌客户的增速较快，其核心供应商订单量大、规模效应明显、利润和现金流大多表现优异，增长空间广阔。面料制造端有非常可观的利润空间，对于技术创新能力强的公司而言有较大发展空间，有机会通过研发、设计、开发的投入在行业内树立较高的行业壁垒。</w:t>
            </w:r>
          </w:p>
          <w:p w14:paraId="229C8BBC" w14:textId="143B184E" w:rsidR="006221AC" w:rsidRDefault="00791650" w:rsidP="006221AC">
            <w:pPr>
              <w:adjustRightInd w:val="0"/>
              <w:snapToGrid w:val="0"/>
              <w:spacing w:line="360" w:lineRule="auto"/>
              <w:ind w:firstLineChars="200" w:firstLine="480"/>
              <w:rPr>
                <w:bCs/>
                <w:sz w:val="24"/>
              </w:rPr>
            </w:pPr>
            <w:r w:rsidRPr="00EF429F">
              <w:rPr>
                <w:bCs/>
                <w:sz w:val="24"/>
              </w:rPr>
              <w:t>3</w:t>
            </w:r>
            <w:r w:rsidRPr="00EF429F">
              <w:rPr>
                <w:bCs/>
                <w:sz w:val="24"/>
              </w:rPr>
              <w:t>、</w:t>
            </w:r>
            <w:r w:rsidR="006221AC">
              <w:rPr>
                <w:rFonts w:hint="eastAsia"/>
                <w:bCs/>
                <w:sz w:val="24"/>
              </w:rPr>
              <w:t>公司在代工客户之一</w:t>
            </w:r>
            <w:r w:rsidR="006221AC">
              <w:rPr>
                <w:rFonts w:hint="eastAsia"/>
                <w:bCs/>
                <w:sz w:val="24"/>
              </w:rPr>
              <w:t>VF</w:t>
            </w:r>
            <w:r w:rsidR="006221AC">
              <w:rPr>
                <w:rFonts w:hint="eastAsia"/>
                <w:bCs/>
                <w:sz w:val="24"/>
              </w:rPr>
              <w:t>集团的份额提升空间如何</w:t>
            </w:r>
            <w:r w:rsidR="00773702" w:rsidRPr="00EF429F">
              <w:rPr>
                <w:bCs/>
                <w:sz w:val="24"/>
              </w:rPr>
              <w:t>？</w:t>
            </w:r>
            <w:r w:rsidR="006221AC">
              <w:rPr>
                <w:bCs/>
                <w:sz w:val="24"/>
              </w:rPr>
              <w:t xml:space="preserve"> </w:t>
            </w:r>
          </w:p>
          <w:p w14:paraId="6AA96C2F" w14:textId="51CECE2A" w:rsidR="006221AC" w:rsidRDefault="006221AC" w:rsidP="006221AC">
            <w:pPr>
              <w:adjustRightInd w:val="0"/>
              <w:snapToGrid w:val="0"/>
              <w:spacing w:line="360" w:lineRule="auto"/>
              <w:ind w:firstLineChars="200" w:firstLine="480"/>
              <w:rPr>
                <w:bCs/>
                <w:sz w:val="24"/>
              </w:rPr>
            </w:pPr>
            <w:r>
              <w:rPr>
                <w:rFonts w:hint="eastAsia"/>
                <w:bCs/>
                <w:sz w:val="24"/>
                <w:lang w:val="x-none"/>
              </w:rPr>
              <w:t>答：</w:t>
            </w:r>
            <w:r w:rsidRPr="00FF1F2F">
              <w:rPr>
                <w:rFonts w:hint="eastAsia"/>
                <w:bCs/>
                <w:sz w:val="24"/>
                <w:lang w:val="x-none"/>
              </w:rPr>
              <w:t>VF</w:t>
            </w:r>
            <w:r>
              <w:rPr>
                <w:rFonts w:hint="eastAsia"/>
                <w:bCs/>
                <w:sz w:val="24"/>
                <w:lang w:val="x-none"/>
              </w:rPr>
              <w:t>集团</w:t>
            </w:r>
            <w:r w:rsidRPr="00FF1F2F">
              <w:rPr>
                <w:rFonts w:hint="eastAsia"/>
                <w:bCs/>
                <w:sz w:val="24"/>
                <w:lang w:val="x-none"/>
              </w:rPr>
              <w:t>市场规模处于行业领先地位，公司未来与其合作的空间较大。</w:t>
            </w:r>
          </w:p>
          <w:p w14:paraId="0BE4CA82" w14:textId="311FD83E" w:rsidR="00674DE3" w:rsidRDefault="00D204E1" w:rsidP="006221AC">
            <w:pPr>
              <w:adjustRightInd w:val="0"/>
              <w:snapToGrid w:val="0"/>
              <w:spacing w:line="360" w:lineRule="auto"/>
              <w:ind w:firstLineChars="200" w:firstLine="480"/>
              <w:rPr>
                <w:bCs/>
                <w:sz w:val="24"/>
              </w:rPr>
            </w:pPr>
            <w:r>
              <w:rPr>
                <w:rFonts w:hint="eastAsia"/>
                <w:bCs/>
                <w:sz w:val="24"/>
              </w:rPr>
              <w:t>4</w:t>
            </w:r>
            <w:r>
              <w:rPr>
                <w:rFonts w:hint="eastAsia"/>
                <w:bCs/>
                <w:sz w:val="24"/>
              </w:rPr>
              <w:t>、</w:t>
            </w:r>
            <w:r w:rsidR="00674DE3">
              <w:rPr>
                <w:rFonts w:hint="eastAsia"/>
                <w:bCs/>
                <w:sz w:val="24"/>
              </w:rPr>
              <w:t>如何看</w:t>
            </w:r>
            <w:r w:rsidR="00674DE3" w:rsidRPr="00674DE3">
              <w:rPr>
                <w:rFonts w:hint="eastAsia"/>
                <w:bCs/>
                <w:sz w:val="24"/>
              </w:rPr>
              <w:t>箱包服饰</w:t>
            </w:r>
            <w:r w:rsidR="00674DE3">
              <w:rPr>
                <w:rFonts w:hint="eastAsia"/>
                <w:bCs/>
                <w:sz w:val="24"/>
              </w:rPr>
              <w:t>行业？</w:t>
            </w:r>
          </w:p>
          <w:p w14:paraId="0F58A08F" w14:textId="609D9599" w:rsidR="00674DE3" w:rsidRDefault="00D204E1" w:rsidP="00D204E1">
            <w:pPr>
              <w:adjustRightInd w:val="0"/>
              <w:snapToGrid w:val="0"/>
              <w:spacing w:line="360" w:lineRule="auto"/>
              <w:ind w:firstLineChars="200" w:firstLine="480"/>
              <w:rPr>
                <w:bCs/>
                <w:sz w:val="24"/>
              </w:rPr>
            </w:pPr>
            <w:r>
              <w:rPr>
                <w:rFonts w:hint="eastAsia"/>
                <w:bCs/>
                <w:sz w:val="24"/>
              </w:rPr>
              <w:t>答：</w:t>
            </w:r>
            <w:r w:rsidR="00674DE3" w:rsidRPr="00674DE3">
              <w:rPr>
                <w:rFonts w:hint="eastAsia"/>
                <w:bCs/>
                <w:sz w:val="24"/>
              </w:rPr>
              <w:t>随着我国国力的提升、供应链及渠道体系的完善、民族自信心的提高、人才储备的丰富，在未来我国很可能诞生一大批世界级品牌，而箱包服饰等出行消费品作为海量市场的大行业，具有更大可能性。</w:t>
            </w:r>
          </w:p>
          <w:p w14:paraId="56143762" w14:textId="4FE6A82B" w:rsidR="00674DE3" w:rsidRPr="006221AC" w:rsidRDefault="00674DE3" w:rsidP="00674DE3">
            <w:pPr>
              <w:adjustRightInd w:val="0"/>
              <w:snapToGrid w:val="0"/>
              <w:spacing w:line="360" w:lineRule="auto"/>
              <w:ind w:firstLineChars="200" w:firstLine="480"/>
              <w:rPr>
                <w:bCs/>
                <w:sz w:val="24"/>
              </w:rPr>
            </w:pPr>
            <w:r>
              <w:rPr>
                <w:rFonts w:hint="eastAsia"/>
                <w:bCs/>
                <w:sz w:val="24"/>
              </w:rPr>
              <w:t>5</w:t>
            </w:r>
            <w:r>
              <w:rPr>
                <w:rFonts w:hint="eastAsia"/>
                <w:bCs/>
                <w:sz w:val="24"/>
              </w:rPr>
              <w:t>、公司既有品牌经营业务，也有代工制造业务</w:t>
            </w:r>
            <w:r w:rsidR="00542982">
              <w:rPr>
                <w:rFonts w:hint="eastAsia"/>
                <w:bCs/>
                <w:sz w:val="24"/>
              </w:rPr>
              <w:t>，</w:t>
            </w:r>
            <w:r>
              <w:rPr>
                <w:rFonts w:hint="eastAsia"/>
                <w:bCs/>
                <w:sz w:val="24"/>
              </w:rPr>
              <w:t>两者的关系是什么？</w:t>
            </w:r>
            <w:r w:rsidR="00B00A31">
              <w:rPr>
                <w:rFonts w:hint="eastAsia"/>
                <w:bCs/>
                <w:sz w:val="24"/>
              </w:rPr>
              <w:t xml:space="preserve"> </w:t>
            </w:r>
            <w:r w:rsidR="00B00A31" w:rsidRPr="006221AC">
              <w:rPr>
                <w:bCs/>
                <w:sz w:val="24"/>
              </w:rPr>
              <w:t xml:space="preserve"> </w:t>
            </w:r>
          </w:p>
          <w:p w14:paraId="32F3D928" w14:textId="3DEAC0ED" w:rsidR="00C52B37" w:rsidRDefault="00674DE3" w:rsidP="005E4F3C">
            <w:pPr>
              <w:adjustRightInd w:val="0"/>
              <w:snapToGrid w:val="0"/>
              <w:spacing w:line="360" w:lineRule="auto"/>
              <w:ind w:firstLineChars="200" w:firstLine="480"/>
              <w:rPr>
                <w:bCs/>
                <w:sz w:val="24"/>
              </w:rPr>
            </w:pPr>
            <w:r>
              <w:rPr>
                <w:rFonts w:hint="eastAsia"/>
                <w:bCs/>
                <w:sz w:val="24"/>
              </w:rPr>
              <w:t>答：</w:t>
            </w:r>
            <w:r w:rsidR="005E4F3C">
              <w:rPr>
                <w:rFonts w:hint="eastAsia"/>
                <w:bCs/>
                <w:sz w:val="24"/>
              </w:rPr>
              <w:t>公司自有品牌业务与代工制造业务具有积极协同效应，双轮驱动，共同推动公司长期</w:t>
            </w:r>
            <w:r w:rsidRPr="00674DE3">
              <w:rPr>
                <w:rFonts w:hint="eastAsia"/>
                <w:bCs/>
                <w:sz w:val="24"/>
              </w:rPr>
              <w:t>健康发展。</w:t>
            </w:r>
          </w:p>
          <w:p w14:paraId="1A38A27D" w14:textId="455A338E" w:rsidR="005E4F3C" w:rsidRDefault="005E4F3C" w:rsidP="005E4F3C">
            <w:pPr>
              <w:adjustRightInd w:val="0"/>
              <w:snapToGrid w:val="0"/>
              <w:spacing w:line="360" w:lineRule="auto"/>
              <w:ind w:firstLineChars="200" w:firstLine="480"/>
              <w:rPr>
                <w:bCs/>
                <w:sz w:val="24"/>
              </w:rPr>
            </w:pPr>
            <w:r>
              <w:rPr>
                <w:rFonts w:hint="eastAsia"/>
                <w:bCs/>
                <w:sz w:val="24"/>
              </w:rPr>
              <w:t>6</w:t>
            </w:r>
            <w:r>
              <w:rPr>
                <w:rFonts w:hint="eastAsia"/>
                <w:bCs/>
                <w:sz w:val="24"/>
              </w:rPr>
              <w:t>、</w:t>
            </w:r>
            <w:r w:rsidR="00470C1D">
              <w:rPr>
                <w:rFonts w:hint="eastAsia"/>
                <w:bCs/>
                <w:sz w:val="24"/>
              </w:rPr>
              <w:t>如何看待收购上海嘉乐后的整合？</w:t>
            </w:r>
          </w:p>
          <w:p w14:paraId="191A8113" w14:textId="6F2FC9EE" w:rsidR="00470C1D" w:rsidRPr="00674DE3" w:rsidRDefault="00470C1D" w:rsidP="00470C1D">
            <w:pPr>
              <w:adjustRightInd w:val="0"/>
              <w:snapToGrid w:val="0"/>
              <w:spacing w:line="360" w:lineRule="auto"/>
              <w:ind w:firstLineChars="200" w:firstLine="480"/>
              <w:rPr>
                <w:bCs/>
                <w:sz w:val="24"/>
              </w:rPr>
            </w:pPr>
            <w:r>
              <w:rPr>
                <w:rFonts w:hint="eastAsia"/>
                <w:bCs/>
                <w:sz w:val="24"/>
              </w:rPr>
              <w:t>答：我们的收购是赋能式收购，</w:t>
            </w:r>
            <w:r>
              <w:rPr>
                <w:rFonts w:hint="eastAsia"/>
                <w:sz w:val="24"/>
              </w:rPr>
              <w:t>开润</w:t>
            </w:r>
            <w:r w:rsidRPr="00434F83">
              <w:rPr>
                <w:rFonts w:hint="eastAsia"/>
                <w:sz w:val="24"/>
              </w:rPr>
              <w:t>希望能给</w:t>
            </w:r>
            <w:r>
              <w:rPr>
                <w:rFonts w:hint="eastAsia"/>
                <w:sz w:val="24"/>
              </w:rPr>
              <w:t>上海嘉乐</w:t>
            </w:r>
            <w:r w:rsidRPr="00434F83">
              <w:rPr>
                <w:rFonts w:hint="eastAsia"/>
                <w:sz w:val="24"/>
              </w:rPr>
              <w:t>做好赋能。上海嘉乐</w:t>
            </w:r>
            <w:r>
              <w:rPr>
                <w:rFonts w:hint="eastAsia"/>
                <w:sz w:val="24"/>
              </w:rPr>
              <w:t>的</w:t>
            </w:r>
            <w:r w:rsidRPr="00434F83">
              <w:rPr>
                <w:rFonts w:hint="eastAsia"/>
                <w:sz w:val="24"/>
              </w:rPr>
              <w:t>主要客户</w:t>
            </w:r>
            <w:r>
              <w:rPr>
                <w:rFonts w:hint="eastAsia"/>
                <w:sz w:val="24"/>
              </w:rPr>
              <w:t>是</w:t>
            </w:r>
            <w:r w:rsidRPr="00434F83">
              <w:rPr>
                <w:rFonts w:hint="eastAsia"/>
                <w:sz w:val="24"/>
              </w:rPr>
              <w:t>优衣库，而开润主要客户为</w:t>
            </w:r>
            <w:r w:rsidRPr="00434F83">
              <w:rPr>
                <w:rFonts w:hint="eastAsia"/>
                <w:sz w:val="24"/>
              </w:rPr>
              <w:t>Nike</w:t>
            </w:r>
            <w:r w:rsidRPr="00434F83">
              <w:rPr>
                <w:rFonts w:hint="eastAsia"/>
                <w:sz w:val="24"/>
              </w:rPr>
              <w:t>、迪卡侬、</w:t>
            </w:r>
            <w:r w:rsidRPr="00434F83">
              <w:rPr>
                <w:rFonts w:hint="eastAsia"/>
                <w:sz w:val="24"/>
              </w:rPr>
              <w:t>VF</w:t>
            </w:r>
            <w:r>
              <w:rPr>
                <w:rFonts w:hint="eastAsia"/>
                <w:sz w:val="24"/>
              </w:rPr>
              <w:t>等，收购后开润将在客户层面帮助嘉乐赋能，并</w:t>
            </w:r>
            <w:r w:rsidRPr="00434F83">
              <w:rPr>
                <w:rFonts w:hint="eastAsia"/>
                <w:sz w:val="24"/>
              </w:rPr>
              <w:t>在人才提升、面料研发创新、管理升级、自动化信息化升级等方面发力。</w:t>
            </w:r>
          </w:p>
        </w:tc>
      </w:tr>
      <w:tr w:rsidR="00244772" w:rsidRPr="00EF429F" w14:paraId="7CDBF08A" w14:textId="77777777" w:rsidTr="00586912">
        <w:trPr>
          <w:trHeight w:val="481"/>
        </w:trPr>
        <w:tc>
          <w:tcPr>
            <w:tcW w:w="1447" w:type="dxa"/>
            <w:vAlign w:val="center"/>
          </w:tcPr>
          <w:p w14:paraId="48051856" w14:textId="77777777" w:rsidR="00244772" w:rsidRPr="00EF429F" w:rsidRDefault="00244772" w:rsidP="00545E13">
            <w:pPr>
              <w:spacing w:line="360" w:lineRule="auto"/>
              <w:jc w:val="center"/>
              <w:rPr>
                <w:b/>
                <w:bCs/>
                <w:iCs/>
                <w:color w:val="000000"/>
                <w:kern w:val="0"/>
                <w:sz w:val="24"/>
              </w:rPr>
            </w:pPr>
            <w:r w:rsidRPr="00EF429F">
              <w:rPr>
                <w:b/>
                <w:bCs/>
                <w:iCs/>
                <w:color w:val="000000"/>
                <w:kern w:val="0"/>
                <w:sz w:val="24"/>
              </w:rPr>
              <w:lastRenderedPageBreak/>
              <w:t>附件清单（如有）</w:t>
            </w:r>
          </w:p>
        </w:tc>
        <w:tc>
          <w:tcPr>
            <w:tcW w:w="7770" w:type="dxa"/>
            <w:vAlign w:val="center"/>
          </w:tcPr>
          <w:p w14:paraId="06837995" w14:textId="77777777" w:rsidR="00244772" w:rsidRPr="00EF429F" w:rsidRDefault="00244772" w:rsidP="00545E13">
            <w:pPr>
              <w:spacing w:line="360" w:lineRule="auto"/>
              <w:jc w:val="left"/>
              <w:rPr>
                <w:bCs/>
                <w:iCs/>
                <w:color w:val="000000"/>
                <w:kern w:val="0"/>
                <w:sz w:val="24"/>
              </w:rPr>
            </w:pPr>
            <w:r w:rsidRPr="00EF429F">
              <w:rPr>
                <w:bCs/>
                <w:iCs/>
                <w:color w:val="000000"/>
                <w:kern w:val="0"/>
                <w:sz w:val="24"/>
              </w:rPr>
              <w:t>无</w:t>
            </w:r>
          </w:p>
        </w:tc>
      </w:tr>
      <w:tr w:rsidR="00244772" w:rsidRPr="00EF429F" w14:paraId="0897B1DB" w14:textId="77777777" w:rsidTr="00586912">
        <w:trPr>
          <w:trHeight w:val="333"/>
        </w:trPr>
        <w:tc>
          <w:tcPr>
            <w:tcW w:w="1447" w:type="dxa"/>
            <w:vAlign w:val="center"/>
          </w:tcPr>
          <w:p w14:paraId="1CA7CCCE" w14:textId="77777777" w:rsidR="00244772" w:rsidRPr="00EF429F" w:rsidRDefault="00244772" w:rsidP="00545E13">
            <w:pPr>
              <w:spacing w:line="360" w:lineRule="auto"/>
              <w:jc w:val="center"/>
              <w:rPr>
                <w:b/>
                <w:bCs/>
                <w:iCs/>
                <w:color w:val="000000"/>
                <w:kern w:val="0"/>
                <w:sz w:val="24"/>
              </w:rPr>
            </w:pPr>
            <w:r w:rsidRPr="00EF429F">
              <w:rPr>
                <w:b/>
                <w:bCs/>
                <w:iCs/>
                <w:color w:val="000000"/>
                <w:kern w:val="0"/>
                <w:sz w:val="24"/>
              </w:rPr>
              <w:t>日期</w:t>
            </w:r>
          </w:p>
        </w:tc>
        <w:tc>
          <w:tcPr>
            <w:tcW w:w="7770" w:type="dxa"/>
            <w:vAlign w:val="center"/>
          </w:tcPr>
          <w:p w14:paraId="6C68B940" w14:textId="3ACB9137" w:rsidR="00244772" w:rsidRPr="00EF429F" w:rsidRDefault="00244772" w:rsidP="00674DE3">
            <w:pPr>
              <w:spacing w:line="360" w:lineRule="auto"/>
              <w:rPr>
                <w:bCs/>
                <w:iCs/>
                <w:color w:val="000000"/>
                <w:kern w:val="0"/>
                <w:sz w:val="24"/>
              </w:rPr>
            </w:pPr>
            <w:r w:rsidRPr="00EF429F">
              <w:rPr>
                <w:bCs/>
                <w:iCs/>
                <w:color w:val="000000"/>
                <w:kern w:val="0"/>
                <w:sz w:val="24"/>
              </w:rPr>
              <w:t>20</w:t>
            </w:r>
            <w:r w:rsidR="00B6327A" w:rsidRPr="00EF429F">
              <w:rPr>
                <w:bCs/>
                <w:iCs/>
                <w:color w:val="000000"/>
                <w:kern w:val="0"/>
                <w:sz w:val="24"/>
              </w:rPr>
              <w:t>20</w:t>
            </w:r>
            <w:r w:rsidRPr="00EF429F">
              <w:rPr>
                <w:bCs/>
                <w:iCs/>
                <w:color w:val="000000"/>
                <w:kern w:val="0"/>
                <w:sz w:val="24"/>
              </w:rPr>
              <w:t>年</w:t>
            </w:r>
            <w:r w:rsidR="00674DE3">
              <w:rPr>
                <w:bCs/>
                <w:iCs/>
                <w:color w:val="000000"/>
                <w:kern w:val="0"/>
                <w:sz w:val="24"/>
              </w:rPr>
              <w:t>11</w:t>
            </w:r>
            <w:r w:rsidRPr="00EF429F">
              <w:rPr>
                <w:bCs/>
                <w:iCs/>
                <w:color w:val="000000"/>
                <w:kern w:val="0"/>
                <w:sz w:val="24"/>
              </w:rPr>
              <w:t>月</w:t>
            </w:r>
            <w:r w:rsidR="00674DE3">
              <w:rPr>
                <w:bCs/>
                <w:iCs/>
                <w:color w:val="000000"/>
                <w:kern w:val="0"/>
                <w:sz w:val="24"/>
              </w:rPr>
              <w:t>4</w:t>
            </w:r>
            <w:r w:rsidRPr="00EF429F">
              <w:rPr>
                <w:bCs/>
                <w:iCs/>
                <w:color w:val="000000"/>
                <w:kern w:val="0"/>
                <w:sz w:val="24"/>
              </w:rPr>
              <w:t>日</w:t>
            </w:r>
          </w:p>
        </w:tc>
      </w:tr>
    </w:tbl>
    <w:p w14:paraId="3E8EDDB9" w14:textId="77777777" w:rsidR="00244772" w:rsidRPr="00EF429F" w:rsidRDefault="00244772" w:rsidP="00312393"/>
    <w:sectPr w:rsidR="00244772" w:rsidRPr="00EF42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8F15" w14:textId="77777777" w:rsidR="000D0893" w:rsidRDefault="000D0893" w:rsidP="00134946">
      <w:r>
        <w:separator/>
      </w:r>
    </w:p>
  </w:endnote>
  <w:endnote w:type="continuationSeparator" w:id="0">
    <w:p w14:paraId="6079B670" w14:textId="77777777" w:rsidR="000D0893" w:rsidRDefault="000D0893"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2E88" w14:textId="77777777" w:rsidR="000D0893" w:rsidRDefault="000D0893" w:rsidP="00134946">
      <w:r>
        <w:separator/>
      </w:r>
    </w:p>
  </w:footnote>
  <w:footnote w:type="continuationSeparator" w:id="0">
    <w:p w14:paraId="17A9766A" w14:textId="77777777" w:rsidR="000D0893" w:rsidRDefault="000D0893" w:rsidP="0013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7D868AD"/>
    <w:multiLevelType w:val="hybridMultilevel"/>
    <w:tmpl w:val="934EB3DC"/>
    <w:lvl w:ilvl="0" w:tplc="3FE6D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B"/>
    <w:rsid w:val="00006EE4"/>
    <w:rsid w:val="0001124F"/>
    <w:rsid w:val="000139CB"/>
    <w:rsid w:val="00015E7C"/>
    <w:rsid w:val="00017618"/>
    <w:rsid w:val="00017BB1"/>
    <w:rsid w:val="00034839"/>
    <w:rsid w:val="00035D11"/>
    <w:rsid w:val="000413AB"/>
    <w:rsid w:val="00043E4C"/>
    <w:rsid w:val="00053716"/>
    <w:rsid w:val="00053D22"/>
    <w:rsid w:val="0005763C"/>
    <w:rsid w:val="000576B4"/>
    <w:rsid w:val="00060D5C"/>
    <w:rsid w:val="0006283B"/>
    <w:rsid w:val="00065643"/>
    <w:rsid w:val="000674DE"/>
    <w:rsid w:val="00070C13"/>
    <w:rsid w:val="000735C5"/>
    <w:rsid w:val="000738B9"/>
    <w:rsid w:val="000749F1"/>
    <w:rsid w:val="00080BD9"/>
    <w:rsid w:val="00085F46"/>
    <w:rsid w:val="000962A0"/>
    <w:rsid w:val="00096C3F"/>
    <w:rsid w:val="000973B7"/>
    <w:rsid w:val="000A0BE6"/>
    <w:rsid w:val="000A6492"/>
    <w:rsid w:val="000A6F48"/>
    <w:rsid w:val="000B125E"/>
    <w:rsid w:val="000B7517"/>
    <w:rsid w:val="000C015F"/>
    <w:rsid w:val="000C09D2"/>
    <w:rsid w:val="000C1B58"/>
    <w:rsid w:val="000C6CB4"/>
    <w:rsid w:val="000C6E87"/>
    <w:rsid w:val="000D0893"/>
    <w:rsid w:val="000D0B53"/>
    <w:rsid w:val="000D5380"/>
    <w:rsid w:val="000F6492"/>
    <w:rsid w:val="001042D6"/>
    <w:rsid w:val="00104C12"/>
    <w:rsid w:val="001062DF"/>
    <w:rsid w:val="0011000C"/>
    <w:rsid w:val="001164BF"/>
    <w:rsid w:val="00117BCF"/>
    <w:rsid w:val="00121017"/>
    <w:rsid w:val="00125914"/>
    <w:rsid w:val="001304F8"/>
    <w:rsid w:val="00130E94"/>
    <w:rsid w:val="0013288C"/>
    <w:rsid w:val="00134946"/>
    <w:rsid w:val="001455F6"/>
    <w:rsid w:val="00145E28"/>
    <w:rsid w:val="00150CFC"/>
    <w:rsid w:val="0015224D"/>
    <w:rsid w:val="00154CC9"/>
    <w:rsid w:val="0016375F"/>
    <w:rsid w:val="001644AC"/>
    <w:rsid w:val="001651D5"/>
    <w:rsid w:val="00166499"/>
    <w:rsid w:val="001674F7"/>
    <w:rsid w:val="0017115D"/>
    <w:rsid w:val="0017274A"/>
    <w:rsid w:val="00173CF5"/>
    <w:rsid w:val="001753D5"/>
    <w:rsid w:val="00180044"/>
    <w:rsid w:val="00184384"/>
    <w:rsid w:val="00185AA5"/>
    <w:rsid w:val="00185B05"/>
    <w:rsid w:val="00187151"/>
    <w:rsid w:val="00192017"/>
    <w:rsid w:val="001A0FDB"/>
    <w:rsid w:val="001A1F58"/>
    <w:rsid w:val="001A2548"/>
    <w:rsid w:val="001A4720"/>
    <w:rsid w:val="001A62AC"/>
    <w:rsid w:val="001A62B5"/>
    <w:rsid w:val="001A7B7E"/>
    <w:rsid w:val="001B0A64"/>
    <w:rsid w:val="001B206E"/>
    <w:rsid w:val="001B26B4"/>
    <w:rsid w:val="001B36E8"/>
    <w:rsid w:val="001B6257"/>
    <w:rsid w:val="001C0008"/>
    <w:rsid w:val="001C1CE6"/>
    <w:rsid w:val="001E5A6C"/>
    <w:rsid w:val="001F13D7"/>
    <w:rsid w:val="001F2472"/>
    <w:rsid w:val="001F3B16"/>
    <w:rsid w:val="001F4386"/>
    <w:rsid w:val="001F5762"/>
    <w:rsid w:val="001F64C5"/>
    <w:rsid w:val="00202003"/>
    <w:rsid w:val="00202CA3"/>
    <w:rsid w:val="00203F99"/>
    <w:rsid w:val="00210813"/>
    <w:rsid w:val="00212A82"/>
    <w:rsid w:val="00220291"/>
    <w:rsid w:val="0023080F"/>
    <w:rsid w:val="00231EB5"/>
    <w:rsid w:val="00233FBD"/>
    <w:rsid w:val="00236402"/>
    <w:rsid w:val="00240273"/>
    <w:rsid w:val="00242D6E"/>
    <w:rsid w:val="00243284"/>
    <w:rsid w:val="00243DD8"/>
    <w:rsid w:val="002446A6"/>
    <w:rsid w:val="00244772"/>
    <w:rsid w:val="00247E85"/>
    <w:rsid w:val="00247EF3"/>
    <w:rsid w:val="00251224"/>
    <w:rsid w:val="00254707"/>
    <w:rsid w:val="00270697"/>
    <w:rsid w:val="002708CB"/>
    <w:rsid w:val="0027127A"/>
    <w:rsid w:val="00277439"/>
    <w:rsid w:val="00283276"/>
    <w:rsid w:val="0029103A"/>
    <w:rsid w:val="002B0323"/>
    <w:rsid w:val="002B2EA0"/>
    <w:rsid w:val="002B7816"/>
    <w:rsid w:val="002B7ADC"/>
    <w:rsid w:val="002C667B"/>
    <w:rsid w:val="002D118C"/>
    <w:rsid w:val="002D2C6A"/>
    <w:rsid w:val="002D3A85"/>
    <w:rsid w:val="002D55D5"/>
    <w:rsid w:val="002D6CEB"/>
    <w:rsid w:val="002D6E02"/>
    <w:rsid w:val="002E3CEB"/>
    <w:rsid w:val="002F0A37"/>
    <w:rsid w:val="002F1670"/>
    <w:rsid w:val="002F278B"/>
    <w:rsid w:val="002F45DC"/>
    <w:rsid w:val="003006CD"/>
    <w:rsid w:val="00302094"/>
    <w:rsid w:val="00303643"/>
    <w:rsid w:val="003053C0"/>
    <w:rsid w:val="003066F7"/>
    <w:rsid w:val="003069EC"/>
    <w:rsid w:val="003074C0"/>
    <w:rsid w:val="0031150D"/>
    <w:rsid w:val="00312393"/>
    <w:rsid w:val="00314CB2"/>
    <w:rsid w:val="00315248"/>
    <w:rsid w:val="003236A7"/>
    <w:rsid w:val="00324520"/>
    <w:rsid w:val="003410E9"/>
    <w:rsid w:val="003450DF"/>
    <w:rsid w:val="00353367"/>
    <w:rsid w:val="0035342A"/>
    <w:rsid w:val="00363018"/>
    <w:rsid w:val="00367367"/>
    <w:rsid w:val="00367AA7"/>
    <w:rsid w:val="00372255"/>
    <w:rsid w:val="00380FAC"/>
    <w:rsid w:val="003876FD"/>
    <w:rsid w:val="0038779C"/>
    <w:rsid w:val="00393F7C"/>
    <w:rsid w:val="0039427A"/>
    <w:rsid w:val="00395076"/>
    <w:rsid w:val="00395FF6"/>
    <w:rsid w:val="0039679C"/>
    <w:rsid w:val="003A0C33"/>
    <w:rsid w:val="003A5DAC"/>
    <w:rsid w:val="003A6C9C"/>
    <w:rsid w:val="003A7471"/>
    <w:rsid w:val="003B3F8A"/>
    <w:rsid w:val="003D411D"/>
    <w:rsid w:val="003E12FB"/>
    <w:rsid w:val="003F0313"/>
    <w:rsid w:val="003F1133"/>
    <w:rsid w:val="003F22AC"/>
    <w:rsid w:val="003F7F3C"/>
    <w:rsid w:val="00411DBD"/>
    <w:rsid w:val="0041265C"/>
    <w:rsid w:val="00412EC8"/>
    <w:rsid w:val="004159CA"/>
    <w:rsid w:val="0042126B"/>
    <w:rsid w:val="00427252"/>
    <w:rsid w:val="00430C2F"/>
    <w:rsid w:val="00430CDE"/>
    <w:rsid w:val="004312D6"/>
    <w:rsid w:val="00436049"/>
    <w:rsid w:val="00436C12"/>
    <w:rsid w:val="004407C2"/>
    <w:rsid w:val="00441F6D"/>
    <w:rsid w:val="004449FF"/>
    <w:rsid w:val="00456EA6"/>
    <w:rsid w:val="00461BCF"/>
    <w:rsid w:val="00464449"/>
    <w:rsid w:val="00466CD1"/>
    <w:rsid w:val="00470C1D"/>
    <w:rsid w:val="00472CFA"/>
    <w:rsid w:val="00482E9C"/>
    <w:rsid w:val="00485390"/>
    <w:rsid w:val="00486747"/>
    <w:rsid w:val="00490A58"/>
    <w:rsid w:val="0049635D"/>
    <w:rsid w:val="00497D57"/>
    <w:rsid w:val="004A1337"/>
    <w:rsid w:val="004A2D36"/>
    <w:rsid w:val="004A4B17"/>
    <w:rsid w:val="004A60AB"/>
    <w:rsid w:val="004B1289"/>
    <w:rsid w:val="004B4D35"/>
    <w:rsid w:val="004C1974"/>
    <w:rsid w:val="004C3BC5"/>
    <w:rsid w:val="004C7BE3"/>
    <w:rsid w:val="004D2436"/>
    <w:rsid w:val="004D3E7B"/>
    <w:rsid w:val="004D3EBD"/>
    <w:rsid w:val="004D4AC6"/>
    <w:rsid w:val="004E3752"/>
    <w:rsid w:val="004E7D8B"/>
    <w:rsid w:val="004F0CF2"/>
    <w:rsid w:val="004F3807"/>
    <w:rsid w:val="004F58D2"/>
    <w:rsid w:val="00504AF1"/>
    <w:rsid w:val="005075DD"/>
    <w:rsid w:val="00510C56"/>
    <w:rsid w:val="00511F65"/>
    <w:rsid w:val="005124FF"/>
    <w:rsid w:val="0051387F"/>
    <w:rsid w:val="00526C12"/>
    <w:rsid w:val="0052725E"/>
    <w:rsid w:val="00533829"/>
    <w:rsid w:val="0053590B"/>
    <w:rsid w:val="00535E88"/>
    <w:rsid w:val="00536A67"/>
    <w:rsid w:val="00536AF0"/>
    <w:rsid w:val="00541128"/>
    <w:rsid w:val="00542982"/>
    <w:rsid w:val="005437B2"/>
    <w:rsid w:val="00544F89"/>
    <w:rsid w:val="00545E13"/>
    <w:rsid w:val="0055480D"/>
    <w:rsid w:val="00557DE0"/>
    <w:rsid w:val="00561F82"/>
    <w:rsid w:val="00564285"/>
    <w:rsid w:val="0057474E"/>
    <w:rsid w:val="0057765A"/>
    <w:rsid w:val="00580641"/>
    <w:rsid w:val="00582236"/>
    <w:rsid w:val="00584B02"/>
    <w:rsid w:val="00586912"/>
    <w:rsid w:val="00590220"/>
    <w:rsid w:val="005909DE"/>
    <w:rsid w:val="00594E11"/>
    <w:rsid w:val="00595043"/>
    <w:rsid w:val="00596784"/>
    <w:rsid w:val="005A0DDF"/>
    <w:rsid w:val="005A17D1"/>
    <w:rsid w:val="005A1EF2"/>
    <w:rsid w:val="005A256B"/>
    <w:rsid w:val="005A39BE"/>
    <w:rsid w:val="005A500D"/>
    <w:rsid w:val="005A61E5"/>
    <w:rsid w:val="005A7EFD"/>
    <w:rsid w:val="005B126F"/>
    <w:rsid w:val="005B1D98"/>
    <w:rsid w:val="005C0470"/>
    <w:rsid w:val="005C2688"/>
    <w:rsid w:val="005C35CF"/>
    <w:rsid w:val="005D4ABB"/>
    <w:rsid w:val="005D6BF8"/>
    <w:rsid w:val="005D7F1E"/>
    <w:rsid w:val="005E239B"/>
    <w:rsid w:val="005E4F3C"/>
    <w:rsid w:val="005F0781"/>
    <w:rsid w:val="005F0D23"/>
    <w:rsid w:val="005F230D"/>
    <w:rsid w:val="006057AA"/>
    <w:rsid w:val="006058CF"/>
    <w:rsid w:val="006064C3"/>
    <w:rsid w:val="0060762A"/>
    <w:rsid w:val="00611ED6"/>
    <w:rsid w:val="006208C2"/>
    <w:rsid w:val="006221AC"/>
    <w:rsid w:val="00623EC3"/>
    <w:rsid w:val="00624A79"/>
    <w:rsid w:val="00624BAC"/>
    <w:rsid w:val="00624ECC"/>
    <w:rsid w:val="00626025"/>
    <w:rsid w:val="0063016F"/>
    <w:rsid w:val="00637BA3"/>
    <w:rsid w:val="0065113B"/>
    <w:rsid w:val="0065367A"/>
    <w:rsid w:val="006551B1"/>
    <w:rsid w:val="0066183D"/>
    <w:rsid w:val="00672866"/>
    <w:rsid w:val="00674DE3"/>
    <w:rsid w:val="006758A4"/>
    <w:rsid w:val="00681717"/>
    <w:rsid w:val="00682BC4"/>
    <w:rsid w:val="00692BAE"/>
    <w:rsid w:val="00694F21"/>
    <w:rsid w:val="00695B62"/>
    <w:rsid w:val="00696F56"/>
    <w:rsid w:val="006A53B9"/>
    <w:rsid w:val="006A5A93"/>
    <w:rsid w:val="006B389F"/>
    <w:rsid w:val="006B4BF7"/>
    <w:rsid w:val="006B7491"/>
    <w:rsid w:val="006C1F50"/>
    <w:rsid w:val="006C387C"/>
    <w:rsid w:val="006D1F4D"/>
    <w:rsid w:val="006D3D07"/>
    <w:rsid w:val="006D7DFA"/>
    <w:rsid w:val="006F0A33"/>
    <w:rsid w:val="006F730D"/>
    <w:rsid w:val="00702BE0"/>
    <w:rsid w:val="0070441F"/>
    <w:rsid w:val="00712424"/>
    <w:rsid w:val="00713995"/>
    <w:rsid w:val="00714D1C"/>
    <w:rsid w:val="00727D4C"/>
    <w:rsid w:val="00727D6C"/>
    <w:rsid w:val="00731CF5"/>
    <w:rsid w:val="0073624C"/>
    <w:rsid w:val="007415A6"/>
    <w:rsid w:val="00744619"/>
    <w:rsid w:val="007521DD"/>
    <w:rsid w:val="0075283F"/>
    <w:rsid w:val="00752BDD"/>
    <w:rsid w:val="00762907"/>
    <w:rsid w:val="007647C4"/>
    <w:rsid w:val="00767BAC"/>
    <w:rsid w:val="00773702"/>
    <w:rsid w:val="00773FFE"/>
    <w:rsid w:val="007768CC"/>
    <w:rsid w:val="00783551"/>
    <w:rsid w:val="00783776"/>
    <w:rsid w:val="00783F60"/>
    <w:rsid w:val="00786508"/>
    <w:rsid w:val="007872DF"/>
    <w:rsid w:val="00791650"/>
    <w:rsid w:val="00791CE4"/>
    <w:rsid w:val="007923F7"/>
    <w:rsid w:val="00793D50"/>
    <w:rsid w:val="007971AF"/>
    <w:rsid w:val="007A2506"/>
    <w:rsid w:val="007A56F9"/>
    <w:rsid w:val="007A5831"/>
    <w:rsid w:val="007A7994"/>
    <w:rsid w:val="007B1B1F"/>
    <w:rsid w:val="007B30AA"/>
    <w:rsid w:val="007B361C"/>
    <w:rsid w:val="007B5380"/>
    <w:rsid w:val="007C0C3E"/>
    <w:rsid w:val="007C0CFF"/>
    <w:rsid w:val="007C2557"/>
    <w:rsid w:val="007D0329"/>
    <w:rsid w:val="007D7A15"/>
    <w:rsid w:val="007E0CCC"/>
    <w:rsid w:val="007E3ECE"/>
    <w:rsid w:val="007E685D"/>
    <w:rsid w:val="007E6A74"/>
    <w:rsid w:val="007F3306"/>
    <w:rsid w:val="007F5DA2"/>
    <w:rsid w:val="0080226F"/>
    <w:rsid w:val="00802DC1"/>
    <w:rsid w:val="00804259"/>
    <w:rsid w:val="00811C36"/>
    <w:rsid w:val="008141F4"/>
    <w:rsid w:val="008212E6"/>
    <w:rsid w:val="00822E7D"/>
    <w:rsid w:val="0082491F"/>
    <w:rsid w:val="0082532E"/>
    <w:rsid w:val="008270F5"/>
    <w:rsid w:val="00827906"/>
    <w:rsid w:val="00836D3E"/>
    <w:rsid w:val="00836F4C"/>
    <w:rsid w:val="0084167C"/>
    <w:rsid w:val="008451AF"/>
    <w:rsid w:val="00851D55"/>
    <w:rsid w:val="008557C5"/>
    <w:rsid w:val="00861D11"/>
    <w:rsid w:val="00864113"/>
    <w:rsid w:val="00865DEB"/>
    <w:rsid w:val="0087547F"/>
    <w:rsid w:val="008806B7"/>
    <w:rsid w:val="00880D75"/>
    <w:rsid w:val="00885E79"/>
    <w:rsid w:val="00887190"/>
    <w:rsid w:val="00890C71"/>
    <w:rsid w:val="00893B1C"/>
    <w:rsid w:val="008977FF"/>
    <w:rsid w:val="008A4A66"/>
    <w:rsid w:val="008A5BAF"/>
    <w:rsid w:val="008B145A"/>
    <w:rsid w:val="008B2908"/>
    <w:rsid w:val="008B2A0A"/>
    <w:rsid w:val="008B2A9A"/>
    <w:rsid w:val="008B6178"/>
    <w:rsid w:val="008B7EC4"/>
    <w:rsid w:val="008C3855"/>
    <w:rsid w:val="008C425D"/>
    <w:rsid w:val="008D152C"/>
    <w:rsid w:val="008D306F"/>
    <w:rsid w:val="008D4519"/>
    <w:rsid w:val="008E0E28"/>
    <w:rsid w:val="008E1B6C"/>
    <w:rsid w:val="008E31B1"/>
    <w:rsid w:val="008E5512"/>
    <w:rsid w:val="008F3D02"/>
    <w:rsid w:val="008F477E"/>
    <w:rsid w:val="00901D56"/>
    <w:rsid w:val="00901E71"/>
    <w:rsid w:val="00904227"/>
    <w:rsid w:val="009076CD"/>
    <w:rsid w:val="00922FC9"/>
    <w:rsid w:val="00923922"/>
    <w:rsid w:val="00941E3A"/>
    <w:rsid w:val="009444C3"/>
    <w:rsid w:val="00946FB8"/>
    <w:rsid w:val="00951C30"/>
    <w:rsid w:val="009536A0"/>
    <w:rsid w:val="0096604E"/>
    <w:rsid w:val="00971326"/>
    <w:rsid w:val="009713AD"/>
    <w:rsid w:val="00972BC7"/>
    <w:rsid w:val="00975234"/>
    <w:rsid w:val="009755FC"/>
    <w:rsid w:val="00986823"/>
    <w:rsid w:val="00986BCD"/>
    <w:rsid w:val="00987804"/>
    <w:rsid w:val="00990026"/>
    <w:rsid w:val="0099243A"/>
    <w:rsid w:val="00992493"/>
    <w:rsid w:val="009924E8"/>
    <w:rsid w:val="0099290A"/>
    <w:rsid w:val="009A18D3"/>
    <w:rsid w:val="009A78AF"/>
    <w:rsid w:val="009B4E81"/>
    <w:rsid w:val="009C1310"/>
    <w:rsid w:val="009C73A1"/>
    <w:rsid w:val="009D3F4B"/>
    <w:rsid w:val="009D50B6"/>
    <w:rsid w:val="009E6125"/>
    <w:rsid w:val="009E7513"/>
    <w:rsid w:val="009F782F"/>
    <w:rsid w:val="00A15E69"/>
    <w:rsid w:val="00A2331C"/>
    <w:rsid w:val="00A24B86"/>
    <w:rsid w:val="00A4109E"/>
    <w:rsid w:val="00A42DDD"/>
    <w:rsid w:val="00A43FAF"/>
    <w:rsid w:val="00A45418"/>
    <w:rsid w:val="00A460EC"/>
    <w:rsid w:val="00A46B5D"/>
    <w:rsid w:val="00A5080B"/>
    <w:rsid w:val="00A52BB1"/>
    <w:rsid w:val="00A54472"/>
    <w:rsid w:val="00A57FF1"/>
    <w:rsid w:val="00A60379"/>
    <w:rsid w:val="00A607C8"/>
    <w:rsid w:val="00A635AA"/>
    <w:rsid w:val="00A64F07"/>
    <w:rsid w:val="00A64F12"/>
    <w:rsid w:val="00A71D5A"/>
    <w:rsid w:val="00A721CE"/>
    <w:rsid w:val="00A741BC"/>
    <w:rsid w:val="00A751E3"/>
    <w:rsid w:val="00A86ED9"/>
    <w:rsid w:val="00A87262"/>
    <w:rsid w:val="00A90F32"/>
    <w:rsid w:val="00A923B7"/>
    <w:rsid w:val="00A95B44"/>
    <w:rsid w:val="00A95D63"/>
    <w:rsid w:val="00A9607C"/>
    <w:rsid w:val="00AA10D5"/>
    <w:rsid w:val="00AA4351"/>
    <w:rsid w:val="00AB4291"/>
    <w:rsid w:val="00AC0450"/>
    <w:rsid w:val="00AC3782"/>
    <w:rsid w:val="00AC4192"/>
    <w:rsid w:val="00AD6C26"/>
    <w:rsid w:val="00AD6F65"/>
    <w:rsid w:val="00AE005A"/>
    <w:rsid w:val="00AE38E1"/>
    <w:rsid w:val="00AE7886"/>
    <w:rsid w:val="00AF0EBB"/>
    <w:rsid w:val="00AF3878"/>
    <w:rsid w:val="00AF736A"/>
    <w:rsid w:val="00B00A31"/>
    <w:rsid w:val="00B01716"/>
    <w:rsid w:val="00B01F6A"/>
    <w:rsid w:val="00B02140"/>
    <w:rsid w:val="00B1743B"/>
    <w:rsid w:val="00B2332A"/>
    <w:rsid w:val="00B24598"/>
    <w:rsid w:val="00B42FA1"/>
    <w:rsid w:val="00B51605"/>
    <w:rsid w:val="00B528E8"/>
    <w:rsid w:val="00B549F3"/>
    <w:rsid w:val="00B5567F"/>
    <w:rsid w:val="00B602CC"/>
    <w:rsid w:val="00B6327A"/>
    <w:rsid w:val="00B64A07"/>
    <w:rsid w:val="00B651F2"/>
    <w:rsid w:val="00B704C9"/>
    <w:rsid w:val="00B7184E"/>
    <w:rsid w:val="00B71FF0"/>
    <w:rsid w:val="00B72C65"/>
    <w:rsid w:val="00B735F0"/>
    <w:rsid w:val="00B7417D"/>
    <w:rsid w:val="00B74821"/>
    <w:rsid w:val="00B770D6"/>
    <w:rsid w:val="00B83A60"/>
    <w:rsid w:val="00B92B82"/>
    <w:rsid w:val="00B93965"/>
    <w:rsid w:val="00B94E50"/>
    <w:rsid w:val="00BA5AA9"/>
    <w:rsid w:val="00BB3CAF"/>
    <w:rsid w:val="00BB498B"/>
    <w:rsid w:val="00BB532B"/>
    <w:rsid w:val="00BB5E9A"/>
    <w:rsid w:val="00BB63FB"/>
    <w:rsid w:val="00BC150F"/>
    <w:rsid w:val="00BC1C3A"/>
    <w:rsid w:val="00BC6431"/>
    <w:rsid w:val="00BD5583"/>
    <w:rsid w:val="00BE5545"/>
    <w:rsid w:val="00BE5EF9"/>
    <w:rsid w:val="00BE6947"/>
    <w:rsid w:val="00BE77FE"/>
    <w:rsid w:val="00BF02AB"/>
    <w:rsid w:val="00BF0302"/>
    <w:rsid w:val="00BF511A"/>
    <w:rsid w:val="00C00CA3"/>
    <w:rsid w:val="00C10864"/>
    <w:rsid w:val="00C11CBB"/>
    <w:rsid w:val="00C128EA"/>
    <w:rsid w:val="00C132E7"/>
    <w:rsid w:val="00C176D5"/>
    <w:rsid w:val="00C17F4C"/>
    <w:rsid w:val="00C21043"/>
    <w:rsid w:val="00C22C45"/>
    <w:rsid w:val="00C26018"/>
    <w:rsid w:val="00C3110A"/>
    <w:rsid w:val="00C322BB"/>
    <w:rsid w:val="00C357D6"/>
    <w:rsid w:val="00C418FD"/>
    <w:rsid w:val="00C474C5"/>
    <w:rsid w:val="00C47CC8"/>
    <w:rsid w:val="00C50190"/>
    <w:rsid w:val="00C51B3B"/>
    <w:rsid w:val="00C52B37"/>
    <w:rsid w:val="00C64015"/>
    <w:rsid w:val="00C648AA"/>
    <w:rsid w:val="00C648CA"/>
    <w:rsid w:val="00C64A05"/>
    <w:rsid w:val="00C667EC"/>
    <w:rsid w:val="00C74B55"/>
    <w:rsid w:val="00C752A4"/>
    <w:rsid w:val="00C7535A"/>
    <w:rsid w:val="00C77017"/>
    <w:rsid w:val="00C82470"/>
    <w:rsid w:val="00C843B7"/>
    <w:rsid w:val="00C908E9"/>
    <w:rsid w:val="00C91D84"/>
    <w:rsid w:val="00C9581F"/>
    <w:rsid w:val="00CA794A"/>
    <w:rsid w:val="00CB2889"/>
    <w:rsid w:val="00CB5070"/>
    <w:rsid w:val="00CB64BA"/>
    <w:rsid w:val="00CB6C44"/>
    <w:rsid w:val="00CC141D"/>
    <w:rsid w:val="00CC4E69"/>
    <w:rsid w:val="00CC5584"/>
    <w:rsid w:val="00CC6B92"/>
    <w:rsid w:val="00CD32A9"/>
    <w:rsid w:val="00CD4432"/>
    <w:rsid w:val="00CD5869"/>
    <w:rsid w:val="00CE0B62"/>
    <w:rsid w:val="00CF077B"/>
    <w:rsid w:val="00CF1CF8"/>
    <w:rsid w:val="00CF36A2"/>
    <w:rsid w:val="00CF4DA7"/>
    <w:rsid w:val="00D01321"/>
    <w:rsid w:val="00D01416"/>
    <w:rsid w:val="00D02A96"/>
    <w:rsid w:val="00D04DA9"/>
    <w:rsid w:val="00D07E5F"/>
    <w:rsid w:val="00D12326"/>
    <w:rsid w:val="00D12B9B"/>
    <w:rsid w:val="00D12FDE"/>
    <w:rsid w:val="00D15FB6"/>
    <w:rsid w:val="00D204E1"/>
    <w:rsid w:val="00D21C4F"/>
    <w:rsid w:val="00D2446B"/>
    <w:rsid w:val="00D30D78"/>
    <w:rsid w:val="00D326F3"/>
    <w:rsid w:val="00D46819"/>
    <w:rsid w:val="00D50F69"/>
    <w:rsid w:val="00D51D61"/>
    <w:rsid w:val="00D52AC3"/>
    <w:rsid w:val="00D553E5"/>
    <w:rsid w:val="00D57343"/>
    <w:rsid w:val="00D62034"/>
    <w:rsid w:val="00D62789"/>
    <w:rsid w:val="00D6604F"/>
    <w:rsid w:val="00D66333"/>
    <w:rsid w:val="00D6755F"/>
    <w:rsid w:val="00D741E9"/>
    <w:rsid w:val="00D77B9B"/>
    <w:rsid w:val="00D82EAA"/>
    <w:rsid w:val="00D91DE4"/>
    <w:rsid w:val="00D96D1F"/>
    <w:rsid w:val="00DB0316"/>
    <w:rsid w:val="00DB24D0"/>
    <w:rsid w:val="00DB5734"/>
    <w:rsid w:val="00DB69DC"/>
    <w:rsid w:val="00DC0F12"/>
    <w:rsid w:val="00DC143A"/>
    <w:rsid w:val="00DC145F"/>
    <w:rsid w:val="00DC432D"/>
    <w:rsid w:val="00DC6CB8"/>
    <w:rsid w:val="00DD633A"/>
    <w:rsid w:val="00DE1763"/>
    <w:rsid w:val="00DE3F55"/>
    <w:rsid w:val="00DE7D5A"/>
    <w:rsid w:val="00DF20FE"/>
    <w:rsid w:val="00E0252E"/>
    <w:rsid w:val="00E066FF"/>
    <w:rsid w:val="00E11062"/>
    <w:rsid w:val="00E11734"/>
    <w:rsid w:val="00E12735"/>
    <w:rsid w:val="00E12BCE"/>
    <w:rsid w:val="00E1405F"/>
    <w:rsid w:val="00E14FEE"/>
    <w:rsid w:val="00E22AB0"/>
    <w:rsid w:val="00E24F6E"/>
    <w:rsid w:val="00E26D64"/>
    <w:rsid w:val="00E31156"/>
    <w:rsid w:val="00E34DCB"/>
    <w:rsid w:val="00E450F0"/>
    <w:rsid w:val="00E512C3"/>
    <w:rsid w:val="00E51C40"/>
    <w:rsid w:val="00E61A18"/>
    <w:rsid w:val="00E62757"/>
    <w:rsid w:val="00E678F6"/>
    <w:rsid w:val="00E70A58"/>
    <w:rsid w:val="00E71ECB"/>
    <w:rsid w:val="00E80C3B"/>
    <w:rsid w:val="00E93F6F"/>
    <w:rsid w:val="00E95AE7"/>
    <w:rsid w:val="00EB371D"/>
    <w:rsid w:val="00EB3B02"/>
    <w:rsid w:val="00EB72B4"/>
    <w:rsid w:val="00EC5CB7"/>
    <w:rsid w:val="00ED113D"/>
    <w:rsid w:val="00ED71C1"/>
    <w:rsid w:val="00EE1DF9"/>
    <w:rsid w:val="00EF11DE"/>
    <w:rsid w:val="00EF429F"/>
    <w:rsid w:val="00F00CD7"/>
    <w:rsid w:val="00F06A7B"/>
    <w:rsid w:val="00F06CCE"/>
    <w:rsid w:val="00F075C8"/>
    <w:rsid w:val="00F111C9"/>
    <w:rsid w:val="00F13A95"/>
    <w:rsid w:val="00F16755"/>
    <w:rsid w:val="00F21051"/>
    <w:rsid w:val="00F2182B"/>
    <w:rsid w:val="00F258C9"/>
    <w:rsid w:val="00F26EF6"/>
    <w:rsid w:val="00F27175"/>
    <w:rsid w:val="00F32EDF"/>
    <w:rsid w:val="00F35DCF"/>
    <w:rsid w:val="00F36B2C"/>
    <w:rsid w:val="00F36EEB"/>
    <w:rsid w:val="00F40813"/>
    <w:rsid w:val="00F44E03"/>
    <w:rsid w:val="00F47982"/>
    <w:rsid w:val="00F56DED"/>
    <w:rsid w:val="00F60A8E"/>
    <w:rsid w:val="00F66276"/>
    <w:rsid w:val="00F667C7"/>
    <w:rsid w:val="00F7344A"/>
    <w:rsid w:val="00F76CC1"/>
    <w:rsid w:val="00F861A4"/>
    <w:rsid w:val="00F8646B"/>
    <w:rsid w:val="00F86EE8"/>
    <w:rsid w:val="00F924EA"/>
    <w:rsid w:val="00F95FC7"/>
    <w:rsid w:val="00FB38A5"/>
    <w:rsid w:val="00FB533C"/>
    <w:rsid w:val="00FB53C2"/>
    <w:rsid w:val="00FC1628"/>
    <w:rsid w:val="00FC6395"/>
    <w:rsid w:val="00FD11E8"/>
    <w:rsid w:val="00FD2660"/>
    <w:rsid w:val="00FD27AC"/>
    <w:rsid w:val="00FD666F"/>
    <w:rsid w:val="00FD75AD"/>
    <w:rsid w:val="00FE051B"/>
    <w:rsid w:val="00FF1F2F"/>
    <w:rsid w:val="00FF4B64"/>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6976"/>
  <w15:docId w15:val="{1CA2122D-1308-47AB-B064-C310F64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a4"/>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946"/>
    <w:rPr>
      <w:rFonts w:ascii="Times New Roman" w:eastAsia="宋体" w:hAnsi="Times New Roman" w:cs="Times New Roman"/>
      <w:sz w:val="18"/>
      <w:szCs w:val="18"/>
    </w:rPr>
  </w:style>
  <w:style w:type="paragraph" w:styleId="a5">
    <w:name w:val="footer"/>
    <w:basedOn w:val="a"/>
    <w:link w:val="a6"/>
    <w:uiPriority w:val="99"/>
    <w:unhideWhenUsed/>
    <w:rsid w:val="00134946"/>
    <w:pPr>
      <w:tabs>
        <w:tab w:val="center" w:pos="4153"/>
        <w:tab w:val="right" w:pos="8306"/>
      </w:tabs>
      <w:snapToGrid w:val="0"/>
      <w:jc w:val="left"/>
    </w:pPr>
    <w:rPr>
      <w:sz w:val="18"/>
      <w:szCs w:val="18"/>
    </w:rPr>
  </w:style>
  <w:style w:type="character" w:customStyle="1" w:styleId="a6">
    <w:name w:val="页脚 字符"/>
    <w:basedOn w:val="a0"/>
    <w:link w:val="a5"/>
    <w:uiPriority w:val="99"/>
    <w:rsid w:val="00134946"/>
    <w:rPr>
      <w:rFonts w:ascii="Times New Roman" w:eastAsia="宋体" w:hAnsi="Times New Roman" w:cs="Times New Roman"/>
      <w:sz w:val="18"/>
      <w:szCs w:val="18"/>
    </w:rPr>
  </w:style>
  <w:style w:type="paragraph" w:styleId="a7">
    <w:name w:val="List Paragraph"/>
    <w:basedOn w:val="a"/>
    <w:uiPriority w:val="34"/>
    <w:qFormat/>
    <w:rsid w:val="00D6755F"/>
    <w:pPr>
      <w:ind w:firstLineChars="200" w:firstLine="420"/>
    </w:pPr>
  </w:style>
  <w:style w:type="paragraph" w:styleId="a8">
    <w:name w:val="Balloon Text"/>
    <w:basedOn w:val="a"/>
    <w:link w:val="a9"/>
    <w:uiPriority w:val="99"/>
    <w:semiHidden/>
    <w:unhideWhenUsed/>
    <w:rsid w:val="00CA794A"/>
    <w:rPr>
      <w:sz w:val="18"/>
      <w:szCs w:val="18"/>
    </w:rPr>
  </w:style>
  <w:style w:type="character" w:customStyle="1" w:styleId="a9">
    <w:name w:val="批注框文本 字符"/>
    <w:basedOn w:val="a0"/>
    <w:link w:val="a8"/>
    <w:uiPriority w:val="99"/>
    <w:semiHidden/>
    <w:rsid w:val="00CA794A"/>
    <w:rPr>
      <w:rFonts w:ascii="Times New Roman" w:eastAsia="宋体" w:hAnsi="Times New Roman" w:cs="Times New Roman"/>
      <w:sz w:val="18"/>
      <w:szCs w:val="18"/>
    </w:rPr>
  </w:style>
  <w:style w:type="character" w:styleId="aa">
    <w:name w:val="annotation reference"/>
    <w:basedOn w:val="a0"/>
    <w:uiPriority w:val="99"/>
    <w:semiHidden/>
    <w:unhideWhenUsed/>
    <w:rsid w:val="00F36B2C"/>
    <w:rPr>
      <w:sz w:val="21"/>
      <w:szCs w:val="21"/>
    </w:rPr>
  </w:style>
  <w:style w:type="paragraph" w:styleId="ab">
    <w:name w:val="annotation text"/>
    <w:basedOn w:val="a"/>
    <w:link w:val="ac"/>
    <w:uiPriority w:val="99"/>
    <w:semiHidden/>
    <w:unhideWhenUsed/>
    <w:rsid w:val="00F36B2C"/>
    <w:pPr>
      <w:jc w:val="left"/>
    </w:pPr>
  </w:style>
  <w:style w:type="character" w:customStyle="1" w:styleId="ac">
    <w:name w:val="批注文字 字符"/>
    <w:basedOn w:val="a0"/>
    <w:link w:val="ab"/>
    <w:uiPriority w:val="99"/>
    <w:semiHidden/>
    <w:rsid w:val="00F36B2C"/>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F36B2C"/>
    <w:rPr>
      <w:b/>
      <w:bCs/>
    </w:rPr>
  </w:style>
  <w:style w:type="character" w:customStyle="1" w:styleId="ae">
    <w:name w:val="批注主题 字符"/>
    <w:basedOn w:val="ac"/>
    <w:link w:val="ad"/>
    <w:uiPriority w:val="99"/>
    <w:semiHidden/>
    <w:rsid w:val="00F36B2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466">
      <w:bodyDiv w:val="1"/>
      <w:marLeft w:val="0"/>
      <w:marRight w:val="0"/>
      <w:marTop w:val="0"/>
      <w:marBottom w:val="0"/>
      <w:divBdr>
        <w:top w:val="none" w:sz="0" w:space="0" w:color="auto"/>
        <w:left w:val="none" w:sz="0" w:space="0" w:color="auto"/>
        <w:bottom w:val="none" w:sz="0" w:space="0" w:color="auto"/>
        <w:right w:val="none" w:sz="0" w:space="0" w:color="auto"/>
      </w:divBdr>
    </w:div>
    <w:div w:id="58867696">
      <w:bodyDiv w:val="1"/>
      <w:marLeft w:val="0"/>
      <w:marRight w:val="0"/>
      <w:marTop w:val="0"/>
      <w:marBottom w:val="0"/>
      <w:divBdr>
        <w:top w:val="none" w:sz="0" w:space="0" w:color="auto"/>
        <w:left w:val="none" w:sz="0" w:space="0" w:color="auto"/>
        <w:bottom w:val="none" w:sz="0" w:space="0" w:color="auto"/>
        <w:right w:val="none" w:sz="0" w:space="0" w:color="auto"/>
      </w:divBdr>
    </w:div>
    <w:div w:id="60256637">
      <w:bodyDiv w:val="1"/>
      <w:marLeft w:val="0"/>
      <w:marRight w:val="0"/>
      <w:marTop w:val="0"/>
      <w:marBottom w:val="0"/>
      <w:divBdr>
        <w:top w:val="none" w:sz="0" w:space="0" w:color="auto"/>
        <w:left w:val="none" w:sz="0" w:space="0" w:color="auto"/>
        <w:bottom w:val="none" w:sz="0" w:space="0" w:color="auto"/>
        <w:right w:val="none" w:sz="0" w:space="0" w:color="auto"/>
      </w:divBdr>
    </w:div>
    <w:div w:id="84155684">
      <w:bodyDiv w:val="1"/>
      <w:marLeft w:val="0"/>
      <w:marRight w:val="0"/>
      <w:marTop w:val="0"/>
      <w:marBottom w:val="0"/>
      <w:divBdr>
        <w:top w:val="none" w:sz="0" w:space="0" w:color="auto"/>
        <w:left w:val="none" w:sz="0" w:space="0" w:color="auto"/>
        <w:bottom w:val="none" w:sz="0" w:space="0" w:color="auto"/>
        <w:right w:val="none" w:sz="0" w:space="0" w:color="auto"/>
      </w:divBdr>
    </w:div>
    <w:div w:id="133066558">
      <w:bodyDiv w:val="1"/>
      <w:marLeft w:val="0"/>
      <w:marRight w:val="0"/>
      <w:marTop w:val="0"/>
      <w:marBottom w:val="0"/>
      <w:divBdr>
        <w:top w:val="none" w:sz="0" w:space="0" w:color="auto"/>
        <w:left w:val="none" w:sz="0" w:space="0" w:color="auto"/>
        <w:bottom w:val="none" w:sz="0" w:space="0" w:color="auto"/>
        <w:right w:val="none" w:sz="0" w:space="0" w:color="auto"/>
      </w:divBdr>
    </w:div>
    <w:div w:id="264461079">
      <w:bodyDiv w:val="1"/>
      <w:marLeft w:val="0"/>
      <w:marRight w:val="0"/>
      <w:marTop w:val="0"/>
      <w:marBottom w:val="0"/>
      <w:divBdr>
        <w:top w:val="none" w:sz="0" w:space="0" w:color="auto"/>
        <w:left w:val="none" w:sz="0" w:space="0" w:color="auto"/>
        <w:bottom w:val="none" w:sz="0" w:space="0" w:color="auto"/>
        <w:right w:val="none" w:sz="0" w:space="0" w:color="auto"/>
      </w:divBdr>
    </w:div>
    <w:div w:id="586042630">
      <w:bodyDiv w:val="1"/>
      <w:marLeft w:val="0"/>
      <w:marRight w:val="0"/>
      <w:marTop w:val="0"/>
      <w:marBottom w:val="0"/>
      <w:divBdr>
        <w:top w:val="none" w:sz="0" w:space="0" w:color="auto"/>
        <w:left w:val="none" w:sz="0" w:space="0" w:color="auto"/>
        <w:bottom w:val="none" w:sz="0" w:space="0" w:color="auto"/>
        <w:right w:val="none" w:sz="0" w:space="0" w:color="auto"/>
      </w:divBdr>
    </w:div>
    <w:div w:id="691346213">
      <w:bodyDiv w:val="1"/>
      <w:marLeft w:val="0"/>
      <w:marRight w:val="0"/>
      <w:marTop w:val="0"/>
      <w:marBottom w:val="0"/>
      <w:divBdr>
        <w:top w:val="none" w:sz="0" w:space="0" w:color="auto"/>
        <w:left w:val="none" w:sz="0" w:space="0" w:color="auto"/>
        <w:bottom w:val="none" w:sz="0" w:space="0" w:color="auto"/>
        <w:right w:val="none" w:sz="0" w:space="0" w:color="auto"/>
      </w:divBdr>
      <w:divsChild>
        <w:div w:id="78212491">
          <w:marLeft w:val="0"/>
          <w:marRight w:val="0"/>
          <w:marTop w:val="0"/>
          <w:marBottom w:val="0"/>
          <w:divBdr>
            <w:top w:val="none" w:sz="0" w:space="0" w:color="auto"/>
            <w:left w:val="none" w:sz="0" w:space="0" w:color="auto"/>
            <w:bottom w:val="none" w:sz="0" w:space="0" w:color="auto"/>
            <w:right w:val="none" w:sz="0" w:space="0" w:color="auto"/>
          </w:divBdr>
        </w:div>
      </w:divsChild>
    </w:div>
    <w:div w:id="735207326">
      <w:bodyDiv w:val="1"/>
      <w:marLeft w:val="0"/>
      <w:marRight w:val="0"/>
      <w:marTop w:val="0"/>
      <w:marBottom w:val="0"/>
      <w:divBdr>
        <w:top w:val="none" w:sz="0" w:space="0" w:color="auto"/>
        <w:left w:val="none" w:sz="0" w:space="0" w:color="auto"/>
        <w:bottom w:val="none" w:sz="0" w:space="0" w:color="auto"/>
        <w:right w:val="none" w:sz="0" w:space="0" w:color="auto"/>
      </w:divBdr>
      <w:divsChild>
        <w:div w:id="1461070785">
          <w:marLeft w:val="446"/>
          <w:marRight w:val="0"/>
          <w:marTop w:val="0"/>
          <w:marBottom w:val="0"/>
          <w:divBdr>
            <w:top w:val="none" w:sz="0" w:space="0" w:color="auto"/>
            <w:left w:val="none" w:sz="0" w:space="0" w:color="auto"/>
            <w:bottom w:val="none" w:sz="0" w:space="0" w:color="auto"/>
            <w:right w:val="none" w:sz="0" w:space="0" w:color="auto"/>
          </w:divBdr>
        </w:div>
      </w:divsChild>
    </w:div>
    <w:div w:id="766972765">
      <w:bodyDiv w:val="1"/>
      <w:marLeft w:val="0"/>
      <w:marRight w:val="0"/>
      <w:marTop w:val="0"/>
      <w:marBottom w:val="0"/>
      <w:divBdr>
        <w:top w:val="none" w:sz="0" w:space="0" w:color="auto"/>
        <w:left w:val="none" w:sz="0" w:space="0" w:color="auto"/>
        <w:bottom w:val="none" w:sz="0" w:space="0" w:color="auto"/>
        <w:right w:val="none" w:sz="0" w:space="0" w:color="auto"/>
      </w:divBdr>
    </w:div>
    <w:div w:id="873007624">
      <w:bodyDiv w:val="1"/>
      <w:marLeft w:val="0"/>
      <w:marRight w:val="0"/>
      <w:marTop w:val="0"/>
      <w:marBottom w:val="0"/>
      <w:divBdr>
        <w:top w:val="none" w:sz="0" w:space="0" w:color="auto"/>
        <w:left w:val="none" w:sz="0" w:space="0" w:color="auto"/>
        <w:bottom w:val="none" w:sz="0" w:space="0" w:color="auto"/>
        <w:right w:val="none" w:sz="0" w:space="0" w:color="auto"/>
      </w:divBdr>
      <w:divsChild>
        <w:div w:id="1374963745">
          <w:marLeft w:val="446"/>
          <w:marRight w:val="0"/>
          <w:marTop w:val="0"/>
          <w:marBottom w:val="0"/>
          <w:divBdr>
            <w:top w:val="none" w:sz="0" w:space="0" w:color="auto"/>
            <w:left w:val="none" w:sz="0" w:space="0" w:color="auto"/>
            <w:bottom w:val="none" w:sz="0" w:space="0" w:color="auto"/>
            <w:right w:val="none" w:sz="0" w:space="0" w:color="auto"/>
          </w:divBdr>
        </w:div>
      </w:divsChild>
    </w:div>
    <w:div w:id="907417873">
      <w:bodyDiv w:val="1"/>
      <w:marLeft w:val="0"/>
      <w:marRight w:val="0"/>
      <w:marTop w:val="0"/>
      <w:marBottom w:val="0"/>
      <w:divBdr>
        <w:top w:val="none" w:sz="0" w:space="0" w:color="auto"/>
        <w:left w:val="none" w:sz="0" w:space="0" w:color="auto"/>
        <w:bottom w:val="none" w:sz="0" w:space="0" w:color="auto"/>
        <w:right w:val="none" w:sz="0" w:space="0" w:color="auto"/>
      </w:divBdr>
    </w:div>
    <w:div w:id="926382024">
      <w:bodyDiv w:val="1"/>
      <w:marLeft w:val="0"/>
      <w:marRight w:val="0"/>
      <w:marTop w:val="0"/>
      <w:marBottom w:val="0"/>
      <w:divBdr>
        <w:top w:val="none" w:sz="0" w:space="0" w:color="auto"/>
        <w:left w:val="none" w:sz="0" w:space="0" w:color="auto"/>
        <w:bottom w:val="none" w:sz="0" w:space="0" w:color="auto"/>
        <w:right w:val="none" w:sz="0" w:space="0" w:color="auto"/>
      </w:divBdr>
    </w:div>
    <w:div w:id="1378628471">
      <w:bodyDiv w:val="1"/>
      <w:marLeft w:val="0"/>
      <w:marRight w:val="0"/>
      <w:marTop w:val="0"/>
      <w:marBottom w:val="0"/>
      <w:divBdr>
        <w:top w:val="none" w:sz="0" w:space="0" w:color="auto"/>
        <w:left w:val="none" w:sz="0" w:space="0" w:color="auto"/>
        <w:bottom w:val="none" w:sz="0" w:space="0" w:color="auto"/>
        <w:right w:val="none" w:sz="0" w:space="0" w:color="auto"/>
      </w:divBdr>
    </w:div>
    <w:div w:id="1482189890">
      <w:bodyDiv w:val="1"/>
      <w:marLeft w:val="0"/>
      <w:marRight w:val="0"/>
      <w:marTop w:val="0"/>
      <w:marBottom w:val="0"/>
      <w:divBdr>
        <w:top w:val="none" w:sz="0" w:space="0" w:color="auto"/>
        <w:left w:val="none" w:sz="0" w:space="0" w:color="auto"/>
        <w:bottom w:val="none" w:sz="0" w:space="0" w:color="auto"/>
        <w:right w:val="none" w:sz="0" w:space="0" w:color="auto"/>
      </w:divBdr>
    </w:div>
    <w:div w:id="1512256463">
      <w:bodyDiv w:val="1"/>
      <w:marLeft w:val="0"/>
      <w:marRight w:val="0"/>
      <w:marTop w:val="0"/>
      <w:marBottom w:val="0"/>
      <w:divBdr>
        <w:top w:val="none" w:sz="0" w:space="0" w:color="auto"/>
        <w:left w:val="none" w:sz="0" w:space="0" w:color="auto"/>
        <w:bottom w:val="none" w:sz="0" w:space="0" w:color="auto"/>
        <w:right w:val="none" w:sz="0" w:space="0" w:color="auto"/>
      </w:divBdr>
    </w:div>
    <w:div w:id="1601137315">
      <w:bodyDiv w:val="1"/>
      <w:marLeft w:val="0"/>
      <w:marRight w:val="0"/>
      <w:marTop w:val="0"/>
      <w:marBottom w:val="0"/>
      <w:divBdr>
        <w:top w:val="none" w:sz="0" w:space="0" w:color="auto"/>
        <w:left w:val="none" w:sz="0" w:space="0" w:color="auto"/>
        <w:bottom w:val="none" w:sz="0" w:space="0" w:color="auto"/>
        <w:right w:val="none" w:sz="0" w:space="0" w:color="auto"/>
      </w:divBdr>
    </w:div>
    <w:div w:id="1708069613">
      <w:bodyDiv w:val="1"/>
      <w:marLeft w:val="0"/>
      <w:marRight w:val="0"/>
      <w:marTop w:val="0"/>
      <w:marBottom w:val="0"/>
      <w:divBdr>
        <w:top w:val="none" w:sz="0" w:space="0" w:color="auto"/>
        <w:left w:val="none" w:sz="0" w:space="0" w:color="auto"/>
        <w:bottom w:val="none" w:sz="0" w:space="0" w:color="auto"/>
        <w:right w:val="none" w:sz="0" w:space="0" w:color="auto"/>
      </w:divBdr>
    </w:div>
    <w:div w:id="1804957953">
      <w:bodyDiv w:val="1"/>
      <w:marLeft w:val="0"/>
      <w:marRight w:val="0"/>
      <w:marTop w:val="0"/>
      <w:marBottom w:val="0"/>
      <w:divBdr>
        <w:top w:val="none" w:sz="0" w:space="0" w:color="auto"/>
        <w:left w:val="none" w:sz="0" w:space="0" w:color="auto"/>
        <w:bottom w:val="none" w:sz="0" w:space="0" w:color="auto"/>
        <w:right w:val="none" w:sz="0" w:space="0" w:color="auto"/>
      </w:divBdr>
    </w:div>
    <w:div w:id="1890608452">
      <w:bodyDiv w:val="1"/>
      <w:marLeft w:val="0"/>
      <w:marRight w:val="0"/>
      <w:marTop w:val="0"/>
      <w:marBottom w:val="0"/>
      <w:divBdr>
        <w:top w:val="none" w:sz="0" w:space="0" w:color="auto"/>
        <w:left w:val="none" w:sz="0" w:space="0" w:color="auto"/>
        <w:bottom w:val="none" w:sz="0" w:space="0" w:color="auto"/>
        <w:right w:val="none" w:sz="0" w:space="0" w:color="auto"/>
      </w:divBdr>
    </w:div>
    <w:div w:id="1925454975">
      <w:bodyDiv w:val="1"/>
      <w:marLeft w:val="0"/>
      <w:marRight w:val="0"/>
      <w:marTop w:val="0"/>
      <w:marBottom w:val="0"/>
      <w:divBdr>
        <w:top w:val="none" w:sz="0" w:space="0" w:color="auto"/>
        <w:left w:val="none" w:sz="0" w:space="0" w:color="auto"/>
        <w:bottom w:val="none" w:sz="0" w:space="0" w:color="auto"/>
        <w:right w:val="none" w:sz="0" w:space="0" w:color="auto"/>
      </w:divBdr>
    </w:div>
    <w:div w:id="19436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4694-0B67-43F6-A490-BB4F12A5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ldd</cp:lastModifiedBy>
  <cp:revision>72</cp:revision>
  <cp:lastPrinted>2017-06-19T08:55:00Z</cp:lastPrinted>
  <dcterms:created xsi:type="dcterms:W3CDTF">2020-07-24T09:09:00Z</dcterms:created>
  <dcterms:modified xsi:type="dcterms:W3CDTF">2020-11-05T09:27:00Z</dcterms:modified>
</cp:coreProperties>
</file>