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438E" w14:textId="77777777" w:rsidR="008D6615" w:rsidRPr="00397345" w:rsidRDefault="008D6615" w:rsidP="0030351B">
      <w:pPr>
        <w:spacing w:beforeLines="50" w:before="156" w:afterLines="50" w:after="156"/>
        <w:ind w:firstLineChars="50" w:firstLine="120"/>
        <w:rPr>
          <w:rFonts w:asciiTheme="minorEastAsia" w:eastAsiaTheme="minorEastAsia" w:hAnsiTheme="minorEastAsia"/>
          <w:bCs/>
          <w:iCs/>
          <w:color w:val="000000"/>
          <w:sz w:val="24"/>
        </w:rPr>
      </w:pPr>
      <w:bookmarkStart w:id="0" w:name="_GoBack"/>
      <w:bookmarkEnd w:id="0"/>
      <w:r w:rsidRPr="00397345">
        <w:rPr>
          <w:rFonts w:asciiTheme="minorEastAsia" w:eastAsiaTheme="minorEastAsia" w:hAnsiTheme="minorEastAsia" w:hint="eastAsia"/>
          <w:bCs/>
          <w:iCs/>
          <w:color w:val="000000"/>
          <w:sz w:val="24"/>
        </w:rPr>
        <w:t>证券代码：300</w:t>
      </w:r>
      <w:r w:rsidR="00DD2AAB" w:rsidRPr="00397345">
        <w:rPr>
          <w:rFonts w:asciiTheme="minorEastAsia" w:eastAsiaTheme="minorEastAsia" w:hAnsiTheme="minorEastAsia" w:hint="eastAsia"/>
          <w:bCs/>
          <w:iCs/>
          <w:color w:val="000000"/>
          <w:sz w:val="24"/>
        </w:rPr>
        <w:t>689</w:t>
      </w:r>
      <w:r w:rsidRPr="00397345">
        <w:rPr>
          <w:rFonts w:asciiTheme="minorEastAsia" w:eastAsiaTheme="minorEastAsia" w:hAnsiTheme="minorEastAsia" w:hint="eastAsia"/>
          <w:bCs/>
          <w:iCs/>
          <w:color w:val="000000"/>
          <w:sz w:val="24"/>
        </w:rPr>
        <w:t xml:space="preserve">  </w:t>
      </w:r>
      <w:r w:rsidR="00345E03" w:rsidRPr="00397345">
        <w:rPr>
          <w:rFonts w:asciiTheme="minorEastAsia" w:eastAsiaTheme="minorEastAsia" w:hAnsiTheme="minorEastAsia" w:hint="eastAsia"/>
          <w:bCs/>
          <w:iCs/>
          <w:color w:val="000000"/>
          <w:sz w:val="24"/>
        </w:rPr>
        <w:t xml:space="preserve">        </w:t>
      </w:r>
      <w:r w:rsidRPr="00397345">
        <w:rPr>
          <w:rFonts w:asciiTheme="minorEastAsia" w:eastAsiaTheme="minorEastAsia" w:hAnsiTheme="minorEastAsia" w:hint="eastAsia"/>
          <w:bCs/>
          <w:iCs/>
          <w:color w:val="000000"/>
          <w:sz w:val="24"/>
        </w:rPr>
        <w:t>证券简称：</w:t>
      </w:r>
      <w:proofErr w:type="gramStart"/>
      <w:r w:rsidR="00DD2AAB" w:rsidRPr="00397345">
        <w:rPr>
          <w:rFonts w:asciiTheme="minorEastAsia" w:eastAsiaTheme="minorEastAsia" w:hAnsiTheme="minorEastAsia" w:hint="eastAsia"/>
          <w:bCs/>
          <w:iCs/>
          <w:color w:val="000000"/>
          <w:sz w:val="24"/>
        </w:rPr>
        <w:t>澄天伟业</w:t>
      </w:r>
      <w:proofErr w:type="gramEnd"/>
      <w:r w:rsidR="00345E03" w:rsidRPr="00397345">
        <w:rPr>
          <w:rFonts w:asciiTheme="minorEastAsia" w:eastAsiaTheme="minorEastAsia" w:hAnsiTheme="minorEastAsia" w:hint="eastAsia"/>
          <w:bCs/>
          <w:iCs/>
          <w:color w:val="000000"/>
          <w:sz w:val="24"/>
        </w:rPr>
        <w:t xml:space="preserve">          编号：20</w:t>
      </w:r>
      <w:r w:rsidR="005621BC">
        <w:rPr>
          <w:rFonts w:asciiTheme="minorEastAsia" w:eastAsiaTheme="minorEastAsia" w:hAnsiTheme="minorEastAsia"/>
          <w:bCs/>
          <w:iCs/>
          <w:color w:val="000000"/>
          <w:sz w:val="24"/>
        </w:rPr>
        <w:t>20-001</w:t>
      </w:r>
    </w:p>
    <w:p w14:paraId="42485FA0" w14:textId="77777777" w:rsidR="008D6615" w:rsidRDefault="00DD2AAB" w:rsidP="0030351B">
      <w:pPr>
        <w:spacing w:beforeLines="100" w:before="312" w:afterLines="50" w:after="156" w:line="400" w:lineRule="exact"/>
        <w:jc w:val="center"/>
        <w:rPr>
          <w:rFonts w:asciiTheme="minorEastAsia" w:eastAsiaTheme="minorEastAsia" w:hAnsiTheme="minorEastAsia"/>
          <w:b/>
          <w:bCs/>
          <w:iCs/>
          <w:color w:val="000000"/>
          <w:sz w:val="28"/>
          <w:szCs w:val="28"/>
        </w:rPr>
      </w:pPr>
      <w:proofErr w:type="gramStart"/>
      <w:r w:rsidRPr="00397345">
        <w:rPr>
          <w:rFonts w:asciiTheme="minorEastAsia" w:eastAsiaTheme="minorEastAsia" w:hAnsiTheme="minorEastAsia" w:hint="eastAsia"/>
          <w:b/>
          <w:bCs/>
          <w:iCs/>
          <w:color w:val="000000"/>
          <w:sz w:val="28"/>
          <w:szCs w:val="28"/>
        </w:rPr>
        <w:t>深圳市澄天伟业</w:t>
      </w:r>
      <w:proofErr w:type="gramEnd"/>
      <w:r w:rsidRPr="00397345">
        <w:rPr>
          <w:rFonts w:asciiTheme="minorEastAsia" w:eastAsiaTheme="minorEastAsia" w:hAnsiTheme="minorEastAsia" w:hint="eastAsia"/>
          <w:b/>
          <w:bCs/>
          <w:iCs/>
          <w:color w:val="000000"/>
          <w:sz w:val="28"/>
          <w:szCs w:val="28"/>
        </w:rPr>
        <w:t>科技</w:t>
      </w:r>
      <w:r w:rsidR="008D6615" w:rsidRPr="00397345">
        <w:rPr>
          <w:rFonts w:asciiTheme="minorEastAsia" w:eastAsiaTheme="minorEastAsia" w:hAnsiTheme="minorEastAsia" w:hint="eastAsia"/>
          <w:b/>
          <w:bCs/>
          <w:iCs/>
          <w:color w:val="000000"/>
          <w:sz w:val="28"/>
          <w:szCs w:val="28"/>
        </w:rPr>
        <w:t>股份有限公司投资者关系活动记录表</w:t>
      </w:r>
    </w:p>
    <w:tbl>
      <w:tblPr>
        <w:tblW w:w="964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4"/>
        <w:gridCol w:w="7796"/>
      </w:tblGrid>
      <w:tr w:rsidR="008D6615" w:rsidRPr="00397345" w14:paraId="5624882B" w14:textId="77777777" w:rsidTr="00BD53EC">
        <w:trPr>
          <w:trHeight w:val="1761"/>
        </w:trPr>
        <w:tc>
          <w:tcPr>
            <w:tcW w:w="1844" w:type="dxa"/>
            <w:vAlign w:val="center"/>
          </w:tcPr>
          <w:p w14:paraId="6D894A13" w14:textId="77777777" w:rsidR="008D6615" w:rsidRPr="00397345" w:rsidRDefault="008D6615"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Cs/>
                <w:iCs/>
                <w:color w:val="000000"/>
                <w:sz w:val="24"/>
              </w:rPr>
              <w:t xml:space="preserve">                                                      </w:t>
            </w:r>
            <w:r w:rsidRPr="00397345">
              <w:rPr>
                <w:rFonts w:asciiTheme="minorEastAsia" w:eastAsiaTheme="minorEastAsia" w:hAnsiTheme="minorEastAsia" w:hint="eastAsia"/>
                <w:b/>
                <w:bCs/>
                <w:iCs/>
                <w:color w:val="000000"/>
                <w:sz w:val="24"/>
              </w:rPr>
              <w:t>投资者关系活动类别</w:t>
            </w:r>
          </w:p>
        </w:tc>
        <w:tc>
          <w:tcPr>
            <w:tcW w:w="7796" w:type="dxa"/>
            <w:vAlign w:val="center"/>
            <w:hideMark/>
          </w:tcPr>
          <w:p w14:paraId="46EBA9A5" w14:textId="77777777" w:rsidR="008D6615" w:rsidRPr="00397345" w:rsidRDefault="005621BC" w:rsidP="008A0F31">
            <w:pPr>
              <w:spacing w:line="360" w:lineRule="auto"/>
              <w:rPr>
                <w:rFonts w:asciiTheme="minorEastAsia" w:eastAsiaTheme="minorEastAsia" w:hAnsiTheme="minorEastAsia"/>
                <w:bCs/>
                <w:iCs/>
                <w:color w:val="000000"/>
                <w:sz w:val="24"/>
              </w:rPr>
            </w:pPr>
            <w:r w:rsidRPr="00F10B35">
              <w:rPr>
                <w:rFonts w:asciiTheme="minorEastAsia" w:eastAsiaTheme="minorEastAsia" w:hAnsiTheme="minorEastAsia" w:hint="eastAsia"/>
                <w:bCs/>
                <w:iCs/>
                <w:color w:val="000000"/>
                <w:sz w:val="24"/>
              </w:rPr>
              <w:t>■</w:t>
            </w:r>
            <w:r w:rsidR="008D6615" w:rsidRPr="00E3765D">
              <w:rPr>
                <w:rFonts w:asciiTheme="minorEastAsia" w:eastAsiaTheme="minorEastAsia" w:hAnsiTheme="minorEastAsia" w:hint="eastAsia"/>
                <w:sz w:val="24"/>
              </w:rPr>
              <w:t>特定对象调研</w:t>
            </w:r>
            <w:r w:rsidR="008D6615" w:rsidRPr="00397345">
              <w:rPr>
                <w:rFonts w:asciiTheme="minorEastAsia" w:eastAsiaTheme="minorEastAsia" w:hAnsiTheme="minorEastAsia" w:hint="eastAsia"/>
                <w:sz w:val="24"/>
              </w:rPr>
              <w:t xml:space="preserve">        </w:t>
            </w:r>
            <w:r w:rsidR="008D6615" w:rsidRPr="00397345">
              <w:rPr>
                <w:rFonts w:asciiTheme="minorEastAsia" w:eastAsiaTheme="minorEastAsia" w:hAnsiTheme="minorEastAsia" w:hint="eastAsia"/>
                <w:bCs/>
                <w:iCs/>
                <w:color w:val="000000"/>
                <w:sz w:val="24"/>
              </w:rPr>
              <w:t>□</w:t>
            </w:r>
            <w:r w:rsidR="008D6615" w:rsidRPr="00397345">
              <w:rPr>
                <w:rFonts w:asciiTheme="minorEastAsia" w:eastAsiaTheme="minorEastAsia" w:hAnsiTheme="minorEastAsia" w:hint="eastAsia"/>
                <w:sz w:val="24"/>
              </w:rPr>
              <w:t>分析师会议</w:t>
            </w:r>
          </w:p>
          <w:p w14:paraId="59D80AC3" w14:textId="77777777" w:rsidR="008D6615" w:rsidRPr="00562A4E" w:rsidRDefault="00F10B35" w:rsidP="008A0F31">
            <w:pPr>
              <w:spacing w:line="360" w:lineRule="auto"/>
              <w:rPr>
                <w:rFonts w:asciiTheme="minorEastAsia" w:eastAsiaTheme="minorEastAsia" w:hAnsiTheme="minorEastAsia"/>
                <w:bCs/>
                <w:iCs/>
                <w:color w:val="000000"/>
                <w:sz w:val="24"/>
              </w:rPr>
            </w:pPr>
            <w:r w:rsidRPr="00F10B35">
              <w:rPr>
                <w:rFonts w:asciiTheme="minorEastAsia" w:eastAsiaTheme="minorEastAsia" w:hAnsiTheme="minorEastAsia" w:hint="eastAsia"/>
                <w:bCs/>
                <w:iCs/>
                <w:color w:val="000000"/>
                <w:sz w:val="24"/>
              </w:rPr>
              <w:t>■</w:t>
            </w:r>
            <w:r w:rsidR="008D6615" w:rsidRPr="00562A4E">
              <w:rPr>
                <w:rFonts w:asciiTheme="minorEastAsia" w:eastAsiaTheme="minorEastAsia" w:hAnsiTheme="minorEastAsia" w:hint="eastAsia"/>
                <w:sz w:val="24"/>
              </w:rPr>
              <w:t xml:space="preserve">媒体采访            </w:t>
            </w:r>
            <w:r w:rsidR="008D6615" w:rsidRPr="00562A4E">
              <w:rPr>
                <w:rFonts w:asciiTheme="minorEastAsia" w:eastAsiaTheme="minorEastAsia" w:hAnsiTheme="minorEastAsia" w:hint="eastAsia"/>
                <w:bCs/>
                <w:iCs/>
                <w:color w:val="000000"/>
                <w:sz w:val="24"/>
              </w:rPr>
              <w:t>□</w:t>
            </w:r>
            <w:r w:rsidR="008D6615" w:rsidRPr="00562A4E">
              <w:rPr>
                <w:rFonts w:asciiTheme="minorEastAsia" w:eastAsiaTheme="minorEastAsia" w:hAnsiTheme="minorEastAsia" w:hint="eastAsia"/>
                <w:sz w:val="24"/>
              </w:rPr>
              <w:t>业绩说明会</w:t>
            </w:r>
          </w:p>
          <w:p w14:paraId="5021C34A" w14:textId="77777777" w:rsidR="008D6615" w:rsidRPr="00562A4E" w:rsidRDefault="008D6615" w:rsidP="008A0F31">
            <w:pPr>
              <w:spacing w:line="360" w:lineRule="auto"/>
              <w:rPr>
                <w:rFonts w:asciiTheme="minorEastAsia" w:eastAsiaTheme="minorEastAsia" w:hAnsiTheme="minorEastAsia"/>
                <w:bCs/>
                <w:iCs/>
                <w:color w:val="000000"/>
                <w:sz w:val="24"/>
              </w:rPr>
            </w:pPr>
            <w:r w:rsidRPr="00562A4E">
              <w:rPr>
                <w:rFonts w:asciiTheme="minorEastAsia" w:eastAsiaTheme="minorEastAsia" w:hAnsiTheme="minorEastAsia" w:hint="eastAsia"/>
                <w:bCs/>
                <w:iCs/>
                <w:color w:val="000000"/>
                <w:sz w:val="24"/>
              </w:rPr>
              <w:t>□</w:t>
            </w:r>
            <w:r w:rsidRPr="00562A4E">
              <w:rPr>
                <w:rFonts w:asciiTheme="minorEastAsia" w:eastAsiaTheme="minorEastAsia" w:hAnsiTheme="minorEastAsia" w:hint="eastAsia"/>
                <w:sz w:val="24"/>
              </w:rPr>
              <w:t xml:space="preserve">新闻发布会          </w:t>
            </w:r>
            <w:r w:rsidRPr="00562A4E">
              <w:rPr>
                <w:rFonts w:asciiTheme="minorEastAsia" w:eastAsiaTheme="minorEastAsia" w:hAnsiTheme="minorEastAsia" w:hint="eastAsia"/>
                <w:bCs/>
                <w:iCs/>
                <w:color w:val="000000"/>
                <w:sz w:val="24"/>
              </w:rPr>
              <w:t>□</w:t>
            </w:r>
            <w:r w:rsidRPr="00562A4E">
              <w:rPr>
                <w:rFonts w:asciiTheme="minorEastAsia" w:eastAsiaTheme="minorEastAsia" w:hAnsiTheme="minorEastAsia" w:hint="eastAsia"/>
                <w:sz w:val="24"/>
              </w:rPr>
              <w:t>路演活动</w:t>
            </w:r>
          </w:p>
          <w:p w14:paraId="3A4DCFAA" w14:textId="77777777" w:rsidR="00952784" w:rsidRPr="00397345" w:rsidRDefault="00441564" w:rsidP="002E51D2">
            <w:pPr>
              <w:spacing w:line="360" w:lineRule="auto"/>
              <w:rPr>
                <w:rFonts w:asciiTheme="minorEastAsia" w:eastAsiaTheme="minorEastAsia" w:hAnsiTheme="minorEastAsia"/>
                <w:bCs/>
                <w:iCs/>
                <w:color w:val="000000"/>
                <w:sz w:val="24"/>
              </w:rPr>
            </w:pPr>
            <w:r w:rsidRPr="00562A4E">
              <w:rPr>
                <w:rFonts w:asciiTheme="minorEastAsia" w:eastAsiaTheme="minorEastAsia" w:hAnsiTheme="minorEastAsia" w:hint="eastAsia"/>
                <w:bCs/>
                <w:iCs/>
                <w:color w:val="000000"/>
                <w:sz w:val="24"/>
              </w:rPr>
              <w:t>■</w:t>
            </w:r>
            <w:r w:rsidR="00952784" w:rsidRPr="00562A4E">
              <w:rPr>
                <w:rFonts w:asciiTheme="minorEastAsia" w:eastAsiaTheme="minorEastAsia" w:hAnsiTheme="minorEastAsia" w:hint="eastAsia"/>
                <w:sz w:val="24"/>
              </w:rPr>
              <w:t xml:space="preserve">现场参观            </w:t>
            </w:r>
            <w:r w:rsidR="005621BC" w:rsidRPr="00562A4E">
              <w:rPr>
                <w:rFonts w:asciiTheme="minorEastAsia" w:eastAsiaTheme="minorEastAsia" w:hAnsiTheme="minorEastAsia" w:hint="eastAsia"/>
                <w:bCs/>
                <w:iCs/>
                <w:color w:val="000000"/>
                <w:sz w:val="24"/>
              </w:rPr>
              <w:t>□</w:t>
            </w:r>
            <w:r w:rsidR="00952784" w:rsidRPr="00562A4E">
              <w:rPr>
                <w:rFonts w:asciiTheme="minorEastAsia" w:eastAsiaTheme="minorEastAsia" w:hAnsiTheme="minorEastAsia" w:hint="eastAsia"/>
                <w:sz w:val="24"/>
              </w:rPr>
              <w:t>其他</w:t>
            </w:r>
          </w:p>
        </w:tc>
      </w:tr>
      <w:tr w:rsidR="008D6615" w:rsidRPr="00397345" w14:paraId="4050F59E" w14:textId="77777777" w:rsidTr="00BD53EC">
        <w:trPr>
          <w:trHeight w:val="995"/>
        </w:trPr>
        <w:tc>
          <w:tcPr>
            <w:tcW w:w="1844" w:type="dxa"/>
            <w:vAlign w:val="center"/>
            <w:hideMark/>
          </w:tcPr>
          <w:p w14:paraId="5288CA8A" w14:textId="77777777" w:rsidR="008D6615" w:rsidRPr="00397345" w:rsidRDefault="008D6615"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
                <w:bCs/>
                <w:iCs/>
                <w:color w:val="000000"/>
                <w:sz w:val="24"/>
              </w:rPr>
              <w:t>参与单位名称及人员姓名</w:t>
            </w:r>
          </w:p>
        </w:tc>
        <w:tc>
          <w:tcPr>
            <w:tcW w:w="7796" w:type="dxa"/>
            <w:vAlign w:val="center"/>
            <w:hideMark/>
          </w:tcPr>
          <w:p w14:paraId="64CEDFB4" w14:textId="77777777" w:rsidR="00FD3388" w:rsidRPr="002549ED" w:rsidRDefault="00FD3388" w:rsidP="00000A79">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sz w:val="24"/>
              </w:rPr>
              <w:t>惟像资本</w:t>
            </w:r>
            <w:proofErr w:type="gramEnd"/>
            <w:r>
              <w:rPr>
                <w:rFonts w:asciiTheme="minorEastAsia" w:eastAsiaTheme="minorEastAsia" w:hAnsiTheme="minorEastAsia" w:hint="eastAsia"/>
                <w:sz w:val="24"/>
              </w:rPr>
              <w:t>：</w:t>
            </w:r>
            <w:proofErr w:type="gramStart"/>
            <w:r w:rsidRPr="002549ED">
              <w:rPr>
                <w:rFonts w:asciiTheme="minorEastAsia" w:eastAsiaTheme="minorEastAsia" w:hAnsiTheme="minorEastAsia" w:hint="eastAsia"/>
                <w:sz w:val="24"/>
              </w:rPr>
              <w:t>赵科伟</w:t>
            </w:r>
            <w:proofErr w:type="gramEnd"/>
          </w:p>
          <w:p w14:paraId="6F68F8D8" w14:textId="1472FAC4" w:rsidR="00FD3388" w:rsidRPr="002549ED" w:rsidRDefault="00FD3388"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国信证券：吴子君、吕玉静</w:t>
            </w:r>
          </w:p>
          <w:p w14:paraId="291F6B5C" w14:textId="77777777" w:rsidR="00FD3388" w:rsidRPr="002549ED" w:rsidRDefault="00FD3388"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华泰证券：符</w:t>
            </w:r>
            <w:proofErr w:type="gramStart"/>
            <w:r w:rsidRPr="002549ED">
              <w:rPr>
                <w:rFonts w:asciiTheme="minorEastAsia" w:eastAsiaTheme="minorEastAsia" w:hAnsiTheme="minorEastAsia" w:hint="eastAsia"/>
                <w:sz w:val="24"/>
              </w:rPr>
              <w:t>愫</w:t>
            </w:r>
            <w:proofErr w:type="gramEnd"/>
            <w:r w:rsidR="002549ED" w:rsidRPr="002549ED">
              <w:rPr>
                <w:rFonts w:asciiTheme="minorEastAsia" w:eastAsiaTheme="minorEastAsia" w:hAnsiTheme="minorEastAsia" w:hint="eastAsia"/>
                <w:sz w:val="24"/>
              </w:rPr>
              <w:t>情</w:t>
            </w:r>
            <w:r w:rsidRPr="002549ED">
              <w:rPr>
                <w:rFonts w:asciiTheme="minorEastAsia" w:eastAsiaTheme="minorEastAsia" w:hAnsiTheme="minorEastAsia" w:hint="eastAsia"/>
                <w:sz w:val="24"/>
              </w:rPr>
              <w:t>、余熠</w:t>
            </w:r>
          </w:p>
          <w:p w14:paraId="356669AF" w14:textId="77777777" w:rsidR="00FD3388" w:rsidRPr="002549ED" w:rsidRDefault="00FD3388"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安信证券：</w:t>
            </w:r>
            <w:r w:rsidR="00F670CD">
              <w:rPr>
                <w:rFonts w:asciiTheme="minorEastAsia" w:eastAsiaTheme="minorEastAsia" w:hAnsiTheme="minorEastAsia" w:hint="eastAsia"/>
                <w:sz w:val="24"/>
              </w:rPr>
              <w:t>彭</w:t>
            </w:r>
            <w:r w:rsidRPr="002549ED">
              <w:rPr>
                <w:rFonts w:asciiTheme="minorEastAsia" w:eastAsiaTheme="minorEastAsia" w:hAnsiTheme="minorEastAsia" w:hint="eastAsia"/>
                <w:sz w:val="24"/>
              </w:rPr>
              <w:t>虎</w:t>
            </w:r>
          </w:p>
          <w:p w14:paraId="34F1406E" w14:textId="77777777" w:rsidR="00FD3388" w:rsidRPr="002549ED" w:rsidRDefault="006054C1" w:rsidP="00000A79">
            <w:pPr>
              <w:spacing w:line="360" w:lineRule="auto"/>
              <w:rPr>
                <w:rFonts w:asciiTheme="minorEastAsia" w:eastAsiaTheme="minorEastAsia" w:hAnsiTheme="minorEastAsia"/>
                <w:sz w:val="24"/>
              </w:rPr>
            </w:pPr>
            <w:proofErr w:type="gramStart"/>
            <w:r w:rsidRPr="002549ED">
              <w:rPr>
                <w:rFonts w:asciiTheme="minorEastAsia" w:eastAsiaTheme="minorEastAsia" w:hAnsiTheme="minorEastAsia" w:hint="eastAsia"/>
                <w:sz w:val="24"/>
              </w:rPr>
              <w:t>浙商证券</w:t>
            </w:r>
            <w:proofErr w:type="gramEnd"/>
            <w:r w:rsidRPr="002549ED">
              <w:rPr>
                <w:rFonts w:asciiTheme="minorEastAsia" w:eastAsiaTheme="minorEastAsia" w:hAnsiTheme="minorEastAsia" w:hint="eastAsia"/>
                <w:sz w:val="24"/>
              </w:rPr>
              <w:t>：高宇洋</w:t>
            </w:r>
          </w:p>
          <w:p w14:paraId="26419E58" w14:textId="77777777" w:rsidR="006054C1" w:rsidRPr="002549ED" w:rsidRDefault="006054C1"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国盛证券：赵丕业</w:t>
            </w:r>
          </w:p>
          <w:p w14:paraId="3E645C67" w14:textId="77777777" w:rsidR="00FD3388" w:rsidRPr="002549ED" w:rsidRDefault="006054C1"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中信建投：乔磊</w:t>
            </w:r>
          </w:p>
          <w:p w14:paraId="2B39AB5E" w14:textId="77777777" w:rsidR="006054C1" w:rsidRPr="002549ED" w:rsidRDefault="006054C1"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开源证券：王思宬</w:t>
            </w:r>
          </w:p>
          <w:p w14:paraId="5E7007B8" w14:textId="77777777" w:rsidR="00FD3388" w:rsidRPr="002549ED" w:rsidRDefault="006054C1" w:rsidP="00000A79">
            <w:pPr>
              <w:spacing w:line="360" w:lineRule="auto"/>
              <w:rPr>
                <w:rFonts w:asciiTheme="minorEastAsia" w:eastAsiaTheme="minorEastAsia" w:hAnsiTheme="minorEastAsia"/>
                <w:sz w:val="24"/>
              </w:rPr>
            </w:pPr>
            <w:proofErr w:type="gramStart"/>
            <w:r w:rsidRPr="002549ED">
              <w:rPr>
                <w:rFonts w:asciiTheme="minorEastAsia" w:eastAsiaTheme="minorEastAsia" w:hAnsiTheme="minorEastAsia" w:hint="eastAsia"/>
                <w:sz w:val="24"/>
              </w:rPr>
              <w:t>申万宏</w:t>
            </w:r>
            <w:proofErr w:type="gramEnd"/>
            <w:r w:rsidRPr="002549ED">
              <w:rPr>
                <w:rFonts w:asciiTheme="minorEastAsia" w:eastAsiaTheme="minorEastAsia" w:hAnsiTheme="minorEastAsia" w:hint="eastAsia"/>
                <w:sz w:val="24"/>
              </w:rPr>
              <w:t>源：周波</w:t>
            </w:r>
            <w:r w:rsidR="002549ED" w:rsidRPr="002549ED">
              <w:rPr>
                <w:rFonts w:asciiTheme="minorEastAsia" w:eastAsiaTheme="minorEastAsia" w:hAnsiTheme="minorEastAsia" w:hint="eastAsia"/>
                <w:sz w:val="24"/>
              </w:rPr>
              <w:t>、刘菁菁</w:t>
            </w:r>
          </w:p>
          <w:p w14:paraId="0AE4FE21" w14:textId="77777777" w:rsidR="00FD3388" w:rsidRPr="002549ED" w:rsidRDefault="006054C1"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东吴证券：宋晓东</w:t>
            </w:r>
          </w:p>
          <w:p w14:paraId="0DF5FB21" w14:textId="77777777" w:rsidR="006054C1" w:rsidRPr="002549ED" w:rsidRDefault="00F670CD" w:rsidP="00000A79">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sz w:val="24"/>
              </w:rPr>
              <w:t>泰</w:t>
            </w:r>
            <w:r w:rsidR="006054C1" w:rsidRPr="002549ED">
              <w:rPr>
                <w:rFonts w:asciiTheme="minorEastAsia" w:eastAsiaTheme="minorEastAsia" w:hAnsiTheme="minorEastAsia" w:hint="eastAsia"/>
                <w:sz w:val="24"/>
              </w:rPr>
              <w:t>泉投资</w:t>
            </w:r>
            <w:proofErr w:type="gramEnd"/>
            <w:r w:rsidR="006054C1" w:rsidRPr="002549ED">
              <w:rPr>
                <w:rFonts w:asciiTheme="minorEastAsia" w:eastAsiaTheme="minorEastAsia" w:hAnsiTheme="minorEastAsia" w:hint="eastAsia"/>
                <w:sz w:val="24"/>
              </w:rPr>
              <w:t>：孙志平</w:t>
            </w:r>
          </w:p>
          <w:p w14:paraId="30AFCAE0" w14:textId="77777777" w:rsidR="006054C1" w:rsidRPr="002549ED" w:rsidRDefault="006054C1" w:rsidP="00000A79">
            <w:pPr>
              <w:spacing w:line="360" w:lineRule="auto"/>
              <w:rPr>
                <w:rFonts w:asciiTheme="minorEastAsia" w:eastAsiaTheme="minorEastAsia" w:hAnsiTheme="minorEastAsia"/>
                <w:sz w:val="24"/>
              </w:rPr>
            </w:pPr>
            <w:proofErr w:type="gramStart"/>
            <w:r w:rsidRPr="002549ED">
              <w:rPr>
                <w:rFonts w:asciiTheme="minorEastAsia" w:eastAsiaTheme="minorEastAsia" w:hAnsiTheme="minorEastAsia" w:hint="eastAsia"/>
                <w:sz w:val="24"/>
              </w:rPr>
              <w:t>融启基金</w:t>
            </w:r>
            <w:proofErr w:type="gramEnd"/>
            <w:r w:rsidRPr="002549ED">
              <w:rPr>
                <w:rFonts w:asciiTheme="minorEastAsia" w:eastAsiaTheme="minorEastAsia" w:hAnsiTheme="minorEastAsia" w:hint="eastAsia"/>
                <w:sz w:val="24"/>
              </w:rPr>
              <w:t>：杜佳</w:t>
            </w:r>
          </w:p>
          <w:p w14:paraId="6306BB74" w14:textId="77777777" w:rsidR="00BC202E" w:rsidRDefault="00BC202E" w:rsidP="00000A79">
            <w:pPr>
              <w:spacing w:line="360" w:lineRule="auto"/>
              <w:rPr>
                <w:rFonts w:asciiTheme="minorEastAsia" w:eastAsiaTheme="minorEastAsia" w:hAnsiTheme="minorEastAsia"/>
                <w:sz w:val="24"/>
              </w:rPr>
            </w:pPr>
            <w:r w:rsidRPr="002549ED">
              <w:rPr>
                <w:rFonts w:asciiTheme="minorEastAsia" w:eastAsiaTheme="minorEastAsia" w:hAnsiTheme="minorEastAsia" w:hint="eastAsia"/>
                <w:sz w:val="24"/>
              </w:rPr>
              <w:t>证券日报：</w:t>
            </w:r>
            <w:r w:rsidR="006054C1" w:rsidRPr="002549ED">
              <w:rPr>
                <w:rFonts w:asciiTheme="minorEastAsia" w:eastAsiaTheme="minorEastAsia" w:hAnsiTheme="minorEastAsia" w:hint="eastAsia"/>
                <w:sz w:val="24"/>
              </w:rPr>
              <w:t>陈豪</w:t>
            </w:r>
          </w:p>
          <w:p w14:paraId="1452474E" w14:textId="77777777" w:rsidR="00852AD7" w:rsidRDefault="00441564" w:rsidP="00852AD7">
            <w:pPr>
              <w:spacing w:line="360" w:lineRule="auto"/>
              <w:rPr>
                <w:rFonts w:asciiTheme="minorEastAsia" w:eastAsiaTheme="minorEastAsia" w:hAnsiTheme="minorEastAsia"/>
                <w:sz w:val="24"/>
              </w:rPr>
            </w:pPr>
            <w:r w:rsidRPr="00436F41">
              <w:rPr>
                <w:rFonts w:asciiTheme="minorEastAsia" w:eastAsiaTheme="minorEastAsia" w:hAnsiTheme="minorEastAsia" w:hint="eastAsia"/>
                <w:sz w:val="24"/>
              </w:rPr>
              <w:t>证券时报</w:t>
            </w:r>
            <w:r w:rsidR="00000A79" w:rsidRPr="00436F41">
              <w:rPr>
                <w:rFonts w:asciiTheme="minorEastAsia" w:eastAsiaTheme="minorEastAsia" w:hAnsiTheme="minorEastAsia" w:hint="eastAsia"/>
                <w:sz w:val="24"/>
              </w:rPr>
              <w:t>：</w:t>
            </w:r>
            <w:r w:rsidR="006054C1">
              <w:rPr>
                <w:rFonts w:asciiTheme="minorEastAsia" w:eastAsiaTheme="minorEastAsia" w:hAnsiTheme="minorEastAsia" w:hint="eastAsia"/>
                <w:sz w:val="24"/>
              </w:rPr>
              <w:t>孙亚华</w:t>
            </w:r>
          </w:p>
          <w:p w14:paraId="33863FF9" w14:textId="77777777" w:rsidR="006054C1" w:rsidRPr="002B0B08" w:rsidRDefault="006054C1" w:rsidP="00852AD7">
            <w:pPr>
              <w:spacing w:line="360" w:lineRule="auto"/>
              <w:rPr>
                <w:rFonts w:asciiTheme="minorEastAsia" w:eastAsiaTheme="minorEastAsia" w:hAnsiTheme="minorEastAsia"/>
                <w:sz w:val="24"/>
              </w:rPr>
            </w:pPr>
            <w:r>
              <w:rPr>
                <w:rFonts w:asciiTheme="minorEastAsia" w:eastAsiaTheme="minorEastAsia" w:hAnsiTheme="minorEastAsia" w:hint="eastAsia"/>
                <w:sz w:val="24"/>
              </w:rPr>
              <w:t>上海证券报：</w:t>
            </w:r>
            <w:r w:rsidRPr="002549ED">
              <w:rPr>
                <w:rFonts w:asciiTheme="minorEastAsia" w:eastAsiaTheme="minorEastAsia" w:hAnsiTheme="minorEastAsia" w:hint="eastAsia"/>
                <w:sz w:val="24"/>
              </w:rPr>
              <w:t>刘礼文</w:t>
            </w:r>
          </w:p>
        </w:tc>
      </w:tr>
      <w:tr w:rsidR="008D6615" w:rsidRPr="00397345" w14:paraId="7FD2C516" w14:textId="77777777" w:rsidTr="00BD53EC">
        <w:tc>
          <w:tcPr>
            <w:tcW w:w="1844" w:type="dxa"/>
            <w:vAlign w:val="center"/>
            <w:hideMark/>
          </w:tcPr>
          <w:p w14:paraId="7CEB9725" w14:textId="77777777" w:rsidR="008D6615" w:rsidRPr="00397345" w:rsidRDefault="008D6615"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
                <w:bCs/>
                <w:iCs/>
                <w:color w:val="000000"/>
                <w:sz w:val="24"/>
              </w:rPr>
              <w:t>时间</w:t>
            </w:r>
          </w:p>
        </w:tc>
        <w:tc>
          <w:tcPr>
            <w:tcW w:w="7796" w:type="dxa"/>
            <w:vAlign w:val="center"/>
            <w:hideMark/>
          </w:tcPr>
          <w:p w14:paraId="75126418" w14:textId="77777777" w:rsidR="000D062F" w:rsidRPr="00562A4E" w:rsidRDefault="00D304FE" w:rsidP="000D062F">
            <w:pPr>
              <w:spacing w:line="360" w:lineRule="auto"/>
              <w:rPr>
                <w:rFonts w:asciiTheme="minorEastAsia" w:eastAsiaTheme="minorEastAsia" w:hAnsiTheme="minorEastAsia"/>
                <w:sz w:val="24"/>
              </w:rPr>
            </w:pPr>
            <w:r w:rsidRPr="00397345">
              <w:rPr>
                <w:rFonts w:asciiTheme="minorEastAsia" w:eastAsiaTheme="minorEastAsia" w:hAnsiTheme="minorEastAsia" w:hint="eastAsia"/>
                <w:sz w:val="24"/>
              </w:rPr>
              <w:t>20</w:t>
            </w:r>
            <w:r w:rsidR="005621BC">
              <w:rPr>
                <w:rFonts w:asciiTheme="minorEastAsia" w:eastAsiaTheme="minorEastAsia" w:hAnsiTheme="minorEastAsia"/>
                <w:sz w:val="24"/>
              </w:rPr>
              <w:t>20</w:t>
            </w:r>
            <w:r w:rsidRPr="00397345">
              <w:rPr>
                <w:rFonts w:asciiTheme="minorEastAsia" w:eastAsiaTheme="minorEastAsia" w:hAnsiTheme="minorEastAsia" w:hint="eastAsia"/>
                <w:sz w:val="24"/>
              </w:rPr>
              <w:t>年</w:t>
            </w:r>
            <w:r w:rsidR="00333FE8">
              <w:rPr>
                <w:rFonts w:asciiTheme="minorEastAsia" w:eastAsiaTheme="minorEastAsia" w:hAnsiTheme="minorEastAsia" w:hint="eastAsia"/>
                <w:sz w:val="24"/>
              </w:rPr>
              <w:t>11</w:t>
            </w:r>
            <w:r w:rsidRPr="00397345">
              <w:rPr>
                <w:rFonts w:asciiTheme="minorEastAsia" w:eastAsiaTheme="minorEastAsia" w:hAnsiTheme="minorEastAsia" w:hint="eastAsia"/>
                <w:sz w:val="24"/>
              </w:rPr>
              <w:t>月</w:t>
            </w:r>
            <w:r w:rsidR="005621BC">
              <w:rPr>
                <w:rFonts w:asciiTheme="minorEastAsia" w:eastAsiaTheme="minorEastAsia" w:hAnsiTheme="minorEastAsia"/>
                <w:sz w:val="24"/>
              </w:rPr>
              <w:t>6</w:t>
            </w:r>
            <w:r w:rsidRPr="00562A4E">
              <w:rPr>
                <w:rFonts w:asciiTheme="minorEastAsia" w:eastAsiaTheme="minorEastAsia" w:hAnsiTheme="minorEastAsia" w:hint="eastAsia"/>
                <w:sz w:val="24"/>
              </w:rPr>
              <w:t>日</w:t>
            </w:r>
            <w:r w:rsidR="005621BC">
              <w:rPr>
                <w:rFonts w:asciiTheme="minorEastAsia" w:eastAsiaTheme="minorEastAsia" w:hAnsiTheme="minorEastAsia" w:hint="eastAsia"/>
                <w:sz w:val="24"/>
              </w:rPr>
              <w:t>下</w:t>
            </w:r>
            <w:r w:rsidRPr="00562A4E">
              <w:rPr>
                <w:rFonts w:asciiTheme="minorEastAsia" w:eastAsiaTheme="minorEastAsia" w:hAnsiTheme="minorEastAsia" w:hint="eastAsia"/>
                <w:sz w:val="24"/>
              </w:rPr>
              <w:t>午</w:t>
            </w:r>
            <w:r w:rsidR="005621BC">
              <w:rPr>
                <w:rFonts w:asciiTheme="minorEastAsia" w:eastAsiaTheme="minorEastAsia" w:hAnsiTheme="minorEastAsia"/>
                <w:sz w:val="24"/>
              </w:rPr>
              <w:t>13</w:t>
            </w:r>
            <w:r w:rsidR="00DD2AAB" w:rsidRPr="00562A4E">
              <w:rPr>
                <w:rFonts w:asciiTheme="minorEastAsia" w:eastAsiaTheme="minorEastAsia" w:hAnsiTheme="minorEastAsia" w:hint="eastAsia"/>
                <w:sz w:val="24"/>
              </w:rPr>
              <w:t>:</w:t>
            </w:r>
            <w:r w:rsidR="00333FE8" w:rsidRPr="00562A4E">
              <w:rPr>
                <w:rFonts w:asciiTheme="minorEastAsia" w:eastAsiaTheme="minorEastAsia" w:hAnsiTheme="minorEastAsia" w:hint="eastAsia"/>
                <w:sz w:val="24"/>
              </w:rPr>
              <w:t>0</w:t>
            </w:r>
            <w:r w:rsidR="00DD2AAB" w:rsidRPr="00562A4E">
              <w:rPr>
                <w:rFonts w:asciiTheme="minorEastAsia" w:eastAsiaTheme="minorEastAsia" w:hAnsiTheme="minorEastAsia" w:hint="eastAsia"/>
                <w:sz w:val="24"/>
              </w:rPr>
              <w:t>0</w:t>
            </w:r>
            <w:r w:rsidR="00345E03" w:rsidRPr="00562A4E">
              <w:rPr>
                <w:rFonts w:asciiTheme="minorEastAsia" w:eastAsiaTheme="minorEastAsia" w:hAnsiTheme="minorEastAsia" w:hint="eastAsia"/>
                <w:sz w:val="24"/>
              </w:rPr>
              <w:t>-</w:t>
            </w:r>
            <w:r w:rsidR="005621BC">
              <w:rPr>
                <w:rFonts w:asciiTheme="minorEastAsia" w:eastAsiaTheme="minorEastAsia" w:hAnsiTheme="minorEastAsia"/>
                <w:sz w:val="24"/>
              </w:rPr>
              <w:t>14</w:t>
            </w:r>
            <w:r w:rsidR="00345E03" w:rsidRPr="00562A4E">
              <w:rPr>
                <w:rFonts w:asciiTheme="minorEastAsia" w:eastAsiaTheme="minorEastAsia" w:hAnsiTheme="minorEastAsia" w:hint="eastAsia"/>
                <w:sz w:val="24"/>
              </w:rPr>
              <w:t>:</w:t>
            </w:r>
            <w:r w:rsidR="00333FE8" w:rsidRPr="00562A4E">
              <w:rPr>
                <w:rFonts w:asciiTheme="minorEastAsia" w:eastAsiaTheme="minorEastAsia" w:hAnsiTheme="minorEastAsia" w:hint="eastAsia"/>
                <w:sz w:val="24"/>
              </w:rPr>
              <w:t>30</w:t>
            </w:r>
            <w:r w:rsidR="00305842">
              <w:rPr>
                <w:rFonts w:asciiTheme="minorEastAsia" w:eastAsiaTheme="minorEastAsia" w:hAnsiTheme="minorEastAsia" w:hint="eastAsia"/>
                <w:sz w:val="24"/>
              </w:rPr>
              <w:t>与机构</w:t>
            </w:r>
            <w:r w:rsidR="005621BC">
              <w:rPr>
                <w:rFonts w:asciiTheme="minorEastAsia" w:eastAsiaTheme="minorEastAsia" w:hAnsiTheme="minorEastAsia" w:hint="eastAsia"/>
                <w:sz w:val="24"/>
              </w:rPr>
              <w:t>投资者</w:t>
            </w:r>
            <w:r w:rsidR="00305842">
              <w:rPr>
                <w:rFonts w:asciiTheme="minorEastAsia" w:eastAsiaTheme="minorEastAsia" w:hAnsiTheme="minorEastAsia" w:hint="eastAsia"/>
                <w:sz w:val="24"/>
              </w:rPr>
              <w:t>、媒体进行交</w:t>
            </w:r>
            <w:r w:rsidR="005621BC">
              <w:rPr>
                <w:rFonts w:asciiTheme="minorEastAsia" w:eastAsiaTheme="minorEastAsia" w:hAnsiTheme="minorEastAsia" w:hint="eastAsia"/>
                <w:sz w:val="24"/>
              </w:rPr>
              <w:t>流</w:t>
            </w:r>
            <w:r w:rsidR="00305842">
              <w:rPr>
                <w:rFonts w:asciiTheme="minorEastAsia" w:eastAsiaTheme="minorEastAsia" w:hAnsiTheme="minorEastAsia" w:hint="eastAsia"/>
                <w:sz w:val="24"/>
              </w:rPr>
              <w:t>互动</w:t>
            </w:r>
            <w:r w:rsidR="000D062F" w:rsidRPr="00562A4E">
              <w:rPr>
                <w:rFonts w:asciiTheme="minorEastAsia" w:eastAsiaTheme="minorEastAsia" w:hAnsiTheme="minorEastAsia" w:hint="eastAsia"/>
                <w:sz w:val="24"/>
              </w:rPr>
              <w:t>；</w:t>
            </w:r>
          </w:p>
          <w:p w14:paraId="5D96DE15" w14:textId="77777777" w:rsidR="00436F41" w:rsidRPr="005B67DC" w:rsidRDefault="000D062F" w:rsidP="005621BC">
            <w:pPr>
              <w:spacing w:line="360" w:lineRule="auto"/>
              <w:ind w:left="3840" w:hangingChars="1600" w:hanging="3840"/>
              <w:rPr>
                <w:rFonts w:asciiTheme="minorEastAsia" w:eastAsiaTheme="minorEastAsia" w:hAnsiTheme="minorEastAsia"/>
                <w:sz w:val="24"/>
              </w:rPr>
            </w:pPr>
            <w:r w:rsidRPr="00562A4E">
              <w:rPr>
                <w:rFonts w:asciiTheme="minorEastAsia" w:eastAsiaTheme="minorEastAsia" w:hAnsiTheme="minorEastAsia" w:hint="eastAsia"/>
                <w:sz w:val="24"/>
              </w:rPr>
              <w:t xml:space="preserve">               </w:t>
            </w:r>
            <w:r w:rsidR="005621BC">
              <w:rPr>
                <w:rFonts w:asciiTheme="minorEastAsia" w:eastAsiaTheme="minorEastAsia" w:hAnsiTheme="minorEastAsia"/>
                <w:sz w:val="24"/>
              </w:rPr>
              <w:t xml:space="preserve"> </w:t>
            </w:r>
            <w:r w:rsidR="005621BC">
              <w:rPr>
                <w:rFonts w:asciiTheme="minorEastAsia" w:eastAsiaTheme="minorEastAsia" w:hAnsiTheme="minorEastAsia" w:hint="eastAsia"/>
                <w:sz w:val="24"/>
              </w:rPr>
              <w:t>下</w:t>
            </w:r>
            <w:r w:rsidRPr="00562A4E">
              <w:rPr>
                <w:rFonts w:asciiTheme="minorEastAsia" w:eastAsiaTheme="minorEastAsia" w:hAnsiTheme="minorEastAsia" w:hint="eastAsia"/>
                <w:sz w:val="24"/>
              </w:rPr>
              <w:t>午</w:t>
            </w:r>
            <w:r w:rsidR="005621BC">
              <w:rPr>
                <w:rFonts w:asciiTheme="minorEastAsia" w:eastAsiaTheme="minorEastAsia" w:hAnsiTheme="minorEastAsia"/>
                <w:sz w:val="24"/>
              </w:rPr>
              <w:t>15</w:t>
            </w:r>
            <w:r w:rsidR="005621BC">
              <w:rPr>
                <w:rFonts w:asciiTheme="minorEastAsia" w:eastAsiaTheme="minorEastAsia" w:hAnsiTheme="minorEastAsia" w:hint="eastAsia"/>
                <w:sz w:val="24"/>
              </w:rPr>
              <w:t>:</w:t>
            </w:r>
            <w:r w:rsidR="005621BC">
              <w:rPr>
                <w:rFonts w:asciiTheme="minorEastAsia" w:eastAsiaTheme="minorEastAsia" w:hAnsiTheme="minorEastAsia"/>
                <w:sz w:val="24"/>
              </w:rPr>
              <w:t>00</w:t>
            </w:r>
            <w:r w:rsidRPr="00562A4E">
              <w:rPr>
                <w:rFonts w:asciiTheme="minorEastAsia" w:eastAsiaTheme="minorEastAsia" w:hAnsiTheme="minorEastAsia" w:hint="eastAsia"/>
                <w:sz w:val="24"/>
              </w:rPr>
              <w:t>-1</w:t>
            </w:r>
            <w:r w:rsidR="005621BC">
              <w:rPr>
                <w:rFonts w:asciiTheme="minorEastAsia" w:eastAsiaTheme="minorEastAsia" w:hAnsiTheme="minorEastAsia"/>
                <w:sz w:val="24"/>
              </w:rPr>
              <w:t>5</w:t>
            </w:r>
            <w:r w:rsidRPr="00562A4E">
              <w:rPr>
                <w:rFonts w:asciiTheme="minorEastAsia" w:eastAsiaTheme="minorEastAsia" w:hAnsiTheme="minorEastAsia" w:hint="eastAsia"/>
                <w:sz w:val="24"/>
              </w:rPr>
              <w:t>:</w:t>
            </w:r>
            <w:r w:rsidR="005621BC">
              <w:rPr>
                <w:rFonts w:asciiTheme="minorEastAsia" w:eastAsiaTheme="minorEastAsia" w:hAnsiTheme="minorEastAsia"/>
                <w:sz w:val="24"/>
              </w:rPr>
              <w:t>3</w:t>
            </w:r>
            <w:r w:rsidRPr="00562A4E">
              <w:rPr>
                <w:rFonts w:asciiTheme="minorEastAsia" w:eastAsiaTheme="minorEastAsia" w:hAnsiTheme="minorEastAsia" w:hint="eastAsia"/>
                <w:sz w:val="24"/>
              </w:rPr>
              <w:t>0</w:t>
            </w:r>
            <w:r w:rsidR="005621BC">
              <w:rPr>
                <w:rFonts w:asciiTheme="minorEastAsia" w:eastAsiaTheme="minorEastAsia" w:hAnsiTheme="minorEastAsia" w:hint="eastAsia"/>
                <w:sz w:val="24"/>
              </w:rPr>
              <w:t>参观</w:t>
            </w:r>
            <w:proofErr w:type="gramStart"/>
            <w:r w:rsidR="005621BC">
              <w:rPr>
                <w:rFonts w:asciiTheme="minorEastAsia" w:eastAsiaTheme="minorEastAsia" w:hAnsiTheme="minorEastAsia" w:hint="eastAsia"/>
                <w:sz w:val="24"/>
              </w:rPr>
              <w:t>宁波澄天工厂</w:t>
            </w:r>
            <w:proofErr w:type="gramEnd"/>
            <w:r w:rsidR="005621BC">
              <w:rPr>
                <w:rFonts w:asciiTheme="minorEastAsia" w:eastAsiaTheme="minorEastAsia" w:hAnsiTheme="minorEastAsia" w:hint="eastAsia"/>
                <w:sz w:val="24"/>
              </w:rPr>
              <w:t>。</w:t>
            </w:r>
          </w:p>
        </w:tc>
      </w:tr>
      <w:tr w:rsidR="008D6615" w:rsidRPr="00397345" w14:paraId="58446C83" w14:textId="77777777" w:rsidTr="00BD53EC">
        <w:tc>
          <w:tcPr>
            <w:tcW w:w="1844" w:type="dxa"/>
            <w:vAlign w:val="center"/>
            <w:hideMark/>
          </w:tcPr>
          <w:p w14:paraId="53DFC7B0" w14:textId="77777777" w:rsidR="008D6615" w:rsidRPr="00397345" w:rsidRDefault="008D6615"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
                <w:bCs/>
                <w:iCs/>
                <w:color w:val="000000"/>
                <w:sz w:val="24"/>
              </w:rPr>
              <w:t>地点</w:t>
            </w:r>
          </w:p>
        </w:tc>
        <w:tc>
          <w:tcPr>
            <w:tcW w:w="7796" w:type="dxa"/>
            <w:vAlign w:val="center"/>
            <w:hideMark/>
          </w:tcPr>
          <w:p w14:paraId="4AFC9DF4" w14:textId="77777777" w:rsidR="008D6615" w:rsidRPr="00397345" w:rsidRDefault="004666C8" w:rsidP="007C64CE">
            <w:pPr>
              <w:spacing w:line="360" w:lineRule="auto"/>
              <w:rPr>
                <w:rFonts w:asciiTheme="minorEastAsia" w:eastAsiaTheme="minorEastAsia" w:hAnsiTheme="minorEastAsia"/>
                <w:sz w:val="24"/>
              </w:rPr>
            </w:pPr>
            <w:r>
              <w:rPr>
                <w:rFonts w:asciiTheme="minorEastAsia" w:eastAsiaTheme="minorEastAsia" w:hAnsiTheme="minorEastAsia" w:hint="eastAsia"/>
                <w:sz w:val="24"/>
              </w:rPr>
              <w:t>浙江省宁波市慈溪市世纪金源大饭店北京厅</w:t>
            </w:r>
            <w:r w:rsidRPr="00F670CD">
              <w:rPr>
                <w:rFonts w:asciiTheme="minorEastAsia" w:eastAsiaTheme="minorEastAsia" w:hAnsiTheme="minorEastAsia" w:hint="eastAsia"/>
                <w:sz w:val="24"/>
              </w:rPr>
              <w:t>会议室</w:t>
            </w:r>
          </w:p>
        </w:tc>
      </w:tr>
      <w:tr w:rsidR="008D6615" w:rsidRPr="00397345" w14:paraId="5ACB7785" w14:textId="77777777" w:rsidTr="00BD53EC">
        <w:trPr>
          <w:trHeight w:val="867"/>
        </w:trPr>
        <w:tc>
          <w:tcPr>
            <w:tcW w:w="1844" w:type="dxa"/>
            <w:vAlign w:val="center"/>
            <w:hideMark/>
          </w:tcPr>
          <w:p w14:paraId="5403B362" w14:textId="77777777" w:rsidR="008D6615" w:rsidRPr="00397345" w:rsidRDefault="008D6615"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
                <w:bCs/>
                <w:iCs/>
                <w:color w:val="000000"/>
                <w:sz w:val="24"/>
              </w:rPr>
              <w:t>上市公司接待人员姓名</w:t>
            </w:r>
          </w:p>
        </w:tc>
        <w:tc>
          <w:tcPr>
            <w:tcW w:w="7796" w:type="dxa"/>
            <w:vAlign w:val="center"/>
            <w:hideMark/>
          </w:tcPr>
          <w:p w14:paraId="2D058F9E" w14:textId="77777777" w:rsidR="008B3A42" w:rsidRDefault="00DC661B" w:rsidP="00DC661B">
            <w:pPr>
              <w:spacing w:line="360" w:lineRule="auto"/>
              <w:rPr>
                <w:rFonts w:asciiTheme="minorEastAsia" w:eastAsiaTheme="minorEastAsia" w:hAnsiTheme="minorEastAsia"/>
                <w:sz w:val="24"/>
              </w:rPr>
            </w:pPr>
            <w:r w:rsidRPr="00562A4E">
              <w:rPr>
                <w:rFonts w:asciiTheme="minorEastAsia" w:eastAsiaTheme="minorEastAsia" w:hAnsiTheme="minorEastAsia" w:hint="eastAsia"/>
                <w:sz w:val="24"/>
              </w:rPr>
              <w:t>董事长、总经理：冯学裕</w:t>
            </w:r>
          </w:p>
          <w:p w14:paraId="49637225" w14:textId="77777777" w:rsidR="005621BC" w:rsidRDefault="005621BC" w:rsidP="00DC661B">
            <w:pPr>
              <w:spacing w:line="360" w:lineRule="auto"/>
              <w:rPr>
                <w:rFonts w:asciiTheme="minorEastAsia" w:eastAsiaTheme="minorEastAsia" w:hAnsiTheme="minorEastAsia"/>
                <w:sz w:val="24"/>
              </w:rPr>
            </w:pPr>
            <w:r>
              <w:rPr>
                <w:rFonts w:asciiTheme="minorEastAsia" w:eastAsiaTheme="minorEastAsia" w:hAnsiTheme="minorEastAsia" w:hint="eastAsia"/>
                <w:sz w:val="24"/>
              </w:rPr>
              <w:t>董事、副总经理：景在军</w:t>
            </w:r>
          </w:p>
          <w:p w14:paraId="071ED5CE" w14:textId="77777777" w:rsidR="005621BC" w:rsidRDefault="005621BC" w:rsidP="00DC661B">
            <w:pPr>
              <w:spacing w:line="360" w:lineRule="auto"/>
              <w:rPr>
                <w:rFonts w:asciiTheme="minorEastAsia" w:eastAsiaTheme="minorEastAsia" w:hAnsiTheme="minorEastAsia"/>
                <w:sz w:val="24"/>
              </w:rPr>
            </w:pPr>
            <w:r>
              <w:rPr>
                <w:rFonts w:asciiTheme="minorEastAsia" w:eastAsiaTheme="minorEastAsia" w:hAnsiTheme="minorEastAsia" w:hint="eastAsia"/>
                <w:sz w:val="24"/>
              </w:rPr>
              <w:t>董事：宋嘉斌</w:t>
            </w:r>
          </w:p>
          <w:p w14:paraId="44FCE394" w14:textId="77777777" w:rsidR="007C64CE" w:rsidRDefault="007C64CE" w:rsidP="007C64CE">
            <w:pPr>
              <w:spacing w:line="360" w:lineRule="auto"/>
              <w:rPr>
                <w:rFonts w:asciiTheme="minorEastAsia" w:eastAsiaTheme="minorEastAsia" w:hAnsiTheme="minorEastAsia"/>
                <w:sz w:val="24"/>
              </w:rPr>
            </w:pPr>
            <w:r w:rsidRPr="00562A4E">
              <w:rPr>
                <w:rFonts w:asciiTheme="minorEastAsia" w:eastAsiaTheme="minorEastAsia" w:hAnsiTheme="minorEastAsia" w:hint="eastAsia"/>
                <w:sz w:val="24"/>
              </w:rPr>
              <w:t>董事会秘书、财务总监：蒋伟红</w:t>
            </w:r>
          </w:p>
          <w:p w14:paraId="34B370E5" w14:textId="77777777" w:rsidR="00216773" w:rsidRPr="00F670CD" w:rsidRDefault="005621BC" w:rsidP="007C64CE">
            <w:pPr>
              <w:spacing w:line="360" w:lineRule="auto"/>
              <w:rPr>
                <w:rFonts w:asciiTheme="minorEastAsia" w:eastAsiaTheme="minorEastAsia" w:hAnsiTheme="minorEastAsia"/>
                <w:sz w:val="24"/>
              </w:rPr>
            </w:pPr>
            <w:proofErr w:type="gramStart"/>
            <w:r w:rsidRPr="00F670CD">
              <w:rPr>
                <w:rFonts w:asciiTheme="minorEastAsia" w:eastAsiaTheme="minorEastAsia" w:hAnsiTheme="minorEastAsia" w:hint="eastAsia"/>
                <w:sz w:val="24"/>
              </w:rPr>
              <w:lastRenderedPageBreak/>
              <w:t>宁波澄天</w:t>
            </w:r>
            <w:r w:rsidR="00F670CD" w:rsidRPr="00F670CD">
              <w:rPr>
                <w:rFonts w:asciiTheme="minorEastAsia" w:eastAsiaTheme="minorEastAsia" w:hAnsiTheme="minorEastAsia" w:hint="eastAsia"/>
                <w:sz w:val="24"/>
              </w:rPr>
              <w:t>负责人</w:t>
            </w:r>
            <w:proofErr w:type="gramEnd"/>
            <w:r w:rsidRPr="00F670CD">
              <w:rPr>
                <w:rFonts w:asciiTheme="minorEastAsia" w:eastAsiaTheme="minorEastAsia" w:hAnsiTheme="minorEastAsia" w:hint="eastAsia"/>
                <w:sz w:val="24"/>
              </w:rPr>
              <w:t>：</w:t>
            </w:r>
            <w:proofErr w:type="gramStart"/>
            <w:r w:rsidRPr="00F670CD">
              <w:rPr>
                <w:rFonts w:asciiTheme="minorEastAsia" w:eastAsiaTheme="minorEastAsia" w:hAnsiTheme="minorEastAsia" w:hint="eastAsia"/>
                <w:sz w:val="24"/>
              </w:rPr>
              <w:t>毛正</w:t>
            </w:r>
            <w:r w:rsidR="00F670CD" w:rsidRPr="00F670CD">
              <w:rPr>
                <w:rFonts w:asciiTheme="minorEastAsia" w:eastAsiaTheme="minorEastAsia" w:hAnsiTheme="minorEastAsia" w:hint="eastAsia"/>
                <w:sz w:val="24"/>
              </w:rPr>
              <w:t>锋</w:t>
            </w:r>
            <w:proofErr w:type="gramEnd"/>
          </w:p>
          <w:p w14:paraId="62FEC9A5" w14:textId="77777777" w:rsidR="00F670CD" w:rsidRPr="00F670CD" w:rsidRDefault="00F670CD" w:rsidP="007C64CE">
            <w:pPr>
              <w:spacing w:line="360" w:lineRule="auto"/>
              <w:rPr>
                <w:rFonts w:asciiTheme="minorEastAsia" w:eastAsiaTheme="minorEastAsia" w:hAnsiTheme="minorEastAsia"/>
                <w:sz w:val="24"/>
              </w:rPr>
            </w:pPr>
            <w:r w:rsidRPr="00F670CD">
              <w:rPr>
                <w:rFonts w:asciiTheme="minorEastAsia" w:eastAsiaTheme="minorEastAsia" w:hAnsiTheme="minorEastAsia" w:hint="eastAsia"/>
                <w:sz w:val="24"/>
              </w:rPr>
              <w:t>技术负责人：丁文飞</w:t>
            </w:r>
          </w:p>
          <w:p w14:paraId="638AB194" w14:textId="77777777" w:rsidR="00F670CD" w:rsidRPr="005621BC" w:rsidRDefault="00F670CD" w:rsidP="007C64CE">
            <w:pPr>
              <w:spacing w:line="360" w:lineRule="auto"/>
              <w:rPr>
                <w:rFonts w:asciiTheme="minorEastAsia" w:eastAsiaTheme="minorEastAsia" w:hAnsiTheme="minorEastAsia"/>
                <w:sz w:val="24"/>
              </w:rPr>
            </w:pPr>
            <w:r w:rsidRPr="00F670CD">
              <w:rPr>
                <w:rFonts w:asciiTheme="minorEastAsia" w:eastAsiaTheme="minorEastAsia" w:hAnsiTheme="minorEastAsia" w:hint="eastAsia"/>
                <w:sz w:val="24"/>
              </w:rPr>
              <w:t>证券事务代表：凡梦莹</w:t>
            </w:r>
          </w:p>
        </w:tc>
      </w:tr>
      <w:tr w:rsidR="008D6615" w:rsidRPr="00566E49" w14:paraId="47E8F516" w14:textId="77777777" w:rsidTr="00DE0FA5">
        <w:trPr>
          <w:trHeight w:val="694"/>
        </w:trPr>
        <w:tc>
          <w:tcPr>
            <w:tcW w:w="1844" w:type="dxa"/>
            <w:vAlign w:val="center"/>
            <w:hideMark/>
          </w:tcPr>
          <w:p w14:paraId="4AB513B7" w14:textId="77777777" w:rsidR="00983594" w:rsidRPr="00397345" w:rsidRDefault="008D6615"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
                <w:bCs/>
                <w:iCs/>
                <w:color w:val="000000"/>
                <w:sz w:val="24"/>
              </w:rPr>
              <w:lastRenderedPageBreak/>
              <w:t>投资者关系活动主要内容介绍</w:t>
            </w:r>
          </w:p>
        </w:tc>
        <w:tc>
          <w:tcPr>
            <w:tcW w:w="7796" w:type="dxa"/>
            <w:vAlign w:val="center"/>
            <w:hideMark/>
          </w:tcPr>
          <w:p w14:paraId="1FC22AA0" w14:textId="77777777" w:rsidR="00305842" w:rsidRDefault="00E8383A" w:rsidP="001E296A">
            <w:pPr>
              <w:adjustRightInd w:val="0"/>
              <w:snapToGrid w:val="0"/>
              <w:spacing w:line="360" w:lineRule="auto"/>
              <w:rPr>
                <w:rFonts w:ascii="宋体" w:hAnsi="宋体"/>
                <w:bCs/>
                <w:iCs/>
                <w:sz w:val="24"/>
              </w:rPr>
            </w:pPr>
            <w:r>
              <w:rPr>
                <w:rFonts w:ascii="宋体" w:hAnsi="宋体" w:hint="eastAsia"/>
                <w:bCs/>
                <w:iCs/>
                <w:sz w:val="24"/>
              </w:rPr>
              <w:t>主要内容介绍</w:t>
            </w:r>
          </w:p>
          <w:p w14:paraId="76E9F91D" w14:textId="77777777" w:rsidR="00305842" w:rsidRDefault="00305842" w:rsidP="001E296A">
            <w:pPr>
              <w:pStyle w:val="a9"/>
              <w:numPr>
                <w:ilvl w:val="0"/>
                <w:numId w:val="4"/>
              </w:numPr>
              <w:adjustRightInd w:val="0"/>
              <w:snapToGrid w:val="0"/>
              <w:spacing w:line="360" w:lineRule="auto"/>
              <w:ind w:firstLineChars="0"/>
              <w:rPr>
                <w:rFonts w:ascii="宋体" w:hAnsi="宋体"/>
                <w:b/>
                <w:bCs/>
                <w:iCs/>
                <w:sz w:val="24"/>
              </w:rPr>
            </w:pPr>
            <w:r>
              <w:rPr>
                <w:rFonts w:ascii="宋体" w:hAnsi="宋体" w:hint="eastAsia"/>
                <w:b/>
                <w:bCs/>
                <w:iCs/>
                <w:sz w:val="24"/>
              </w:rPr>
              <w:t>公司</w:t>
            </w:r>
            <w:r w:rsidR="004666C8">
              <w:rPr>
                <w:rFonts w:ascii="宋体" w:hAnsi="宋体" w:hint="eastAsia"/>
                <w:b/>
                <w:bCs/>
                <w:iCs/>
                <w:sz w:val="24"/>
              </w:rPr>
              <w:t>管理人员</w:t>
            </w:r>
            <w:r w:rsidR="00F670CD">
              <w:rPr>
                <w:rFonts w:ascii="宋体" w:hAnsi="宋体" w:hint="eastAsia"/>
                <w:b/>
                <w:bCs/>
                <w:iCs/>
                <w:sz w:val="24"/>
              </w:rPr>
              <w:t>对</w:t>
            </w:r>
            <w:r w:rsidR="004666C8">
              <w:rPr>
                <w:rFonts w:ascii="宋体" w:hAnsi="宋体" w:hint="eastAsia"/>
                <w:b/>
                <w:bCs/>
                <w:iCs/>
                <w:sz w:val="24"/>
              </w:rPr>
              <w:t>公司基本情况</w:t>
            </w:r>
            <w:r w:rsidR="00F670CD">
              <w:rPr>
                <w:rFonts w:ascii="宋体" w:hAnsi="宋体" w:hint="eastAsia"/>
                <w:b/>
                <w:bCs/>
                <w:iCs/>
                <w:sz w:val="24"/>
              </w:rPr>
              <w:t>做了</w:t>
            </w:r>
            <w:r w:rsidR="004666C8">
              <w:rPr>
                <w:rFonts w:ascii="宋体" w:hAnsi="宋体" w:hint="eastAsia"/>
                <w:b/>
                <w:bCs/>
                <w:iCs/>
                <w:sz w:val="24"/>
              </w:rPr>
              <w:t>介绍</w:t>
            </w:r>
            <w:r w:rsidR="000A64C8">
              <w:rPr>
                <w:rFonts w:ascii="宋体" w:hAnsi="宋体" w:hint="eastAsia"/>
                <w:b/>
                <w:bCs/>
                <w:iCs/>
                <w:sz w:val="24"/>
              </w:rPr>
              <w:t>。</w:t>
            </w:r>
          </w:p>
          <w:p w14:paraId="0906C832" w14:textId="77777777" w:rsidR="00F670CD" w:rsidRPr="00F670CD" w:rsidRDefault="00F670CD" w:rsidP="001E296A">
            <w:pPr>
              <w:adjustRightInd w:val="0"/>
              <w:snapToGrid w:val="0"/>
              <w:spacing w:line="360" w:lineRule="auto"/>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澄天伟业</w:t>
            </w:r>
            <w:proofErr w:type="gramEnd"/>
            <w:r w:rsidRPr="00F670CD">
              <w:rPr>
                <w:rFonts w:asciiTheme="minorEastAsia" w:eastAsiaTheme="minorEastAsia" w:hAnsiTheme="minorEastAsia" w:hint="eastAsia"/>
                <w:sz w:val="24"/>
              </w:rPr>
              <w:t>是一家从事</w:t>
            </w:r>
            <w:r w:rsidRPr="00F670CD">
              <w:rPr>
                <w:rFonts w:asciiTheme="minorEastAsia" w:eastAsiaTheme="minorEastAsia" w:hAnsiTheme="minorEastAsia" w:hint="eastAsia"/>
                <w:bCs/>
                <w:sz w:val="24"/>
              </w:rPr>
              <w:t>智能卡和专用芯片生产、销售及服务</w:t>
            </w:r>
            <w:r w:rsidRPr="00F670CD">
              <w:rPr>
                <w:rFonts w:asciiTheme="minorEastAsia" w:eastAsiaTheme="minorEastAsia" w:hAnsiTheme="minorEastAsia" w:hint="eastAsia"/>
                <w:sz w:val="24"/>
              </w:rPr>
              <w:t>的高新技术企业，</w:t>
            </w:r>
            <w:r w:rsidRPr="00F670CD">
              <w:rPr>
                <w:rFonts w:asciiTheme="minorEastAsia" w:eastAsiaTheme="minorEastAsia" w:hAnsiTheme="minorEastAsia" w:hint="eastAsia"/>
                <w:bCs/>
                <w:sz w:val="24"/>
              </w:rPr>
              <w:t>致力于成为“以专用芯片为核心的端到端智慧物联解决方案服务商”</w:t>
            </w:r>
            <w:r w:rsidRPr="00F670CD">
              <w:rPr>
                <w:rFonts w:asciiTheme="minorEastAsia" w:eastAsiaTheme="minorEastAsia" w:hAnsiTheme="minorEastAsia" w:hint="eastAsia"/>
                <w:sz w:val="24"/>
              </w:rPr>
              <w:t>。经过</w:t>
            </w:r>
            <w:r w:rsidRPr="00F670CD">
              <w:rPr>
                <w:rFonts w:asciiTheme="minorEastAsia" w:eastAsiaTheme="minorEastAsia" w:hAnsiTheme="minorEastAsia"/>
                <w:sz w:val="24"/>
              </w:rPr>
              <w:t>20余年的发展，</w:t>
            </w:r>
            <w:proofErr w:type="gramStart"/>
            <w:r w:rsidRPr="00F670CD">
              <w:rPr>
                <w:rFonts w:asciiTheme="minorEastAsia" w:eastAsiaTheme="minorEastAsia" w:hAnsiTheme="minorEastAsia"/>
                <w:sz w:val="24"/>
              </w:rPr>
              <w:t>澄天伟业</w:t>
            </w:r>
            <w:proofErr w:type="gramEnd"/>
            <w:r w:rsidRPr="00F670CD">
              <w:rPr>
                <w:rFonts w:asciiTheme="minorEastAsia" w:eastAsiaTheme="minorEastAsia" w:hAnsiTheme="minorEastAsia"/>
                <w:sz w:val="24"/>
              </w:rPr>
              <w:t>已在</w:t>
            </w:r>
            <w:r w:rsidRPr="00F670CD">
              <w:rPr>
                <w:rFonts w:asciiTheme="minorEastAsia" w:eastAsiaTheme="minorEastAsia" w:hAnsiTheme="minorEastAsia"/>
                <w:bCs/>
                <w:sz w:val="24"/>
              </w:rPr>
              <w:t>制造技术、工艺流程、管理水平、经营规模和国际化布局等</w:t>
            </w:r>
            <w:r w:rsidRPr="00F670CD">
              <w:rPr>
                <w:rFonts w:asciiTheme="minorEastAsia" w:eastAsiaTheme="minorEastAsia" w:hAnsiTheme="minorEastAsia"/>
                <w:sz w:val="24"/>
              </w:rPr>
              <w:t>领域建立竞争优势。</w:t>
            </w:r>
          </w:p>
          <w:p w14:paraId="643AE6FA" w14:textId="77777777" w:rsidR="00F670CD" w:rsidRPr="00F670CD" w:rsidRDefault="00F670CD" w:rsidP="001E296A">
            <w:pPr>
              <w:adjustRightInd w:val="0"/>
              <w:snapToGrid w:val="0"/>
              <w:spacing w:line="360" w:lineRule="auto"/>
              <w:ind w:firstLineChars="200" w:firstLine="480"/>
              <w:rPr>
                <w:rFonts w:asciiTheme="minorEastAsia" w:eastAsiaTheme="minorEastAsia" w:hAnsiTheme="minorEastAsia"/>
                <w:sz w:val="24"/>
              </w:rPr>
            </w:pPr>
            <w:r w:rsidRPr="00F670CD">
              <w:rPr>
                <w:rFonts w:asciiTheme="minorEastAsia" w:eastAsiaTheme="minorEastAsia" w:hAnsiTheme="minorEastAsia" w:hint="eastAsia"/>
                <w:sz w:val="24"/>
              </w:rPr>
              <w:t>公司产品和服务包括专用芯片、智能卡和终端应用服务，并率先实现行业内芯片智能卡产品端到</w:t>
            </w:r>
            <w:proofErr w:type="gramStart"/>
            <w:r w:rsidRPr="00F670CD">
              <w:rPr>
                <w:rFonts w:asciiTheme="minorEastAsia" w:eastAsiaTheme="minorEastAsia" w:hAnsiTheme="minorEastAsia" w:hint="eastAsia"/>
                <w:sz w:val="24"/>
              </w:rPr>
              <w:t>端的全</w:t>
            </w:r>
            <w:proofErr w:type="gramEnd"/>
            <w:r w:rsidRPr="00F670CD">
              <w:rPr>
                <w:rFonts w:asciiTheme="minorEastAsia" w:eastAsiaTheme="minorEastAsia" w:hAnsiTheme="minorEastAsia" w:hint="eastAsia"/>
                <w:sz w:val="24"/>
              </w:rPr>
              <w:t>产业链覆盖，产品应用领域涉及移动通信、金融支付、社保、交通、物联网和社会公共服务等领域，随着未来业务的不断拓展，公司产品多样性将不断增加。得益于公司完整的智能卡生产链、丰富的行业经验和对客户需求的快速反应能力，公司逐步发展成为年产量</w:t>
            </w:r>
            <w:r w:rsidRPr="00F670CD">
              <w:rPr>
                <w:rFonts w:asciiTheme="minorEastAsia" w:eastAsiaTheme="minorEastAsia" w:hAnsiTheme="minorEastAsia"/>
                <w:sz w:val="24"/>
              </w:rPr>
              <w:t>15亿张以上</w:t>
            </w:r>
            <w:r w:rsidRPr="00F670CD">
              <w:rPr>
                <w:rFonts w:asciiTheme="minorEastAsia" w:eastAsiaTheme="minorEastAsia" w:hAnsiTheme="minorEastAsia" w:hint="eastAsia"/>
                <w:sz w:val="24"/>
              </w:rPr>
              <w:t>的智能卡和年</w:t>
            </w:r>
            <w:r w:rsidRPr="00F670CD">
              <w:rPr>
                <w:rFonts w:asciiTheme="minorEastAsia" w:eastAsiaTheme="minorEastAsia" w:hAnsiTheme="minorEastAsia"/>
                <w:sz w:val="24"/>
              </w:rPr>
              <w:t>产能20-25亿粒专用芯片的生产企业,</w:t>
            </w:r>
            <w:r w:rsidRPr="00F670CD">
              <w:rPr>
                <w:rFonts w:asciiTheme="minorEastAsia" w:eastAsiaTheme="minorEastAsia" w:hAnsiTheme="minorEastAsia" w:hint="eastAsia"/>
                <w:sz w:val="24"/>
              </w:rPr>
              <w:t>公司目前已成为智能卡行业内覆盖智能卡专用芯片、</w:t>
            </w:r>
            <w:proofErr w:type="gramStart"/>
            <w:r w:rsidRPr="00F670CD">
              <w:rPr>
                <w:rFonts w:asciiTheme="minorEastAsia" w:eastAsiaTheme="minorEastAsia" w:hAnsiTheme="minorEastAsia" w:hint="eastAsia"/>
                <w:sz w:val="24"/>
              </w:rPr>
              <w:t>卡体及</w:t>
            </w:r>
            <w:proofErr w:type="gramEnd"/>
            <w:r w:rsidRPr="00F670CD">
              <w:rPr>
                <w:rFonts w:asciiTheme="minorEastAsia" w:eastAsiaTheme="minorEastAsia" w:hAnsiTheme="minorEastAsia" w:hint="eastAsia"/>
                <w:sz w:val="24"/>
              </w:rPr>
              <w:t>信息个人化的全产业链的企业。</w:t>
            </w:r>
          </w:p>
          <w:p w14:paraId="42BBE33B" w14:textId="77777777" w:rsidR="0027157D" w:rsidRPr="00562A4E" w:rsidRDefault="00305842" w:rsidP="001E296A">
            <w:pPr>
              <w:pStyle w:val="a9"/>
              <w:numPr>
                <w:ilvl w:val="0"/>
                <w:numId w:val="4"/>
              </w:numPr>
              <w:adjustRightInd w:val="0"/>
              <w:snapToGrid w:val="0"/>
              <w:spacing w:line="360" w:lineRule="auto"/>
              <w:ind w:firstLineChars="0"/>
              <w:rPr>
                <w:rFonts w:ascii="宋体" w:hAnsi="宋体"/>
                <w:b/>
                <w:bCs/>
                <w:iCs/>
                <w:sz w:val="24"/>
              </w:rPr>
            </w:pPr>
            <w:r>
              <w:rPr>
                <w:rFonts w:ascii="宋体" w:hAnsi="宋体" w:hint="eastAsia"/>
                <w:b/>
                <w:bCs/>
                <w:iCs/>
                <w:sz w:val="24"/>
              </w:rPr>
              <w:t>与机构投资者、媒体交流互动</w:t>
            </w:r>
          </w:p>
          <w:p w14:paraId="3D09232E" w14:textId="77777777" w:rsidR="00305842" w:rsidRPr="00F670CD" w:rsidRDefault="0027157D" w:rsidP="001E296A">
            <w:pPr>
              <w:adjustRightInd w:val="0"/>
              <w:snapToGrid w:val="0"/>
              <w:spacing w:line="360" w:lineRule="auto"/>
              <w:ind w:left="34"/>
              <w:rPr>
                <w:rFonts w:asciiTheme="minorEastAsia" w:eastAsiaTheme="minorEastAsia" w:hAnsiTheme="minorEastAsia"/>
                <w:sz w:val="24"/>
              </w:rPr>
            </w:pPr>
            <w:r w:rsidRPr="00F670CD">
              <w:rPr>
                <w:rFonts w:ascii="宋体" w:hAnsi="宋体" w:hint="eastAsia"/>
                <w:iCs/>
                <w:sz w:val="24"/>
              </w:rPr>
              <w:t>公司</w:t>
            </w:r>
            <w:r w:rsidR="00C0316E" w:rsidRPr="00F670CD">
              <w:rPr>
                <w:rFonts w:asciiTheme="minorEastAsia" w:eastAsiaTheme="minorEastAsia" w:hAnsiTheme="minorEastAsia" w:hint="eastAsia"/>
                <w:sz w:val="24"/>
              </w:rPr>
              <w:t>与</w:t>
            </w:r>
            <w:r w:rsidR="00305842" w:rsidRPr="00F670CD">
              <w:rPr>
                <w:rFonts w:asciiTheme="minorEastAsia" w:eastAsiaTheme="minorEastAsia" w:hAnsiTheme="minorEastAsia" w:hint="eastAsia"/>
                <w:sz w:val="24"/>
              </w:rPr>
              <w:t>机构投资者、媒体</w:t>
            </w:r>
            <w:r w:rsidR="00C0316E" w:rsidRPr="00F670CD">
              <w:rPr>
                <w:rFonts w:asciiTheme="minorEastAsia" w:eastAsiaTheme="minorEastAsia" w:hAnsiTheme="minorEastAsia" w:hint="eastAsia"/>
                <w:sz w:val="24"/>
              </w:rPr>
              <w:t>互动交流</w:t>
            </w:r>
            <w:r w:rsidR="009F4E0A" w:rsidRPr="00F670CD">
              <w:rPr>
                <w:rFonts w:asciiTheme="minorEastAsia" w:eastAsiaTheme="minorEastAsia" w:hAnsiTheme="minorEastAsia" w:hint="eastAsia"/>
                <w:sz w:val="24"/>
              </w:rPr>
              <w:t>的主要内容</w:t>
            </w:r>
            <w:r w:rsidR="00562A4E" w:rsidRPr="00F670CD">
              <w:rPr>
                <w:rFonts w:asciiTheme="minorEastAsia" w:eastAsiaTheme="minorEastAsia" w:hAnsiTheme="minorEastAsia" w:hint="eastAsia"/>
                <w:sz w:val="24"/>
              </w:rPr>
              <w:t>：</w:t>
            </w:r>
            <w:r w:rsidR="009F4E0A" w:rsidRPr="00F670CD">
              <w:rPr>
                <w:rFonts w:asciiTheme="minorEastAsia" w:eastAsiaTheme="minorEastAsia" w:hAnsiTheme="minorEastAsia" w:hint="eastAsia"/>
                <w:sz w:val="24"/>
              </w:rPr>
              <w:t xml:space="preserve"> </w:t>
            </w:r>
          </w:p>
          <w:p w14:paraId="22975FE6" w14:textId="77777777" w:rsidR="00F670CD" w:rsidRPr="00F670CD" w:rsidRDefault="00490B17" w:rsidP="001E296A">
            <w:p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sidR="00F670CD" w:rsidRPr="00F670CD">
              <w:rPr>
                <w:rFonts w:asciiTheme="minorEastAsia" w:eastAsiaTheme="minorEastAsia" w:hAnsiTheme="minorEastAsia" w:hint="eastAsia"/>
                <w:b/>
                <w:bCs/>
                <w:sz w:val="24"/>
              </w:rPr>
              <w:t>1、</w:t>
            </w:r>
            <w:r w:rsidR="00F670CD">
              <w:rPr>
                <w:rFonts w:asciiTheme="minorEastAsia" w:eastAsiaTheme="minorEastAsia" w:hAnsiTheme="minorEastAsia" w:hint="eastAsia"/>
                <w:b/>
                <w:bCs/>
                <w:sz w:val="24"/>
              </w:rPr>
              <w:t>公司</w:t>
            </w:r>
            <w:r w:rsidR="00F670CD" w:rsidRPr="00F670CD">
              <w:rPr>
                <w:rFonts w:asciiTheme="minorEastAsia" w:eastAsiaTheme="minorEastAsia" w:hAnsiTheme="minorEastAsia" w:hint="eastAsia"/>
                <w:b/>
                <w:bCs/>
                <w:sz w:val="24"/>
              </w:rPr>
              <w:t>如何利用智能卡芯片优势布局物联网？</w:t>
            </w:r>
            <w:r w:rsidR="00F670CD" w:rsidRPr="00F670CD">
              <w:rPr>
                <w:rFonts w:asciiTheme="minorEastAsia" w:eastAsiaTheme="minorEastAsia" w:hAnsiTheme="minorEastAsia"/>
                <w:b/>
                <w:bCs/>
                <w:sz w:val="24"/>
              </w:rPr>
              <w:t>在下游应用领域</w:t>
            </w:r>
            <w:r w:rsidR="00F670CD">
              <w:rPr>
                <w:rFonts w:asciiTheme="minorEastAsia" w:eastAsiaTheme="minorEastAsia" w:hAnsiTheme="minorEastAsia" w:hint="eastAsia"/>
                <w:b/>
                <w:bCs/>
                <w:sz w:val="24"/>
              </w:rPr>
              <w:t>，</w:t>
            </w:r>
            <w:r w:rsidR="00F670CD" w:rsidRPr="00F670CD">
              <w:rPr>
                <w:rFonts w:asciiTheme="minorEastAsia" w:eastAsiaTheme="minorEastAsia" w:hAnsiTheme="minorEastAsia"/>
                <w:b/>
                <w:bCs/>
                <w:sz w:val="24"/>
              </w:rPr>
              <w:t xml:space="preserve">公司是否有更细致的规划？ </w:t>
            </w:r>
          </w:p>
          <w:p w14:paraId="483E672E" w14:textId="5DAAC459" w:rsidR="00F670CD" w:rsidRPr="00F670CD" w:rsidRDefault="00F670CD" w:rsidP="001E296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sz w:val="24"/>
              </w:rPr>
              <w:t>1</w:t>
            </w:r>
            <w:r w:rsidRPr="00F670CD">
              <w:rPr>
                <w:rFonts w:asciiTheme="minorEastAsia" w:eastAsiaTheme="minorEastAsia" w:hAnsiTheme="minorEastAsia" w:hint="eastAsia"/>
                <w:sz w:val="24"/>
              </w:rPr>
              <w:t>：公司在物联网领域有清晰地规划</w:t>
            </w:r>
            <w:r w:rsidR="001E296A">
              <w:rPr>
                <w:rFonts w:asciiTheme="minorEastAsia" w:eastAsiaTheme="minorEastAsia" w:hAnsiTheme="minorEastAsia" w:hint="eastAsia"/>
                <w:sz w:val="24"/>
              </w:rPr>
              <w:t>：</w:t>
            </w:r>
            <w:r w:rsidRPr="00F670CD">
              <w:rPr>
                <w:rFonts w:asciiTheme="minorEastAsia" w:eastAsiaTheme="minorEastAsia" w:hAnsiTheme="minorEastAsia" w:hint="eastAsia"/>
                <w:sz w:val="24"/>
              </w:rPr>
              <w:t>将探索开展终端身份鉴别等专用领域的芯片开发，</w:t>
            </w:r>
            <w:r w:rsidR="00490B17">
              <w:rPr>
                <w:rFonts w:asciiTheme="minorEastAsia" w:eastAsiaTheme="minorEastAsia" w:hAnsiTheme="minorEastAsia" w:hint="eastAsia"/>
                <w:sz w:val="24"/>
              </w:rPr>
              <w:t>应用于</w:t>
            </w:r>
            <w:r w:rsidRPr="00F670CD">
              <w:rPr>
                <w:rFonts w:asciiTheme="minorEastAsia" w:eastAsiaTheme="minorEastAsia" w:hAnsiTheme="minorEastAsia" w:hint="eastAsia"/>
                <w:sz w:val="24"/>
              </w:rPr>
              <w:t>终端身份鉴别、防伪认证等安全领域，保证客户核心部件不被盗取仿制。</w:t>
            </w:r>
            <w:r w:rsidR="00490B17">
              <w:rPr>
                <w:rFonts w:asciiTheme="minorEastAsia" w:eastAsiaTheme="minorEastAsia" w:hAnsiTheme="minorEastAsia" w:hint="eastAsia"/>
                <w:sz w:val="24"/>
              </w:rPr>
              <w:t>公司认为</w:t>
            </w:r>
            <w:r w:rsidRPr="00F670CD">
              <w:rPr>
                <w:rFonts w:asciiTheme="minorEastAsia" w:eastAsiaTheme="minorEastAsia" w:hAnsiTheme="minorEastAsia" w:hint="eastAsia"/>
                <w:sz w:val="24"/>
              </w:rPr>
              <w:t>未</w:t>
            </w:r>
            <w:r w:rsidRPr="00F670CD">
              <w:rPr>
                <w:rFonts w:asciiTheme="minorEastAsia" w:eastAsiaTheme="minorEastAsia" w:hAnsiTheme="minorEastAsia"/>
                <w:sz w:val="24"/>
              </w:rPr>
              <w:t>来</w:t>
            </w:r>
            <w:r w:rsidRPr="00F670CD">
              <w:rPr>
                <w:rFonts w:asciiTheme="minorEastAsia" w:eastAsiaTheme="minorEastAsia" w:hAnsiTheme="minorEastAsia" w:hint="eastAsia"/>
                <w:sz w:val="24"/>
              </w:rPr>
              <w:t>安全领域发展方向和市场应用前景可期。</w:t>
            </w:r>
          </w:p>
          <w:p w14:paraId="1D0924C2" w14:textId="77EB0056" w:rsidR="00F670CD" w:rsidRPr="00F670CD" w:rsidRDefault="00490B17" w:rsidP="001E296A">
            <w:p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sidR="00F670CD" w:rsidRPr="00F670CD">
              <w:rPr>
                <w:rFonts w:asciiTheme="minorEastAsia" w:eastAsiaTheme="minorEastAsia" w:hAnsiTheme="minorEastAsia" w:hint="eastAsia"/>
                <w:b/>
                <w:bCs/>
                <w:sz w:val="24"/>
              </w:rPr>
              <w:t>2、公司未来将从哪些芯片领域切入市场？</w:t>
            </w:r>
            <w:r w:rsidR="004372A6" w:rsidRPr="00F670CD">
              <w:rPr>
                <w:rFonts w:asciiTheme="minorEastAsia" w:eastAsiaTheme="minorEastAsia" w:hAnsiTheme="minorEastAsia"/>
                <w:b/>
                <w:bCs/>
                <w:sz w:val="24"/>
              </w:rPr>
              <w:t xml:space="preserve"> </w:t>
            </w:r>
          </w:p>
          <w:p w14:paraId="02D3E02D" w14:textId="61816DCC" w:rsidR="00F670CD" w:rsidRPr="00F670CD" w:rsidRDefault="00490B17" w:rsidP="001E296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sz w:val="24"/>
              </w:rPr>
              <w:t>2</w:t>
            </w:r>
            <w:r w:rsidR="00F670CD" w:rsidRPr="00F670CD">
              <w:rPr>
                <w:rFonts w:asciiTheme="minorEastAsia" w:eastAsiaTheme="minorEastAsia" w:hAnsiTheme="minorEastAsia" w:hint="eastAsia"/>
                <w:sz w:val="24"/>
              </w:rPr>
              <w:t>：</w:t>
            </w:r>
            <w:r w:rsidR="004372A6">
              <w:rPr>
                <w:rFonts w:asciiTheme="minorEastAsia" w:eastAsiaTheme="minorEastAsia" w:hAnsiTheme="minorEastAsia" w:hint="eastAsia"/>
                <w:sz w:val="24"/>
              </w:rPr>
              <w:t>整个</w:t>
            </w:r>
            <w:r w:rsidR="00F670CD" w:rsidRPr="00F670CD">
              <w:rPr>
                <w:rFonts w:asciiTheme="minorEastAsia" w:eastAsiaTheme="minorEastAsia" w:hAnsiTheme="minorEastAsia" w:hint="eastAsia"/>
                <w:sz w:val="24"/>
              </w:rPr>
              <w:t>芯片</w:t>
            </w:r>
            <w:r w:rsidR="004372A6">
              <w:rPr>
                <w:rFonts w:asciiTheme="minorEastAsia" w:eastAsiaTheme="minorEastAsia" w:hAnsiTheme="minorEastAsia" w:hint="eastAsia"/>
                <w:sz w:val="24"/>
              </w:rPr>
              <w:t>生态链，</w:t>
            </w:r>
            <w:r w:rsidR="00F670CD" w:rsidRPr="00F670CD">
              <w:rPr>
                <w:rFonts w:asciiTheme="minorEastAsia" w:eastAsiaTheme="minorEastAsia" w:hAnsiTheme="minorEastAsia" w:hint="eastAsia"/>
                <w:sz w:val="24"/>
              </w:rPr>
              <w:t>主要包括设计、制作、封测、终端</w:t>
            </w:r>
            <w:r w:rsidR="001E296A">
              <w:rPr>
                <w:rFonts w:asciiTheme="minorEastAsia" w:eastAsiaTheme="minorEastAsia" w:hAnsiTheme="minorEastAsia" w:hint="eastAsia"/>
                <w:sz w:val="24"/>
              </w:rPr>
              <w:t>、应用</w:t>
            </w:r>
            <w:r w:rsidR="00F670CD" w:rsidRPr="00F670CD">
              <w:rPr>
                <w:rFonts w:asciiTheme="minorEastAsia" w:eastAsiaTheme="minorEastAsia" w:hAnsiTheme="minorEastAsia" w:hint="eastAsia"/>
                <w:sz w:val="24"/>
              </w:rPr>
              <w:t>等。公司基于在智能卡领域20多年</w:t>
            </w:r>
            <w:r>
              <w:rPr>
                <w:rFonts w:asciiTheme="minorEastAsia" w:eastAsiaTheme="minorEastAsia" w:hAnsiTheme="minorEastAsia" w:hint="eastAsia"/>
                <w:sz w:val="24"/>
              </w:rPr>
              <w:t>的</w:t>
            </w:r>
            <w:r w:rsidR="00F670CD" w:rsidRPr="00F670CD">
              <w:rPr>
                <w:rFonts w:asciiTheme="minorEastAsia" w:eastAsiaTheme="minorEastAsia" w:hAnsiTheme="minorEastAsia" w:hint="eastAsia"/>
                <w:sz w:val="24"/>
              </w:rPr>
              <w:t>专业制造经验，未来计</w:t>
            </w:r>
            <w:r w:rsidR="00F670CD" w:rsidRPr="00F670CD">
              <w:rPr>
                <w:rFonts w:asciiTheme="minorEastAsia" w:eastAsiaTheme="minorEastAsia" w:hAnsiTheme="minorEastAsia"/>
                <w:sz w:val="24"/>
              </w:rPr>
              <w:t>划</w:t>
            </w:r>
            <w:r w:rsidR="00F670CD" w:rsidRPr="00F670CD">
              <w:rPr>
                <w:rFonts w:asciiTheme="minorEastAsia" w:eastAsiaTheme="minorEastAsia" w:hAnsiTheme="minorEastAsia" w:hint="eastAsia"/>
                <w:sz w:val="24"/>
              </w:rPr>
              <w:t>将从专</w:t>
            </w:r>
            <w:r w:rsidR="00F670CD" w:rsidRPr="00F670CD">
              <w:rPr>
                <w:rFonts w:asciiTheme="minorEastAsia" w:eastAsiaTheme="minorEastAsia" w:hAnsiTheme="minorEastAsia"/>
                <w:sz w:val="24"/>
              </w:rPr>
              <w:t>用</w:t>
            </w:r>
            <w:r w:rsidR="00F670CD" w:rsidRPr="00F670CD">
              <w:rPr>
                <w:rFonts w:asciiTheme="minorEastAsia" w:eastAsiaTheme="minorEastAsia" w:hAnsiTheme="minorEastAsia" w:hint="eastAsia"/>
                <w:sz w:val="24"/>
              </w:rPr>
              <w:t>安全芯片领域着手</w:t>
            </w:r>
            <w:r>
              <w:rPr>
                <w:rFonts w:asciiTheme="minorEastAsia" w:eastAsiaTheme="minorEastAsia" w:hAnsiTheme="minorEastAsia" w:hint="eastAsia"/>
                <w:sz w:val="24"/>
              </w:rPr>
              <w:t>拓展业务领域</w:t>
            </w:r>
            <w:r w:rsidR="00F670CD" w:rsidRPr="00F670CD">
              <w:rPr>
                <w:rFonts w:asciiTheme="minorEastAsia" w:eastAsiaTheme="minorEastAsia" w:hAnsiTheme="minorEastAsia" w:hint="eastAsia"/>
                <w:sz w:val="24"/>
              </w:rPr>
              <w:t>。</w:t>
            </w:r>
          </w:p>
          <w:p w14:paraId="154BCC95" w14:textId="7156C2D1" w:rsidR="00F670CD" w:rsidRPr="00F670CD" w:rsidRDefault="00637149" w:rsidP="001E296A">
            <w:p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lastRenderedPageBreak/>
              <w:t>Q</w:t>
            </w:r>
            <w:r w:rsidR="00F670CD" w:rsidRPr="00F670CD">
              <w:rPr>
                <w:rFonts w:asciiTheme="minorEastAsia" w:eastAsiaTheme="minorEastAsia" w:hAnsiTheme="minorEastAsia"/>
                <w:b/>
                <w:bCs/>
                <w:sz w:val="24"/>
              </w:rPr>
              <w:t>3</w:t>
            </w:r>
            <w:r w:rsidR="00F670CD" w:rsidRPr="00F670CD">
              <w:rPr>
                <w:rFonts w:asciiTheme="minorEastAsia" w:eastAsiaTheme="minorEastAsia" w:hAnsiTheme="minorEastAsia" w:hint="eastAsia"/>
                <w:b/>
                <w:bCs/>
                <w:sz w:val="24"/>
              </w:rPr>
              <w:t>、目前银行卡市场空间有多大，芯片卡的替换空间有多大？</w:t>
            </w:r>
          </w:p>
          <w:p w14:paraId="0C713534" w14:textId="601277BE" w:rsidR="00637149" w:rsidRPr="00F670CD" w:rsidRDefault="00637149" w:rsidP="001E296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sz w:val="24"/>
              </w:rPr>
              <w:t>3</w:t>
            </w:r>
            <w:r w:rsidR="00F670CD" w:rsidRPr="00F670CD">
              <w:rPr>
                <w:rFonts w:asciiTheme="minorEastAsia" w:eastAsiaTheme="minorEastAsia" w:hAnsiTheme="minorEastAsia" w:hint="eastAsia"/>
                <w:sz w:val="24"/>
              </w:rPr>
              <w:t>：</w:t>
            </w:r>
            <w:r w:rsidRPr="00F670CD">
              <w:rPr>
                <w:rFonts w:asciiTheme="minorEastAsia" w:eastAsiaTheme="minorEastAsia" w:hAnsiTheme="minorEastAsia"/>
                <w:sz w:val="24"/>
              </w:rPr>
              <w:t>2015年前后</w:t>
            </w:r>
            <w:r w:rsidRPr="00F670CD">
              <w:rPr>
                <w:rFonts w:asciiTheme="minorEastAsia" w:eastAsiaTheme="minorEastAsia" w:hAnsiTheme="minorEastAsia" w:hint="eastAsia"/>
                <w:sz w:val="24"/>
              </w:rPr>
              <w:t>，</w:t>
            </w:r>
            <w:r w:rsidR="002D0D17" w:rsidRPr="00F670CD">
              <w:rPr>
                <w:rFonts w:asciiTheme="minorEastAsia" w:eastAsiaTheme="minorEastAsia" w:hAnsiTheme="minorEastAsia"/>
                <w:sz w:val="24"/>
              </w:rPr>
              <w:t>芯片智能卡开始大规模替换</w:t>
            </w:r>
            <w:r w:rsidRPr="00F670CD">
              <w:rPr>
                <w:rFonts w:asciiTheme="minorEastAsia" w:eastAsiaTheme="minorEastAsia" w:hAnsiTheme="minorEastAsia"/>
                <w:sz w:val="24"/>
              </w:rPr>
              <w:t>传统磁条卡，</w:t>
            </w:r>
            <w:r w:rsidR="002D0D17">
              <w:rPr>
                <w:rFonts w:asciiTheme="minorEastAsia" w:eastAsiaTheme="minorEastAsia" w:hAnsiTheme="minorEastAsia" w:hint="eastAsia"/>
                <w:sz w:val="24"/>
              </w:rPr>
              <w:t>中国</w:t>
            </w:r>
            <w:r w:rsidRPr="00F670CD">
              <w:rPr>
                <w:rFonts w:asciiTheme="minorEastAsia" w:eastAsiaTheme="minorEastAsia" w:hAnsiTheme="minorEastAsia" w:hint="eastAsia"/>
                <w:sz w:val="24"/>
              </w:rPr>
              <w:t>是全球最早实现磁条卡转向芯片卡的国家</w:t>
            </w:r>
            <w:r w:rsidR="002D0D17">
              <w:rPr>
                <w:rFonts w:asciiTheme="minorEastAsia" w:eastAsiaTheme="minorEastAsia" w:hAnsiTheme="minorEastAsia" w:hint="eastAsia"/>
                <w:sz w:val="24"/>
              </w:rPr>
              <w:t>。从</w:t>
            </w:r>
            <w:r w:rsidRPr="00F670CD">
              <w:rPr>
                <w:rFonts w:asciiTheme="minorEastAsia" w:eastAsiaTheme="minorEastAsia" w:hAnsiTheme="minorEastAsia" w:hint="eastAsia"/>
                <w:sz w:val="24"/>
              </w:rPr>
              <w:t>银</w:t>
            </w:r>
            <w:proofErr w:type="gramStart"/>
            <w:r w:rsidRPr="00F670CD">
              <w:rPr>
                <w:rFonts w:asciiTheme="minorEastAsia" w:eastAsiaTheme="minorEastAsia" w:hAnsiTheme="minorEastAsia" w:hint="eastAsia"/>
                <w:sz w:val="24"/>
              </w:rPr>
              <w:t>联</w:t>
            </w:r>
            <w:r w:rsidR="002D0D17">
              <w:rPr>
                <w:rFonts w:asciiTheme="minorEastAsia" w:eastAsiaTheme="minorEastAsia" w:hAnsiTheme="minorEastAsia" w:hint="eastAsia"/>
                <w:sz w:val="24"/>
              </w:rPr>
              <w:t>发布</w:t>
            </w:r>
            <w:proofErr w:type="gramEnd"/>
            <w:r w:rsidR="002D0D17">
              <w:rPr>
                <w:rFonts w:asciiTheme="minorEastAsia" w:eastAsiaTheme="minorEastAsia" w:hAnsiTheme="minorEastAsia" w:hint="eastAsia"/>
                <w:sz w:val="24"/>
              </w:rPr>
              <w:t>的</w:t>
            </w:r>
            <w:r w:rsidRPr="00F670CD">
              <w:rPr>
                <w:rFonts w:asciiTheme="minorEastAsia" w:eastAsiaTheme="minorEastAsia" w:hAnsiTheme="minorEastAsia"/>
                <w:sz w:val="24"/>
              </w:rPr>
              <w:t>数据</w:t>
            </w:r>
            <w:r w:rsidRPr="00F670CD">
              <w:rPr>
                <w:rFonts w:asciiTheme="minorEastAsia" w:eastAsiaTheme="minorEastAsia" w:hAnsiTheme="minorEastAsia" w:hint="eastAsia"/>
                <w:sz w:val="24"/>
              </w:rPr>
              <w:t>来看，目前智能卡发卡量仍保持稳定，</w:t>
            </w:r>
            <w:r w:rsidRPr="00F670CD">
              <w:rPr>
                <w:rFonts w:asciiTheme="minorEastAsia" w:eastAsiaTheme="minorEastAsia" w:hAnsiTheme="minorEastAsia"/>
                <w:sz w:val="24"/>
              </w:rPr>
              <w:t>主要原因一是</w:t>
            </w:r>
            <w:r>
              <w:rPr>
                <w:rFonts w:asciiTheme="minorEastAsia" w:eastAsiaTheme="minorEastAsia" w:hAnsiTheme="minorEastAsia" w:hint="eastAsia"/>
                <w:sz w:val="24"/>
              </w:rPr>
              <w:t>芯片卡对</w:t>
            </w:r>
            <w:r w:rsidRPr="00F670CD">
              <w:rPr>
                <w:rFonts w:asciiTheme="minorEastAsia" w:eastAsiaTheme="minorEastAsia" w:hAnsiTheme="minorEastAsia"/>
                <w:sz w:val="24"/>
              </w:rPr>
              <w:t>存量</w:t>
            </w:r>
            <w:r>
              <w:rPr>
                <w:rFonts w:asciiTheme="minorEastAsia" w:eastAsiaTheme="minorEastAsia" w:hAnsiTheme="minorEastAsia" w:hint="eastAsia"/>
                <w:sz w:val="24"/>
              </w:rPr>
              <w:t>磁条</w:t>
            </w:r>
            <w:r w:rsidRPr="00F670CD">
              <w:rPr>
                <w:rFonts w:asciiTheme="minorEastAsia" w:eastAsiaTheme="minorEastAsia" w:hAnsiTheme="minorEastAsia"/>
                <w:sz w:val="24"/>
              </w:rPr>
              <w:t>卡的替换；二是</w:t>
            </w:r>
            <w:r w:rsidRPr="00F670CD">
              <w:rPr>
                <w:rFonts w:asciiTheme="minorEastAsia" w:eastAsiaTheme="minorEastAsia" w:hAnsiTheme="minorEastAsia" w:hint="eastAsia"/>
                <w:sz w:val="24"/>
              </w:rPr>
              <w:t>移动</w:t>
            </w:r>
            <w:r w:rsidRPr="00F670CD">
              <w:rPr>
                <w:rFonts w:asciiTheme="minorEastAsia" w:eastAsiaTheme="minorEastAsia" w:hAnsiTheme="minorEastAsia"/>
                <w:sz w:val="24"/>
              </w:rPr>
              <w:t>支付应用仍需绑定实体卡。从全球来看</w:t>
            </w:r>
            <w:r w:rsidRPr="00F670CD">
              <w:rPr>
                <w:rFonts w:asciiTheme="minorEastAsia" w:eastAsiaTheme="minorEastAsia" w:hAnsiTheme="minorEastAsia" w:hint="eastAsia"/>
                <w:sz w:val="24"/>
              </w:rPr>
              <w:t>，智能卡市场</w:t>
            </w:r>
            <w:r w:rsidRPr="00F670CD">
              <w:rPr>
                <w:rFonts w:asciiTheme="minorEastAsia" w:eastAsiaTheme="minorEastAsia" w:hAnsiTheme="minorEastAsia"/>
                <w:sz w:val="24"/>
              </w:rPr>
              <w:t>年均增长率约10%，</w:t>
            </w:r>
            <w:r w:rsidRPr="00F670CD">
              <w:rPr>
                <w:rFonts w:asciiTheme="minorEastAsia" w:eastAsiaTheme="minorEastAsia" w:hAnsiTheme="minorEastAsia" w:hint="eastAsia"/>
                <w:sz w:val="24"/>
              </w:rPr>
              <w:t>主要是</w:t>
            </w:r>
            <w:r w:rsidRPr="00F670CD">
              <w:rPr>
                <w:rFonts w:asciiTheme="minorEastAsia" w:eastAsiaTheme="minorEastAsia" w:hAnsiTheme="minorEastAsia"/>
                <w:sz w:val="24"/>
              </w:rPr>
              <w:t>美国、拉丁美洲、非洲、东南亚</w:t>
            </w:r>
            <w:r w:rsidR="00495017">
              <w:rPr>
                <w:rFonts w:asciiTheme="minorEastAsia" w:eastAsiaTheme="minorEastAsia" w:hAnsiTheme="minorEastAsia" w:hint="eastAsia"/>
                <w:sz w:val="24"/>
              </w:rPr>
              <w:t>等国</w:t>
            </w:r>
            <w:r w:rsidR="00495017">
              <w:rPr>
                <w:rFonts w:asciiTheme="minorEastAsia" w:eastAsiaTheme="minorEastAsia" w:hAnsiTheme="minorEastAsia"/>
                <w:sz w:val="24"/>
              </w:rPr>
              <w:t>家</w:t>
            </w:r>
            <w:r w:rsidRPr="00F670CD">
              <w:rPr>
                <w:rFonts w:asciiTheme="minorEastAsia" w:eastAsiaTheme="minorEastAsia" w:hAnsiTheme="minorEastAsia"/>
                <w:sz w:val="24"/>
              </w:rPr>
              <w:t>的</w:t>
            </w:r>
            <w:r w:rsidR="00495017">
              <w:rPr>
                <w:rFonts w:asciiTheme="minorEastAsia" w:eastAsiaTheme="minorEastAsia" w:hAnsiTheme="minorEastAsia" w:hint="eastAsia"/>
                <w:sz w:val="24"/>
              </w:rPr>
              <w:t>手机移动</w:t>
            </w:r>
            <w:r w:rsidR="000F797D">
              <w:rPr>
                <w:rFonts w:asciiTheme="minorEastAsia" w:eastAsiaTheme="minorEastAsia" w:hAnsiTheme="minorEastAsia" w:hint="eastAsia"/>
                <w:sz w:val="24"/>
              </w:rPr>
              <w:t>支</w:t>
            </w:r>
            <w:r w:rsidR="000F797D">
              <w:rPr>
                <w:rFonts w:asciiTheme="minorEastAsia" w:eastAsiaTheme="minorEastAsia" w:hAnsiTheme="minorEastAsia"/>
                <w:sz w:val="24"/>
              </w:rPr>
              <w:t>付</w:t>
            </w:r>
            <w:r w:rsidR="00495017">
              <w:rPr>
                <w:rFonts w:asciiTheme="minorEastAsia" w:eastAsiaTheme="minorEastAsia" w:hAnsiTheme="minorEastAsia" w:hint="eastAsia"/>
                <w:sz w:val="24"/>
              </w:rPr>
              <w:t>未完</w:t>
            </w:r>
            <w:r w:rsidR="00495017">
              <w:rPr>
                <w:rFonts w:asciiTheme="minorEastAsia" w:eastAsiaTheme="minorEastAsia" w:hAnsiTheme="minorEastAsia"/>
                <w:sz w:val="24"/>
              </w:rPr>
              <w:t>全普及</w:t>
            </w:r>
            <w:r w:rsidR="00495017">
              <w:rPr>
                <w:rFonts w:asciiTheme="minorEastAsia" w:eastAsiaTheme="minorEastAsia" w:hAnsiTheme="minorEastAsia" w:hint="eastAsia"/>
                <w:sz w:val="24"/>
              </w:rPr>
              <w:t>，</w:t>
            </w:r>
            <w:r w:rsidRPr="00F670CD">
              <w:rPr>
                <w:rFonts w:asciiTheme="minorEastAsia" w:eastAsiaTheme="minorEastAsia" w:hAnsiTheme="minorEastAsia"/>
                <w:sz w:val="24"/>
              </w:rPr>
              <w:t>目前仍具有较大增长空间。</w:t>
            </w:r>
          </w:p>
          <w:p w14:paraId="6E12B6D2" w14:textId="77777777" w:rsidR="00F670CD" w:rsidRPr="00F670CD" w:rsidRDefault="00637149" w:rsidP="001E296A">
            <w:p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sidR="00F670CD" w:rsidRPr="00F670CD">
              <w:rPr>
                <w:rFonts w:asciiTheme="minorEastAsia" w:eastAsiaTheme="minorEastAsia" w:hAnsiTheme="minorEastAsia" w:hint="eastAsia"/>
                <w:b/>
                <w:bCs/>
                <w:sz w:val="24"/>
              </w:rPr>
              <w:t>4、在国内移动支付及数字货币发展背景下，公司如何看待芯片智能卡行业发展趋势？</w:t>
            </w:r>
          </w:p>
          <w:p w14:paraId="5EFC9990" w14:textId="54673C75" w:rsidR="00F670CD" w:rsidRPr="00F670CD" w:rsidRDefault="00637149" w:rsidP="001E296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sz w:val="24"/>
              </w:rPr>
              <w:t>4</w:t>
            </w:r>
            <w:r w:rsidR="00F670CD" w:rsidRPr="00F670CD">
              <w:rPr>
                <w:rFonts w:asciiTheme="minorEastAsia" w:eastAsiaTheme="minorEastAsia" w:hAnsiTheme="minorEastAsia" w:hint="eastAsia"/>
                <w:sz w:val="24"/>
              </w:rPr>
              <w:t>：银行卡与数字货币并不冲突，数字货币是加密货币</w:t>
            </w:r>
            <w:r>
              <w:rPr>
                <w:rFonts w:asciiTheme="minorEastAsia" w:eastAsiaTheme="minorEastAsia" w:hAnsiTheme="minorEastAsia" w:hint="eastAsia"/>
                <w:sz w:val="24"/>
              </w:rPr>
              <w:t>，仍需要以实体卡为依托</w:t>
            </w:r>
            <w:r w:rsidR="002D0D17">
              <w:rPr>
                <w:rFonts w:asciiTheme="minorEastAsia" w:eastAsiaTheme="minorEastAsia" w:hAnsiTheme="minorEastAsia" w:hint="eastAsia"/>
                <w:sz w:val="24"/>
              </w:rPr>
              <w:t>。</w:t>
            </w:r>
            <w:r w:rsidR="00F670CD" w:rsidRPr="002D0D17">
              <w:rPr>
                <w:rFonts w:asciiTheme="minorEastAsia" w:eastAsiaTheme="minorEastAsia" w:hAnsiTheme="minorEastAsia" w:hint="eastAsia"/>
                <w:sz w:val="24"/>
              </w:rPr>
              <w:t>目前</w:t>
            </w:r>
            <w:r w:rsidR="002D0D17">
              <w:rPr>
                <w:rFonts w:asciiTheme="minorEastAsia" w:eastAsiaTheme="minorEastAsia" w:hAnsiTheme="minorEastAsia" w:hint="eastAsia"/>
                <w:sz w:val="24"/>
              </w:rPr>
              <w:t>已经有</w:t>
            </w:r>
            <w:r w:rsidR="00E0693C" w:rsidRPr="002D0D17">
              <w:rPr>
                <w:rFonts w:asciiTheme="minorEastAsia" w:eastAsiaTheme="minorEastAsia" w:hAnsiTheme="minorEastAsia" w:hint="eastAsia"/>
                <w:sz w:val="24"/>
              </w:rPr>
              <w:t>一些</w:t>
            </w:r>
            <w:r w:rsidR="00F670CD" w:rsidRPr="002D0D17">
              <w:rPr>
                <w:rFonts w:asciiTheme="minorEastAsia" w:eastAsiaTheme="minorEastAsia" w:hAnsiTheme="minorEastAsia" w:hint="eastAsia"/>
                <w:sz w:val="24"/>
              </w:rPr>
              <w:t>主流智能卡安全芯片公司</w:t>
            </w:r>
            <w:r w:rsidR="00E0693C" w:rsidRPr="002D0D17">
              <w:rPr>
                <w:rFonts w:asciiTheme="minorEastAsia" w:eastAsiaTheme="minorEastAsia" w:hAnsiTheme="minorEastAsia" w:hint="eastAsia"/>
                <w:sz w:val="24"/>
              </w:rPr>
              <w:t>，</w:t>
            </w:r>
            <w:r w:rsidR="001E296A">
              <w:rPr>
                <w:rFonts w:asciiTheme="minorEastAsia" w:eastAsiaTheme="minorEastAsia" w:hAnsiTheme="minorEastAsia" w:hint="eastAsia"/>
                <w:sz w:val="24"/>
              </w:rPr>
              <w:t>生产</w:t>
            </w:r>
            <w:r w:rsidR="00F670CD" w:rsidRPr="002D0D17">
              <w:rPr>
                <w:rFonts w:asciiTheme="minorEastAsia" w:eastAsiaTheme="minorEastAsia" w:hAnsiTheme="minorEastAsia" w:hint="eastAsia"/>
                <w:sz w:val="24"/>
              </w:rPr>
              <w:t>专门</w:t>
            </w:r>
            <w:r w:rsidR="001E296A">
              <w:rPr>
                <w:rFonts w:asciiTheme="minorEastAsia" w:eastAsiaTheme="minorEastAsia" w:hAnsiTheme="minorEastAsia" w:hint="eastAsia"/>
                <w:sz w:val="24"/>
              </w:rPr>
              <w:t>的</w:t>
            </w:r>
            <w:r w:rsidR="00F670CD" w:rsidRPr="002D0D17">
              <w:rPr>
                <w:rFonts w:asciiTheme="minorEastAsia" w:eastAsiaTheme="minorEastAsia" w:hAnsiTheme="minorEastAsia" w:hint="eastAsia"/>
                <w:sz w:val="24"/>
              </w:rPr>
              <w:t>产品</w:t>
            </w:r>
            <w:r w:rsidR="001E296A">
              <w:rPr>
                <w:rFonts w:asciiTheme="minorEastAsia" w:eastAsiaTheme="minorEastAsia" w:hAnsiTheme="minorEastAsia" w:hint="eastAsia"/>
                <w:sz w:val="24"/>
              </w:rPr>
              <w:t>来</w:t>
            </w:r>
            <w:r w:rsidR="00F670CD" w:rsidRPr="002D0D17">
              <w:rPr>
                <w:rFonts w:asciiTheme="minorEastAsia" w:eastAsiaTheme="minorEastAsia" w:hAnsiTheme="minorEastAsia" w:hint="eastAsia"/>
                <w:sz w:val="24"/>
              </w:rPr>
              <w:t>支持数字货币</w:t>
            </w:r>
            <w:r w:rsidR="001E296A">
              <w:rPr>
                <w:rFonts w:asciiTheme="minorEastAsia" w:eastAsiaTheme="minorEastAsia" w:hAnsiTheme="minorEastAsia" w:hint="eastAsia"/>
                <w:sz w:val="24"/>
              </w:rPr>
              <w:t>。</w:t>
            </w:r>
            <w:r w:rsidR="00F670CD" w:rsidRPr="002D0D17">
              <w:rPr>
                <w:rFonts w:asciiTheme="minorEastAsia" w:eastAsiaTheme="minorEastAsia" w:hAnsiTheme="minorEastAsia" w:hint="eastAsia"/>
                <w:sz w:val="24"/>
              </w:rPr>
              <w:t>数字货币</w:t>
            </w:r>
            <w:r w:rsidR="001E296A">
              <w:rPr>
                <w:rFonts w:asciiTheme="minorEastAsia" w:eastAsiaTheme="minorEastAsia" w:hAnsiTheme="minorEastAsia" w:hint="eastAsia"/>
                <w:sz w:val="24"/>
              </w:rPr>
              <w:t>的</w:t>
            </w:r>
            <w:r w:rsidR="00F670CD" w:rsidRPr="002D0D17">
              <w:rPr>
                <w:rFonts w:asciiTheme="minorEastAsia" w:eastAsiaTheme="minorEastAsia" w:hAnsiTheme="minorEastAsia" w:hint="eastAsia"/>
                <w:sz w:val="24"/>
              </w:rPr>
              <w:t>推出并不影响</w:t>
            </w:r>
            <w:r w:rsidR="00E0693C" w:rsidRPr="002D0D17">
              <w:rPr>
                <w:rFonts w:asciiTheme="minorEastAsia" w:eastAsiaTheme="minorEastAsia" w:hAnsiTheme="minorEastAsia" w:hint="eastAsia"/>
                <w:sz w:val="24"/>
              </w:rPr>
              <w:t>发</w:t>
            </w:r>
            <w:r w:rsidR="00F670CD" w:rsidRPr="002D0D17">
              <w:rPr>
                <w:rFonts w:asciiTheme="minorEastAsia" w:eastAsiaTheme="minorEastAsia" w:hAnsiTheme="minorEastAsia" w:hint="eastAsia"/>
                <w:sz w:val="24"/>
              </w:rPr>
              <w:t>卡。</w:t>
            </w:r>
          </w:p>
          <w:p w14:paraId="7FC1745F" w14:textId="547ADE6E" w:rsidR="00F670CD" w:rsidRPr="00F670CD" w:rsidRDefault="00637149" w:rsidP="001E296A">
            <w:p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sidR="00F670CD" w:rsidRPr="00F670CD">
              <w:rPr>
                <w:rFonts w:asciiTheme="minorEastAsia" w:eastAsiaTheme="minorEastAsia" w:hAnsiTheme="minorEastAsia" w:hint="eastAsia"/>
                <w:b/>
                <w:bCs/>
                <w:sz w:val="24"/>
              </w:rPr>
              <w:t>5、目前运营商推出的</w:t>
            </w:r>
            <w:r w:rsidR="00026E98">
              <w:rPr>
                <w:rFonts w:asciiTheme="minorEastAsia" w:eastAsiaTheme="minorEastAsia" w:hAnsiTheme="minorEastAsia" w:hint="eastAsia"/>
                <w:b/>
                <w:bCs/>
                <w:sz w:val="24"/>
              </w:rPr>
              <w:t>5</w:t>
            </w:r>
            <w:r w:rsidR="00026E98">
              <w:rPr>
                <w:rFonts w:asciiTheme="minorEastAsia" w:eastAsiaTheme="minorEastAsia" w:hAnsiTheme="minorEastAsia"/>
                <w:b/>
                <w:bCs/>
                <w:sz w:val="24"/>
              </w:rPr>
              <w:t>G</w:t>
            </w:r>
            <w:r w:rsidR="00026E98">
              <w:rPr>
                <w:rFonts w:asciiTheme="minorEastAsia" w:eastAsiaTheme="minorEastAsia" w:hAnsiTheme="minorEastAsia" w:hint="eastAsia"/>
                <w:b/>
                <w:bCs/>
                <w:sz w:val="24"/>
              </w:rPr>
              <w:t>手</w:t>
            </w:r>
            <w:r w:rsidR="00026E98">
              <w:rPr>
                <w:rFonts w:asciiTheme="minorEastAsia" w:eastAsiaTheme="minorEastAsia" w:hAnsiTheme="minorEastAsia"/>
                <w:b/>
                <w:bCs/>
                <w:sz w:val="24"/>
              </w:rPr>
              <w:t>机</w:t>
            </w:r>
            <w:r w:rsidR="00F670CD" w:rsidRPr="00F670CD">
              <w:rPr>
                <w:rFonts w:asciiTheme="minorEastAsia" w:eastAsiaTheme="minorEastAsia" w:hAnsiTheme="minorEastAsia" w:hint="eastAsia"/>
                <w:b/>
                <w:bCs/>
                <w:sz w:val="24"/>
              </w:rPr>
              <w:t>不换卡不换号</w:t>
            </w:r>
            <w:r w:rsidR="00F670CD" w:rsidRPr="00F670CD">
              <w:rPr>
                <w:rFonts w:asciiTheme="minorEastAsia" w:eastAsiaTheme="minorEastAsia" w:hAnsiTheme="minorEastAsia"/>
                <w:b/>
                <w:bCs/>
                <w:sz w:val="24"/>
              </w:rPr>
              <w:t>，这对公司有什么影响？</w:t>
            </w:r>
          </w:p>
          <w:p w14:paraId="3B9A5BB2" w14:textId="7418642E" w:rsidR="00F670CD" w:rsidRPr="00F670CD" w:rsidRDefault="00637149" w:rsidP="001E296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sz w:val="24"/>
              </w:rPr>
              <w:t>5</w:t>
            </w:r>
            <w:r w:rsidR="00F670CD" w:rsidRPr="00F670CD">
              <w:rPr>
                <w:rFonts w:asciiTheme="minorEastAsia" w:eastAsiaTheme="minorEastAsia" w:hAnsiTheme="minorEastAsia" w:hint="eastAsia"/>
                <w:sz w:val="24"/>
              </w:rPr>
              <w:t>：目前</w:t>
            </w:r>
            <w:r w:rsidR="00F670CD" w:rsidRPr="00F670CD">
              <w:rPr>
                <w:rFonts w:asciiTheme="minorEastAsia" w:eastAsiaTheme="minorEastAsia" w:hAnsiTheme="minorEastAsia"/>
                <w:sz w:val="24"/>
              </w:rPr>
              <w:t>4G切换到5G并</w:t>
            </w:r>
            <w:r w:rsidR="00F670CD" w:rsidRPr="00F670CD">
              <w:rPr>
                <w:rFonts w:asciiTheme="minorEastAsia" w:eastAsiaTheme="minorEastAsia" w:hAnsiTheme="minorEastAsia" w:hint="eastAsia"/>
                <w:sz w:val="24"/>
              </w:rPr>
              <w:t>没有</w:t>
            </w:r>
            <w:r w:rsidR="00F670CD" w:rsidRPr="00F670CD">
              <w:rPr>
                <w:rFonts w:asciiTheme="minorEastAsia" w:eastAsiaTheme="minorEastAsia" w:hAnsiTheme="minorEastAsia"/>
                <w:sz w:val="24"/>
              </w:rPr>
              <w:t>强制要求换SIM卡，但5G</w:t>
            </w:r>
            <w:r>
              <w:rPr>
                <w:rFonts w:asciiTheme="minorEastAsia" w:eastAsiaTheme="minorEastAsia" w:hAnsiTheme="minorEastAsia" w:hint="eastAsia"/>
                <w:sz w:val="24"/>
              </w:rPr>
              <w:t>将应用于各种</w:t>
            </w:r>
            <w:r w:rsidR="00F670CD" w:rsidRPr="00F670CD">
              <w:rPr>
                <w:rFonts w:asciiTheme="minorEastAsia" w:eastAsiaTheme="minorEastAsia" w:hAnsiTheme="minorEastAsia"/>
                <w:sz w:val="24"/>
              </w:rPr>
              <w:t>高速率、大流量的场景</w:t>
            </w:r>
            <w:r>
              <w:rPr>
                <w:rFonts w:asciiTheme="minorEastAsia" w:eastAsiaTheme="minorEastAsia" w:hAnsiTheme="minorEastAsia" w:hint="eastAsia"/>
                <w:sz w:val="24"/>
              </w:rPr>
              <w:t>中</w:t>
            </w:r>
            <w:r w:rsidR="00F670CD" w:rsidRPr="00F670CD">
              <w:rPr>
                <w:rFonts w:asciiTheme="minorEastAsia" w:eastAsiaTheme="minorEastAsia" w:hAnsiTheme="minorEastAsia"/>
                <w:sz w:val="24"/>
              </w:rPr>
              <w:t>，</w:t>
            </w:r>
            <w:r>
              <w:rPr>
                <w:rFonts w:asciiTheme="minorEastAsia" w:eastAsiaTheme="minorEastAsia" w:hAnsiTheme="minorEastAsia" w:hint="eastAsia"/>
                <w:sz w:val="24"/>
              </w:rPr>
              <w:t>而</w:t>
            </w:r>
            <w:r w:rsidR="00F670CD" w:rsidRPr="00F670CD">
              <w:rPr>
                <w:rFonts w:asciiTheme="minorEastAsia" w:eastAsiaTheme="minorEastAsia" w:hAnsiTheme="minorEastAsia"/>
                <w:sz w:val="24"/>
              </w:rPr>
              <w:t>各类应用会牵涉到数据处理。例如</w:t>
            </w:r>
            <w:r w:rsidR="00F670CD" w:rsidRPr="00F670CD">
              <w:rPr>
                <w:rFonts w:asciiTheme="minorEastAsia" w:eastAsiaTheme="minorEastAsia" w:hAnsiTheme="minorEastAsia" w:hint="eastAsia"/>
                <w:sz w:val="24"/>
              </w:rPr>
              <w:t>，</w:t>
            </w:r>
            <w:r w:rsidR="00F670CD" w:rsidRPr="00F670CD">
              <w:rPr>
                <w:rFonts w:asciiTheme="minorEastAsia" w:eastAsiaTheme="minorEastAsia" w:hAnsiTheme="minorEastAsia"/>
                <w:sz w:val="24"/>
              </w:rPr>
              <w:t>欧洲已在2018年要求车辆强制安装具备</w:t>
            </w:r>
            <w:r w:rsidR="00F670CD" w:rsidRPr="00F670CD">
              <w:rPr>
                <w:rFonts w:asciiTheme="minorEastAsia" w:eastAsiaTheme="minorEastAsia" w:hAnsiTheme="minorEastAsia" w:hint="eastAsia"/>
                <w:sz w:val="24"/>
              </w:rPr>
              <w:t>ECALL</w:t>
            </w:r>
            <w:r w:rsidR="00F670CD" w:rsidRPr="00F670CD">
              <w:rPr>
                <w:rFonts w:asciiTheme="minorEastAsia" w:eastAsiaTheme="minorEastAsia" w:hAnsiTheme="minorEastAsia"/>
                <w:sz w:val="24"/>
              </w:rPr>
              <w:t>功能的</w:t>
            </w:r>
            <w:r w:rsidR="00F670CD" w:rsidRPr="00F670CD">
              <w:rPr>
                <w:rFonts w:asciiTheme="minorEastAsia" w:eastAsiaTheme="minorEastAsia" w:hAnsiTheme="minorEastAsia" w:hint="eastAsia"/>
                <w:sz w:val="24"/>
              </w:rPr>
              <w:t>SIM</w:t>
            </w:r>
            <w:r w:rsidR="00F670CD" w:rsidRPr="00F670CD">
              <w:rPr>
                <w:rFonts w:asciiTheme="minorEastAsia" w:eastAsiaTheme="minorEastAsia" w:hAnsiTheme="minorEastAsia"/>
                <w:sz w:val="24"/>
              </w:rPr>
              <w:t>卡，当车辆出现状况时，第一时间将车况传输至后台中心，但同时也会存在黑客入侵的隐患，这对芯片卡身份鉴别及安全性能提出更高要求</w:t>
            </w:r>
            <w:r w:rsidR="00F670CD" w:rsidRPr="00F670CD">
              <w:rPr>
                <w:rFonts w:asciiTheme="minorEastAsia" w:eastAsiaTheme="minorEastAsia" w:hAnsiTheme="minorEastAsia" w:hint="eastAsia"/>
                <w:sz w:val="24"/>
              </w:rPr>
              <w:t>。</w:t>
            </w:r>
            <w:r w:rsidR="00496357">
              <w:rPr>
                <w:rFonts w:asciiTheme="minorEastAsia" w:eastAsiaTheme="minorEastAsia" w:hAnsiTheme="minorEastAsia" w:hint="eastAsia"/>
                <w:sz w:val="24"/>
              </w:rPr>
              <w:t>因此未来随着应用场景的增加、技术的升级，</w:t>
            </w:r>
            <w:r w:rsidR="001E296A">
              <w:rPr>
                <w:rFonts w:asciiTheme="minorEastAsia" w:eastAsiaTheme="minorEastAsia" w:hAnsiTheme="minorEastAsia" w:hint="eastAsia"/>
                <w:sz w:val="24"/>
              </w:rPr>
              <w:t>市场</w:t>
            </w:r>
            <w:r w:rsidR="00496357">
              <w:rPr>
                <w:rFonts w:asciiTheme="minorEastAsia" w:eastAsiaTheme="minorEastAsia" w:hAnsiTheme="minorEastAsia" w:hint="eastAsia"/>
                <w:sz w:val="24"/>
              </w:rPr>
              <w:t>也会对硬件提出更高的要求。</w:t>
            </w:r>
            <w:r w:rsidR="005B1EC9" w:rsidRPr="005B1EC9">
              <w:rPr>
                <w:rFonts w:asciiTheme="minorEastAsia" w:eastAsiaTheme="minorEastAsia" w:hAnsiTheme="minorEastAsia" w:hint="eastAsia"/>
                <w:sz w:val="24"/>
              </w:rPr>
              <w:t>5G商用</w:t>
            </w:r>
            <w:r w:rsidR="005B1EC9">
              <w:rPr>
                <w:rFonts w:asciiTheme="minorEastAsia" w:eastAsiaTheme="minorEastAsia" w:hAnsiTheme="minorEastAsia" w:hint="eastAsia"/>
                <w:sz w:val="24"/>
              </w:rPr>
              <w:t>的</w:t>
            </w:r>
            <w:r w:rsidR="005B1EC9">
              <w:rPr>
                <w:rFonts w:asciiTheme="minorEastAsia" w:eastAsiaTheme="minorEastAsia" w:hAnsiTheme="minorEastAsia"/>
                <w:sz w:val="24"/>
              </w:rPr>
              <w:t>实现</w:t>
            </w:r>
            <w:r w:rsidR="005B1EC9" w:rsidRPr="005B1EC9">
              <w:rPr>
                <w:rFonts w:asciiTheme="minorEastAsia" w:eastAsiaTheme="minorEastAsia" w:hAnsiTheme="minorEastAsia" w:hint="eastAsia"/>
                <w:sz w:val="24"/>
              </w:rPr>
              <w:t>，新的迁移需求将为移动通信智能安全芯片在通信领域的应用带来新的增长机遇。</w:t>
            </w:r>
          </w:p>
          <w:p w14:paraId="7A8CE0E1" w14:textId="77777777" w:rsidR="00F670CD" w:rsidRPr="00F670CD" w:rsidRDefault="00637149" w:rsidP="001E296A">
            <w:p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sidR="00F670CD" w:rsidRPr="00F670CD">
              <w:rPr>
                <w:rFonts w:asciiTheme="minorEastAsia" w:eastAsiaTheme="minorEastAsia" w:hAnsiTheme="minorEastAsia"/>
                <w:b/>
                <w:bCs/>
                <w:sz w:val="24"/>
              </w:rPr>
              <w:t>6</w:t>
            </w:r>
            <w:r w:rsidR="00F670CD" w:rsidRPr="00F670CD">
              <w:rPr>
                <w:rFonts w:asciiTheme="minorEastAsia" w:eastAsiaTheme="minorEastAsia" w:hAnsiTheme="minorEastAsia" w:hint="eastAsia"/>
                <w:b/>
                <w:bCs/>
                <w:sz w:val="24"/>
              </w:rPr>
              <w:t>、</w:t>
            </w:r>
            <w:r w:rsidR="00F670CD" w:rsidRPr="00F670CD">
              <w:rPr>
                <w:rFonts w:asciiTheme="minorEastAsia" w:eastAsiaTheme="minorEastAsia" w:hAnsiTheme="minorEastAsia"/>
                <w:b/>
                <w:bCs/>
                <w:sz w:val="24"/>
              </w:rPr>
              <w:t>目前三大运营商都已经获批</w:t>
            </w:r>
            <w:proofErr w:type="spellStart"/>
            <w:r w:rsidR="00F670CD" w:rsidRPr="00F670CD">
              <w:rPr>
                <w:rFonts w:asciiTheme="minorEastAsia" w:eastAsiaTheme="minorEastAsia" w:hAnsiTheme="minorEastAsia"/>
                <w:b/>
                <w:bCs/>
                <w:sz w:val="24"/>
              </w:rPr>
              <w:t>eSIM</w:t>
            </w:r>
            <w:proofErr w:type="spellEnd"/>
            <w:r w:rsidR="00F670CD" w:rsidRPr="00F670CD">
              <w:rPr>
                <w:rFonts w:asciiTheme="minorEastAsia" w:eastAsiaTheme="minorEastAsia" w:hAnsiTheme="minorEastAsia"/>
                <w:b/>
                <w:bCs/>
                <w:sz w:val="24"/>
              </w:rPr>
              <w:t>卡，</w:t>
            </w:r>
            <w:proofErr w:type="gramStart"/>
            <w:r w:rsidR="00F670CD" w:rsidRPr="00F670CD">
              <w:rPr>
                <w:rFonts w:asciiTheme="minorEastAsia" w:eastAsiaTheme="minorEastAsia" w:hAnsiTheme="minorEastAsia"/>
                <w:b/>
                <w:bCs/>
                <w:sz w:val="24"/>
              </w:rPr>
              <w:t>澄天伟业</w:t>
            </w:r>
            <w:proofErr w:type="gramEnd"/>
            <w:r w:rsidR="00F670CD" w:rsidRPr="00F670CD">
              <w:rPr>
                <w:rFonts w:asciiTheme="minorEastAsia" w:eastAsiaTheme="minorEastAsia" w:hAnsiTheme="minorEastAsia"/>
                <w:b/>
                <w:bCs/>
                <w:sz w:val="24"/>
              </w:rPr>
              <w:t>如何抓住机遇？</w:t>
            </w:r>
          </w:p>
          <w:p w14:paraId="099C1998" w14:textId="77777777" w:rsidR="00F670CD" w:rsidRPr="00F670CD" w:rsidRDefault="00637149" w:rsidP="001E296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sz w:val="24"/>
              </w:rPr>
              <w:t>6</w:t>
            </w:r>
            <w:r w:rsidR="00F670CD" w:rsidRPr="00F670CD">
              <w:rPr>
                <w:rFonts w:asciiTheme="minorEastAsia" w:eastAsiaTheme="minorEastAsia" w:hAnsiTheme="minorEastAsia" w:hint="eastAsia"/>
                <w:sz w:val="24"/>
              </w:rPr>
              <w:t>：</w:t>
            </w:r>
            <w:r w:rsidR="00F670CD" w:rsidRPr="00F670CD">
              <w:rPr>
                <w:rFonts w:asciiTheme="minorEastAsia" w:eastAsiaTheme="minorEastAsia" w:hAnsiTheme="minorEastAsia"/>
                <w:sz w:val="24"/>
              </w:rPr>
              <w:t>公司拥有除传统</w:t>
            </w:r>
            <w:r w:rsidR="00F670CD" w:rsidRPr="00F670CD">
              <w:rPr>
                <w:rFonts w:asciiTheme="minorEastAsia" w:eastAsiaTheme="minorEastAsia" w:hAnsiTheme="minorEastAsia" w:hint="eastAsia"/>
                <w:sz w:val="24"/>
              </w:rPr>
              <w:t>SIM</w:t>
            </w:r>
            <w:r w:rsidR="00F670CD" w:rsidRPr="00F670CD">
              <w:rPr>
                <w:rFonts w:asciiTheme="minorEastAsia" w:eastAsiaTheme="minorEastAsia" w:hAnsiTheme="minorEastAsia"/>
                <w:sz w:val="24"/>
              </w:rPr>
              <w:t>卡的数据处理能力外，还有</w:t>
            </w:r>
            <w:proofErr w:type="spellStart"/>
            <w:r w:rsidR="00F670CD" w:rsidRPr="00F670CD">
              <w:rPr>
                <w:rFonts w:asciiTheme="minorEastAsia" w:eastAsiaTheme="minorEastAsia" w:hAnsiTheme="minorEastAsia"/>
                <w:sz w:val="24"/>
              </w:rPr>
              <w:t>eSIM</w:t>
            </w:r>
            <w:proofErr w:type="spellEnd"/>
            <w:proofErr w:type="gramStart"/>
            <w:r w:rsidR="00F670CD" w:rsidRPr="00F670CD">
              <w:rPr>
                <w:rFonts w:asciiTheme="minorEastAsia" w:eastAsiaTheme="minorEastAsia" w:hAnsiTheme="minorEastAsia"/>
                <w:sz w:val="24"/>
              </w:rPr>
              <w:t>卡数据</w:t>
            </w:r>
            <w:proofErr w:type="gramEnd"/>
            <w:r w:rsidR="00F670CD" w:rsidRPr="00F670CD">
              <w:rPr>
                <w:rFonts w:asciiTheme="minorEastAsia" w:eastAsiaTheme="minorEastAsia" w:hAnsiTheme="minorEastAsia"/>
                <w:sz w:val="24"/>
              </w:rPr>
              <w:t>写入等数据个性化能力。随着</w:t>
            </w:r>
            <w:proofErr w:type="spellStart"/>
            <w:r w:rsidR="00F670CD" w:rsidRPr="00F670CD">
              <w:rPr>
                <w:rFonts w:asciiTheme="minorEastAsia" w:eastAsiaTheme="minorEastAsia" w:hAnsiTheme="minorEastAsia"/>
                <w:sz w:val="24"/>
              </w:rPr>
              <w:t>eSIM</w:t>
            </w:r>
            <w:proofErr w:type="spellEnd"/>
            <w:r w:rsidR="00F670CD" w:rsidRPr="00F670CD">
              <w:rPr>
                <w:rFonts w:asciiTheme="minorEastAsia" w:eastAsiaTheme="minorEastAsia" w:hAnsiTheme="minorEastAsia"/>
                <w:sz w:val="24"/>
              </w:rPr>
              <w:t>卡的发展与大量普及，</w:t>
            </w:r>
            <w:r w:rsidR="00F670CD" w:rsidRPr="00F670CD">
              <w:rPr>
                <w:rFonts w:asciiTheme="minorEastAsia" w:eastAsiaTheme="minorEastAsia" w:hAnsiTheme="minorEastAsia" w:hint="eastAsia"/>
                <w:sz w:val="24"/>
              </w:rPr>
              <w:t>公司可以对客户提供ESIM核心的数据处理、数据写入、个性化处理服务，</w:t>
            </w:r>
            <w:r w:rsidR="00F670CD" w:rsidRPr="00F670CD">
              <w:rPr>
                <w:rFonts w:asciiTheme="minorEastAsia" w:eastAsiaTheme="minorEastAsia" w:hAnsiTheme="minorEastAsia"/>
                <w:sz w:val="24"/>
              </w:rPr>
              <w:t>可以满足</w:t>
            </w:r>
            <w:proofErr w:type="spellStart"/>
            <w:r w:rsidR="00F670CD" w:rsidRPr="00F670CD">
              <w:rPr>
                <w:rFonts w:asciiTheme="minorEastAsia" w:eastAsiaTheme="minorEastAsia" w:hAnsiTheme="minorEastAsia"/>
                <w:sz w:val="24"/>
              </w:rPr>
              <w:t>eSIM</w:t>
            </w:r>
            <w:proofErr w:type="spellEnd"/>
            <w:proofErr w:type="gramStart"/>
            <w:r w:rsidR="00F670CD" w:rsidRPr="00F670CD">
              <w:rPr>
                <w:rFonts w:asciiTheme="minorEastAsia" w:eastAsiaTheme="minorEastAsia" w:hAnsiTheme="minorEastAsia"/>
                <w:sz w:val="24"/>
              </w:rPr>
              <w:t>卡数据</w:t>
            </w:r>
            <w:proofErr w:type="gramEnd"/>
            <w:r w:rsidR="00F670CD" w:rsidRPr="00F670CD">
              <w:rPr>
                <w:rFonts w:asciiTheme="minorEastAsia" w:eastAsiaTheme="minorEastAsia" w:hAnsiTheme="minorEastAsia"/>
                <w:sz w:val="24"/>
              </w:rPr>
              <w:t>个性化的市场需求。</w:t>
            </w:r>
          </w:p>
          <w:p w14:paraId="376649A9" w14:textId="77777777" w:rsidR="00F670CD" w:rsidRPr="00F670CD" w:rsidRDefault="00637149" w:rsidP="001E296A">
            <w:p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sidR="00F670CD" w:rsidRPr="00F670CD">
              <w:rPr>
                <w:rFonts w:asciiTheme="minorEastAsia" w:eastAsiaTheme="minorEastAsia" w:hAnsiTheme="minorEastAsia"/>
                <w:b/>
                <w:bCs/>
                <w:sz w:val="24"/>
              </w:rPr>
              <w:t>7</w:t>
            </w:r>
            <w:r w:rsidR="00F670CD" w:rsidRPr="00F670CD">
              <w:rPr>
                <w:rFonts w:asciiTheme="minorEastAsia" w:eastAsiaTheme="minorEastAsia" w:hAnsiTheme="minorEastAsia" w:hint="eastAsia"/>
                <w:b/>
                <w:bCs/>
                <w:sz w:val="24"/>
              </w:rPr>
              <w:t>、</w:t>
            </w:r>
            <w:r w:rsidR="00F670CD" w:rsidRPr="00F670CD">
              <w:rPr>
                <w:rFonts w:asciiTheme="minorEastAsia" w:eastAsiaTheme="minorEastAsia" w:hAnsiTheme="minorEastAsia"/>
                <w:b/>
                <w:bCs/>
                <w:sz w:val="24"/>
              </w:rPr>
              <w:t>公司目前有拓展军工相关的业务吗？</w:t>
            </w:r>
          </w:p>
          <w:p w14:paraId="6A24A3C5" w14:textId="77777777" w:rsidR="00F670CD" w:rsidRPr="00F670CD" w:rsidRDefault="00637149" w:rsidP="001E296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A7</w:t>
            </w:r>
            <w:r>
              <w:rPr>
                <w:rFonts w:asciiTheme="minorEastAsia" w:eastAsiaTheme="minorEastAsia" w:hAnsiTheme="minorEastAsia" w:hint="eastAsia"/>
                <w:sz w:val="24"/>
              </w:rPr>
              <w:t>：</w:t>
            </w:r>
            <w:r w:rsidR="00F670CD" w:rsidRPr="00F670CD">
              <w:rPr>
                <w:rFonts w:asciiTheme="minorEastAsia" w:eastAsiaTheme="minorEastAsia" w:hAnsiTheme="minorEastAsia" w:hint="eastAsia"/>
                <w:sz w:val="24"/>
              </w:rPr>
              <w:t>公司目前还未拓展军工板块相关的业务。</w:t>
            </w:r>
          </w:p>
          <w:p w14:paraId="1AABB26E" w14:textId="77777777" w:rsidR="005621BC" w:rsidRPr="000A64C8" w:rsidRDefault="00496357" w:rsidP="001E296A">
            <w:pPr>
              <w:pStyle w:val="a9"/>
              <w:numPr>
                <w:ilvl w:val="0"/>
                <w:numId w:val="4"/>
              </w:numPr>
              <w:adjustRightInd w:val="0"/>
              <w:snapToGrid w:val="0"/>
              <w:spacing w:line="360" w:lineRule="auto"/>
              <w:ind w:firstLineChars="0"/>
              <w:rPr>
                <w:rFonts w:ascii="宋体" w:hAnsi="宋体"/>
                <w:b/>
                <w:bCs/>
                <w:iCs/>
                <w:sz w:val="24"/>
              </w:rPr>
            </w:pPr>
            <w:r>
              <w:rPr>
                <w:rFonts w:ascii="宋体" w:hAnsi="宋体" w:hint="eastAsia"/>
                <w:b/>
                <w:bCs/>
                <w:iCs/>
                <w:sz w:val="24"/>
              </w:rPr>
              <w:t>机构投资者、媒体</w:t>
            </w:r>
            <w:r w:rsidR="000A64C8">
              <w:rPr>
                <w:rFonts w:ascii="宋体" w:hAnsi="宋体" w:hint="eastAsia"/>
                <w:b/>
                <w:bCs/>
                <w:iCs/>
                <w:sz w:val="24"/>
              </w:rPr>
              <w:t>参观</w:t>
            </w:r>
            <w:proofErr w:type="gramStart"/>
            <w:r w:rsidR="000A64C8">
              <w:rPr>
                <w:rFonts w:ascii="宋体" w:hAnsi="宋体" w:hint="eastAsia"/>
                <w:b/>
                <w:bCs/>
                <w:iCs/>
                <w:sz w:val="24"/>
              </w:rPr>
              <w:t>宁波澄天工厂</w:t>
            </w:r>
            <w:proofErr w:type="gramEnd"/>
            <w:r w:rsidR="000A64C8">
              <w:rPr>
                <w:rFonts w:ascii="宋体" w:hAnsi="宋体" w:hint="eastAsia"/>
                <w:b/>
                <w:bCs/>
                <w:iCs/>
                <w:sz w:val="24"/>
              </w:rPr>
              <w:t>。</w:t>
            </w:r>
          </w:p>
        </w:tc>
      </w:tr>
      <w:tr w:rsidR="008D6615" w:rsidRPr="00397345" w14:paraId="5FE8959B" w14:textId="77777777" w:rsidTr="00BD53EC">
        <w:trPr>
          <w:trHeight w:val="647"/>
        </w:trPr>
        <w:tc>
          <w:tcPr>
            <w:tcW w:w="1844" w:type="dxa"/>
            <w:vAlign w:val="center"/>
            <w:hideMark/>
          </w:tcPr>
          <w:p w14:paraId="4F0F1FA3" w14:textId="77777777" w:rsidR="008D6615" w:rsidRPr="00397345" w:rsidRDefault="008D6615"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
                <w:bCs/>
                <w:iCs/>
                <w:color w:val="000000"/>
                <w:sz w:val="24"/>
              </w:rPr>
              <w:lastRenderedPageBreak/>
              <w:t>附件清单（如有）</w:t>
            </w:r>
          </w:p>
        </w:tc>
        <w:tc>
          <w:tcPr>
            <w:tcW w:w="7796" w:type="dxa"/>
            <w:vAlign w:val="center"/>
            <w:hideMark/>
          </w:tcPr>
          <w:p w14:paraId="123D9778" w14:textId="77777777" w:rsidR="008D6615" w:rsidRPr="00B85FFD" w:rsidRDefault="009F4E0A" w:rsidP="008A0F31">
            <w:pPr>
              <w:spacing w:line="360" w:lineRule="auto"/>
              <w:rPr>
                <w:rFonts w:asciiTheme="minorEastAsia" w:eastAsiaTheme="minorEastAsia" w:hAnsiTheme="minorEastAsia"/>
                <w:sz w:val="24"/>
              </w:rPr>
            </w:pPr>
            <w:r>
              <w:rPr>
                <w:rFonts w:asciiTheme="minorEastAsia" w:eastAsiaTheme="minorEastAsia" w:hAnsiTheme="minorEastAsia" w:hint="eastAsia"/>
                <w:sz w:val="24"/>
              </w:rPr>
              <w:t>无</w:t>
            </w:r>
          </w:p>
        </w:tc>
      </w:tr>
      <w:tr w:rsidR="003B21A8" w:rsidRPr="00397345" w14:paraId="02543D42" w14:textId="77777777" w:rsidTr="00BD53EC">
        <w:trPr>
          <w:trHeight w:val="441"/>
        </w:trPr>
        <w:tc>
          <w:tcPr>
            <w:tcW w:w="1844" w:type="dxa"/>
            <w:vAlign w:val="center"/>
          </w:tcPr>
          <w:p w14:paraId="78C0524B" w14:textId="77777777" w:rsidR="003B21A8" w:rsidRPr="00397345" w:rsidRDefault="003B21A8" w:rsidP="008A0F31">
            <w:pPr>
              <w:spacing w:line="360" w:lineRule="auto"/>
              <w:rPr>
                <w:rFonts w:asciiTheme="minorEastAsia" w:eastAsiaTheme="minorEastAsia" w:hAnsiTheme="minorEastAsia"/>
                <w:b/>
                <w:bCs/>
                <w:iCs/>
                <w:color w:val="000000"/>
                <w:sz w:val="24"/>
              </w:rPr>
            </w:pPr>
            <w:r w:rsidRPr="00397345">
              <w:rPr>
                <w:rFonts w:asciiTheme="minorEastAsia" w:eastAsiaTheme="minorEastAsia" w:hAnsiTheme="minorEastAsia" w:hint="eastAsia"/>
                <w:b/>
                <w:bCs/>
                <w:iCs/>
                <w:color w:val="000000"/>
                <w:sz w:val="24"/>
              </w:rPr>
              <w:t>日期</w:t>
            </w:r>
          </w:p>
        </w:tc>
        <w:tc>
          <w:tcPr>
            <w:tcW w:w="7796" w:type="dxa"/>
            <w:vAlign w:val="center"/>
          </w:tcPr>
          <w:p w14:paraId="0521F22C" w14:textId="77777777" w:rsidR="003B21A8" w:rsidRPr="00397345" w:rsidRDefault="003B21A8" w:rsidP="00596D98">
            <w:pPr>
              <w:spacing w:line="360" w:lineRule="auto"/>
              <w:rPr>
                <w:rFonts w:asciiTheme="minorEastAsia" w:eastAsiaTheme="minorEastAsia" w:hAnsiTheme="minorEastAsia"/>
                <w:sz w:val="24"/>
              </w:rPr>
            </w:pPr>
            <w:r w:rsidRPr="00397345">
              <w:rPr>
                <w:rFonts w:asciiTheme="minorEastAsia" w:eastAsiaTheme="minorEastAsia" w:hAnsiTheme="minorEastAsia" w:hint="eastAsia"/>
                <w:bCs/>
                <w:iCs/>
                <w:color w:val="000000"/>
                <w:sz w:val="24"/>
              </w:rPr>
              <w:t>20</w:t>
            </w:r>
            <w:r w:rsidR="003B2C69">
              <w:rPr>
                <w:rFonts w:asciiTheme="minorEastAsia" w:eastAsiaTheme="minorEastAsia" w:hAnsiTheme="minorEastAsia"/>
                <w:bCs/>
                <w:iCs/>
                <w:color w:val="000000"/>
                <w:sz w:val="24"/>
              </w:rPr>
              <w:t>20</w:t>
            </w:r>
            <w:r w:rsidRPr="00397345">
              <w:rPr>
                <w:rFonts w:asciiTheme="minorEastAsia" w:eastAsiaTheme="minorEastAsia" w:hAnsiTheme="minorEastAsia" w:hint="eastAsia"/>
                <w:bCs/>
                <w:iCs/>
                <w:color w:val="000000"/>
                <w:sz w:val="24"/>
              </w:rPr>
              <w:t>年</w:t>
            </w:r>
            <w:r w:rsidR="00596D98">
              <w:rPr>
                <w:rFonts w:asciiTheme="minorEastAsia" w:eastAsiaTheme="minorEastAsia" w:hAnsiTheme="minorEastAsia" w:hint="eastAsia"/>
                <w:bCs/>
                <w:iCs/>
                <w:color w:val="000000"/>
                <w:sz w:val="24"/>
              </w:rPr>
              <w:t>11</w:t>
            </w:r>
            <w:r w:rsidRPr="00397345">
              <w:rPr>
                <w:rFonts w:asciiTheme="minorEastAsia" w:eastAsiaTheme="minorEastAsia" w:hAnsiTheme="minorEastAsia" w:hint="eastAsia"/>
                <w:bCs/>
                <w:iCs/>
                <w:color w:val="000000"/>
                <w:sz w:val="24"/>
              </w:rPr>
              <w:t>月</w:t>
            </w:r>
            <w:r w:rsidR="00496357">
              <w:rPr>
                <w:rFonts w:asciiTheme="minorEastAsia" w:eastAsiaTheme="minorEastAsia" w:hAnsiTheme="minorEastAsia"/>
                <w:bCs/>
                <w:iCs/>
                <w:color w:val="000000"/>
                <w:sz w:val="24"/>
              </w:rPr>
              <w:t>6</w:t>
            </w:r>
            <w:r w:rsidRPr="0030351B">
              <w:rPr>
                <w:rFonts w:asciiTheme="minorEastAsia" w:eastAsiaTheme="minorEastAsia" w:hAnsiTheme="minorEastAsia" w:hint="eastAsia"/>
                <w:bCs/>
                <w:iCs/>
                <w:color w:val="000000"/>
                <w:sz w:val="24"/>
              </w:rPr>
              <w:t>日</w:t>
            </w:r>
          </w:p>
        </w:tc>
      </w:tr>
    </w:tbl>
    <w:p w14:paraId="74BEB416" w14:textId="77777777" w:rsidR="00E8383A" w:rsidRDefault="00E8383A" w:rsidP="00E8383A">
      <w:pPr>
        <w:spacing w:line="360" w:lineRule="auto"/>
        <w:rPr>
          <w:rFonts w:asciiTheme="minorEastAsia" w:eastAsiaTheme="minorEastAsia" w:hAnsiTheme="minorEastAsia"/>
          <w:b/>
          <w:sz w:val="24"/>
        </w:rPr>
      </w:pPr>
    </w:p>
    <w:p w14:paraId="530FA927" w14:textId="77777777" w:rsidR="00E8383A" w:rsidRDefault="00E8383A" w:rsidP="00E8383A">
      <w:pPr>
        <w:spacing w:line="360" w:lineRule="auto"/>
        <w:rPr>
          <w:rFonts w:asciiTheme="minorEastAsia" w:eastAsiaTheme="minorEastAsia" w:hAnsiTheme="minorEastAsia"/>
          <w:b/>
          <w:sz w:val="24"/>
        </w:rPr>
      </w:pPr>
    </w:p>
    <w:sectPr w:rsidR="00E8383A" w:rsidSect="007008E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A123" w14:textId="77777777" w:rsidR="00057D0F" w:rsidRDefault="00057D0F" w:rsidP="002A3F29">
      <w:r>
        <w:separator/>
      </w:r>
    </w:p>
  </w:endnote>
  <w:endnote w:type="continuationSeparator" w:id="0">
    <w:p w14:paraId="0376B36D" w14:textId="77777777" w:rsidR="00057D0F" w:rsidRDefault="00057D0F" w:rsidP="002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A96" w14:textId="77777777" w:rsidR="00057D0F" w:rsidRDefault="00057D0F" w:rsidP="002A3F29">
      <w:r>
        <w:separator/>
      </w:r>
    </w:p>
  </w:footnote>
  <w:footnote w:type="continuationSeparator" w:id="0">
    <w:p w14:paraId="4A8F32A7" w14:textId="77777777" w:rsidR="00057D0F" w:rsidRDefault="00057D0F" w:rsidP="002A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F9DF" w14:textId="77777777" w:rsidR="003B21A8" w:rsidRDefault="003B21A8">
    <w:pPr>
      <w:pStyle w:val="a3"/>
    </w:pPr>
    <w:r>
      <w:rPr>
        <w:rFonts w:hint="eastAsia"/>
      </w:rPr>
      <w:t xml:space="preserve">                    </w:t>
    </w:r>
    <w:r w:rsidR="00983594">
      <w:rPr>
        <w:rFonts w:hint="eastAsia"/>
      </w:rPr>
      <w:t xml:space="preserve">                               </w:t>
    </w:r>
    <w:proofErr w:type="gramStart"/>
    <w:r>
      <w:rPr>
        <w:rFonts w:hint="eastAsia"/>
      </w:rPr>
      <w:t>澄天伟业</w:t>
    </w:r>
    <w:proofErr w:type="gramEnd"/>
    <w:r>
      <w:rPr>
        <w:rFonts w:hint="eastAsia"/>
      </w:rPr>
      <w:t>投资者关系活动记录表（</w:t>
    </w:r>
    <w:r>
      <w:rPr>
        <w:rFonts w:hint="eastAsia"/>
      </w:rPr>
      <w:t>20</w:t>
    </w:r>
    <w:r w:rsidR="005621BC">
      <w:t>20-001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847"/>
    <w:multiLevelType w:val="hybridMultilevel"/>
    <w:tmpl w:val="A2C02CC4"/>
    <w:lvl w:ilvl="0" w:tplc="1E1A3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1A471A"/>
    <w:multiLevelType w:val="hybridMultilevel"/>
    <w:tmpl w:val="CA62D024"/>
    <w:lvl w:ilvl="0" w:tplc="A7388B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7C1393"/>
    <w:multiLevelType w:val="hybridMultilevel"/>
    <w:tmpl w:val="D57A5A96"/>
    <w:lvl w:ilvl="0" w:tplc="E61C67F0">
      <w:start w:val="1"/>
      <w:numFmt w:val="japaneseCounting"/>
      <w:lvlText w:val="%1、"/>
      <w:lvlJc w:val="left"/>
      <w:pPr>
        <w:ind w:left="754" w:hanging="720"/>
      </w:pPr>
      <w:rPr>
        <w:rFonts w:hint="default"/>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3" w15:restartNumberingAfterBreak="0">
    <w:nsid w:val="532E4A0D"/>
    <w:multiLevelType w:val="hybridMultilevel"/>
    <w:tmpl w:val="C2B2BB62"/>
    <w:lvl w:ilvl="0" w:tplc="F140DE38">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CA015C8"/>
    <w:multiLevelType w:val="hybridMultilevel"/>
    <w:tmpl w:val="8932DCA2"/>
    <w:lvl w:ilvl="0" w:tplc="0DE20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15"/>
    <w:rsid w:val="00000A79"/>
    <w:rsid w:val="00017058"/>
    <w:rsid w:val="000231ED"/>
    <w:rsid w:val="00026E98"/>
    <w:rsid w:val="00027818"/>
    <w:rsid w:val="000367DC"/>
    <w:rsid w:val="00057D0F"/>
    <w:rsid w:val="00066215"/>
    <w:rsid w:val="00066A9C"/>
    <w:rsid w:val="0008021E"/>
    <w:rsid w:val="00085658"/>
    <w:rsid w:val="00091E6D"/>
    <w:rsid w:val="000A25E2"/>
    <w:rsid w:val="000A64C8"/>
    <w:rsid w:val="000A729C"/>
    <w:rsid w:val="000B7773"/>
    <w:rsid w:val="000C1B87"/>
    <w:rsid w:val="000C2C73"/>
    <w:rsid w:val="000C37DB"/>
    <w:rsid w:val="000C3CC9"/>
    <w:rsid w:val="000D062F"/>
    <w:rsid w:val="000F3298"/>
    <w:rsid w:val="000F797D"/>
    <w:rsid w:val="000F7F06"/>
    <w:rsid w:val="00120E55"/>
    <w:rsid w:val="00143DE3"/>
    <w:rsid w:val="00146125"/>
    <w:rsid w:val="00154A82"/>
    <w:rsid w:val="00187A64"/>
    <w:rsid w:val="00194A21"/>
    <w:rsid w:val="001A77AF"/>
    <w:rsid w:val="001C1B14"/>
    <w:rsid w:val="001E05FC"/>
    <w:rsid w:val="001E296A"/>
    <w:rsid w:val="001F4F17"/>
    <w:rsid w:val="002060D1"/>
    <w:rsid w:val="00216773"/>
    <w:rsid w:val="002169E2"/>
    <w:rsid w:val="00247E9C"/>
    <w:rsid w:val="00251A42"/>
    <w:rsid w:val="002549ED"/>
    <w:rsid w:val="00265557"/>
    <w:rsid w:val="0027157D"/>
    <w:rsid w:val="00274937"/>
    <w:rsid w:val="0027615F"/>
    <w:rsid w:val="0028539C"/>
    <w:rsid w:val="00290451"/>
    <w:rsid w:val="002A2313"/>
    <w:rsid w:val="002A3F29"/>
    <w:rsid w:val="002A7253"/>
    <w:rsid w:val="002B0B08"/>
    <w:rsid w:val="002B4DB9"/>
    <w:rsid w:val="002C2574"/>
    <w:rsid w:val="002D0D17"/>
    <w:rsid w:val="002D7BE6"/>
    <w:rsid w:val="002D7D1A"/>
    <w:rsid w:val="002E51D2"/>
    <w:rsid w:val="002F48BF"/>
    <w:rsid w:val="0030351B"/>
    <w:rsid w:val="00305842"/>
    <w:rsid w:val="003145E4"/>
    <w:rsid w:val="00330CFE"/>
    <w:rsid w:val="00333FE8"/>
    <w:rsid w:val="00345E03"/>
    <w:rsid w:val="0036295F"/>
    <w:rsid w:val="0038229E"/>
    <w:rsid w:val="003959F8"/>
    <w:rsid w:val="00397345"/>
    <w:rsid w:val="003B21A8"/>
    <w:rsid w:val="003B2C69"/>
    <w:rsid w:val="003B448B"/>
    <w:rsid w:val="003C052C"/>
    <w:rsid w:val="003D0AB0"/>
    <w:rsid w:val="003D656E"/>
    <w:rsid w:val="004263C0"/>
    <w:rsid w:val="00427362"/>
    <w:rsid w:val="00430D0E"/>
    <w:rsid w:val="00436F41"/>
    <w:rsid w:val="004372A6"/>
    <w:rsid w:val="00441564"/>
    <w:rsid w:val="004464EB"/>
    <w:rsid w:val="00446CD9"/>
    <w:rsid w:val="00452216"/>
    <w:rsid w:val="00456A4E"/>
    <w:rsid w:val="0046334A"/>
    <w:rsid w:val="004638E7"/>
    <w:rsid w:val="004641DE"/>
    <w:rsid w:val="004647DB"/>
    <w:rsid w:val="004666C8"/>
    <w:rsid w:val="0046675F"/>
    <w:rsid w:val="00472F75"/>
    <w:rsid w:val="004734A3"/>
    <w:rsid w:val="0047711A"/>
    <w:rsid w:val="00490B17"/>
    <w:rsid w:val="00495017"/>
    <w:rsid w:val="00496357"/>
    <w:rsid w:val="004A60E1"/>
    <w:rsid w:val="004B3BF7"/>
    <w:rsid w:val="004D3A03"/>
    <w:rsid w:val="004D734E"/>
    <w:rsid w:val="004D7D0B"/>
    <w:rsid w:val="004E4C13"/>
    <w:rsid w:val="004F145D"/>
    <w:rsid w:val="00524C2D"/>
    <w:rsid w:val="00532F57"/>
    <w:rsid w:val="00545438"/>
    <w:rsid w:val="00554B17"/>
    <w:rsid w:val="005621BC"/>
    <w:rsid w:val="00562A4E"/>
    <w:rsid w:val="00566E49"/>
    <w:rsid w:val="0057143C"/>
    <w:rsid w:val="00581D5F"/>
    <w:rsid w:val="00587693"/>
    <w:rsid w:val="005950BA"/>
    <w:rsid w:val="00596D98"/>
    <w:rsid w:val="00596EA3"/>
    <w:rsid w:val="005971C6"/>
    <w:rsid w:val="005B0D0E"/>
    <w:rsid w:val="005B1EC9"/>
    <w:rsid w:val="005B24F3"/>
    <w:rsid w:val="005B4A9E"/>
    <w:rsid w:val="005B67DC"/>
    <w:rsid w:val="005C3274"/>
    <w:rsid w:val="005C4B01"/>
    <w:rsid w:val="005D65A3"/>
    <w:rsid w:val="005D7795"/>
    <w:rsid w:val="006054C1"/>
    <w:rsid w:val="00616637"/>
    <w:rsid w:val="00637149"/>
    <w:rsid w:val="00637D94"/>
    <w:rsid w:val="006400A3"/>
    <w:rsid w:val="00641B54"/>
    <w:rsid w:val="006429B8"/>
    <w:rsid w:val="00652B04"/>
    <w:rsid w:val="0066767F"/>
    <w:rsid w:val="00673AEA"/>
    <w:rsid w:val="006766F8"/>
    <w:rsid w:val="006910FD"/>
    <w:rsid w:val="00691F5F"/>
    <w:rsid w:val="006B0669"/>
    <w:rsid w:val="006B3BEF"/>
    <w:rsid w:val="006D26C4"/>
    <w:rsid w:val="006D5821"/>
    <w:rsid w:val="006F48AB"/>
    <w:rsid w:val="007008E1"/>
    <w:rsid w:val="007018EC"/>
    <w:rsid w:val="00731915"/>
    <w:rsid w:val="007411C3"/>
    <w:rsid w:val="00745961"/>
    <w:rsid w:val="00751F4B"/>
    <w:rsid w:val="00791994"/>
    <w:rsid w:val="0079325C"/>
    <w:rsid w:val="007A7B95"/>
    <w:rsid w:val="007B6B0F"/>
    <w:rsid w:val="007C64CE"/>
    <w:rsid w:val="007E586D"/>
    <w:rsid w:val="007E6A89"/>
    <w:rsid w:val="007E728C"/>
    <w:rsid w:val="00825C6F"/>
    <w:rsid w:val="00831E94"/>
    <w:rsid w:val="00833476"/>
    <w:rsid w:val="00852AD7"/>
    <w:rsid w:val="008635FA"/>
    <w:rsid w:val="008668A9"/>
    <w:rsid w:val="00867D79"/>
    <w:rsid w:val="008722CE"/>
    <w:rsid w:val="00872D72"/>
    <w:rsid w:val="008847F2"/>
    <w:rsid w:val="00887F95"/>
    <w:rsid w:val="00892712"/>
    <w:rsid w:val="00892738"/>
    <w:rsid w:val="00894713"/>
    <w:rsid w:val="008976CA"/>
    <w:rsid w:val="008A0F31"/>
    <w:rsid w:val="008B3A42"/>
    <w:rsid w:val="008D55EA"/>
    <w:rsid w:val="008D6615"/>
    <w:rsid w:val="008E1BD7"/>
    <w:rsid w:val="008F13B0"/>
    <w:rsid w:val="008F3C16"/>
    <w:rsid w:val="009019F8"/>
    <w:rsid w:val="00903F84"/>
    <w:rsid w:val="00923721"/>
    <w:rsid w:val="00927842"/>
    <w:rsid w:val="009450C5"/>
    <w:rsid w:val="00951553"/>
    <w:rsid w:val="00952784"/>
    <w:rsid w:val="00952DF1"/>
    <w:rsid w:val="009575E8"/>
    <w:rsid w:val="009752C6"/>
    <w:rsid w:val="00983594"/>
    <w:rsid w:val="00986B72"/>
    <w:rsid w:val="009A412E"/>
    <w:rsid w:val="009A5A7E"/>
    <w:rsid w:val="009A5C93"/>
    <w:rsid w:val="009B0866"/>
    <w:rsid w:val="009B437D"/>
    <w:rsid w:val="009B76DF"/>
    <w:rsid w:val="009C585F"/>
    <w:rsid w:val="009E112D"/>
    <w:rsid w:val="009F2235"/>
    <w:rsid w:val="009F4E0A"/>
    <w:rsid w:val="00A25BDE"/>
    <w:rsid w:val="00A26E7A"/>
    <w:rsid w:val="00A563E8"/>
    <w:rsid w:val="00A65B32"/>
    <w:rsid w:val="00A751CB"/>
    <w:rsid w:val="00A82611"/>
    <w:rsid w:val="00A8431C"/>
    <w:rsid w:val="00A84EF9"/>
    <w:rsid w:val="00A863D3"/>
    <w:rsid w:val="00AB2CA4"/>
    <w:rsid w:val="00AB6CE9"/>
    <w:rsid w:val="00AC3376"/>
    <w:rsid w:val="00AC443F"/>
    <w:rsid w:val="00B00846"/>
    <w:rsid w:val="00B01A52"/>
    <w:rsid w:val="00B030CE"/>
    <w:rsid w:val="00B03FD1"/>
    <w:rsid w:val="00B52D3E"/>
    <w:rsid w:val="00B52D8E"/>
    <w:rsid w:val="00B53BDE"/>
    <w:rsid w:val="00B650CF"/>
    <w:rsid w:val="00B651F0"/>
    <w:rsid w:val="00B85023"/>
    <w:rsid w:val="00B85FFD"/>
    <w:rsid w:val="00B87925"/>
    <w:rsid w:val="00B9389D"/>
    <w:rsid w:val="00BA6A19"/>
    <w:rsid w:val="00BB542A"/>
    <w:rsid w:val="00BC202E"/>
    <w:rsid w:val="00BC4C5B"/>
    <w:rsid w:val="00BD53EC"/>
    <w:rsid w:val="00BE3444"/>
    <w:rsid w:val="00C0316E"/>
    <w:rsid w:val="00C249D4"/>
    <w:rsid w:val="00C55C21"/>
    <w:rsid w:val="00CA2B21"/>
    <w:rsid w:val="00CA7AD4"/>
    <w:rsid w:val="00CB2800"/>
    <w:rsid w:val="00CB4349"/>
    <w:rsid w:val="00CB7AF5"/>
    <w:rsid w:val="00CF2878"/>
    <w:rsid w:val="00D137C4"/>
    <w:rsid w:val="00D222BB"/>
    <w:rsid w:val="00D22647"/>
    <w:rsid w:val="00D24907"/>
    <w:rsid w:val="00D304FE"/>
    <w:rsid w:val="00D33F72"/>
    <w:rsid w:val="00D57287"/>
    <w:rsid w:val="00D65A4D"/>
    <w:rsid w:val="00D77522"/>
    <w:rsid w:val="00D84196"/>
    <w:rsid w:val="00D8433D"/>
    <w:rsid w:val="00D9405F"/>
    <w:rsid w:val="00D97489"/>
    <w:rsid w:val="00DC661B"/>
    <w:rsid w:val="00DD1030"/>
    <w:rsid w:val="00DD2AAB"/>
    <w:rsid w:val="00DD6B24"/>
    <w:rsid w:val="00DD7C3F"/>
    <w:rsid w:val="00DE0FA5"/>
    <w:rsid w:val="00DE5DD6"/>
    <w:rsid w:val="00DE66B0"/>
    <w:rsid w:val="00DE7684"/>
    <w:rsid w:val="00DF5721"/>
    <w:rsid w:val="00E02037"/>
    <w:rsid w:val="00E0693C"/>
    <w:rsid w:val="00E11333"/>
    <w:rsid w:val="00E162D9"/>
    <w:rsid w:val="00E33100"/>
    <w:rsid w:val="00E336AC"/>
    <w:rsid w:val="00E34E21"/>
    <w:rsid w:val="00E3765D"/>
    <w:rsid w:val="00E675B3"/>
    <w:rsid w:val="00E7561A"/>
    <w:rsid w:val="00E76D37"/>
    <w:rsid w:val="00E8383A"/>
    <w:rsid w:val="00E83EB6"/>
    <w:rsid w:val="00E9719E"/>
    <w:rsid w:val="00EA5C39"/>
    <w:rsid w:val="00ED18EB"/>
    <w:rsid w:val="00ED367A"/>
    <w:rsid w:val="00EF5367"/>
    <w:rsid w:val="00EF6EA4"/>
    <w:rsid w:val="00F10B35"/>
    <w:rsid w:val="00F242CF"/>
    <w:rsid w:val="00F26B0A"/>
    <w:rsid w:val="00F32B44"/>
    <w:rsid w:val="00F4752F"/>
    <w:rsid w:val="00F52866"/>
    <w:rsid w:val="00F57D45"/>
    <w:rsid w:val="00F670CD"/>
    <w:rsid w:val="00FB59C2"/>
    <w:rsid w:val="00FC13C8"/>
    <w:rsid w:val="00FD3388"/>
    <w:rsid w:val="00FE2E9B"/>
    <w:rsid w:val="00FE4D0C"/>
    <w:rsid w:val="00FF3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D7EA"/>
  <w15:docId w15:val="{951C582D-C699-47A6-BF21-D1E2D042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6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F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3F29"/>
    <w:rPr>
      <w:rFonts w:ascii="Times New Roman" w:eastAsia="宋体" w:hAnsi="Times New Roman" w:cs="Times New Roman"/>
      <w:sz w:val="18"/>
      <w:szCs w:val="18"/>
    </w:rPr>
  </w:style>
  <w:style w:type="paragraph" w:styleId="a5">
    <w:name w:val="footer"/>
    <w:basedOn w:val="a"/>
    <w:link w:val="a6"/>
    <w:uiPriority w:val="99"/>
    <w:unhideWhenUsed/>
    <w:rsid w:val="002A3F29"/>
    <w:pPr>
      <w:tabs>
        <w:tab w:val="center" w:pos="4153"/>
        <w:tab w:val="right" w:pos="8306"/>
      </w:tabs>
      <w:snapToGrid w:val="0"/>
      <w:jc w:val="left"/>
    </w:pPr>
    <w:rPr>
      <w:sz w:val="18"/>
      <w:szCs w:val="18"/>
    </w:rPr>
  </w:style>
  <w:style w:type="character" w:customStyle="1" w:styleId="a6">
    <w:name w:val="页脚 字符"/>
    <w:basedOn w:val="a0"/>
    <w:link w:val="a5"/>
    <w:uiPriority w:val="99"/>
    <w:rsid w:val="002A3F29"/>
    <w:rPr>
      <w:rFonts w:ascii="Times New Roman" w:eastAsia="宋体" w:hAnsi="Times New Roman" w:cs="Times New Roman"/>
      <w:sz w:val="18"/>
      <w:szCs w:val="18"/>
    </w:rPr>
  </w:style>
  <w:style w:type="paragraph" w:styleId="a7">
    <w:name w:val="Balloon Text"/>
    <w:basedOn w:val="a"/>
    <w:link w:val="a8"/>
    <w:uiPriority w:val="99"/>
    <w:semiHidden/>
    <w:unhideWhenUsed/>
    <w:rsid w:val="003B21A8"/>
    <w:rPr>
      <w:sz w:val="18"/>
      <w:szCs w:val="18"/>
    </w:rPr>
  </w:style>
  <w:style w:type="character" w:customStyle="1" w:styleId="a8">
    <w:name w:val="批注框文本 字符"/>
    <w:basedOn w:val="a0"/>
    <w:link w:val="a7"/>
    <w:uiPriority w:val="99"/>
    <w:semiHidden/>
    <w:rsid w:val="003B21A8"/>
    <w:rPr>
      <w:rFonts w:ascii="Times New Roman" w:eastAsia="宋体" w:hAnsi="Times New Roman" w:cs="Times New Roman"/>
      <w:sz w:val="18"/>
      <w:szCs w:val="18"/>
    </w:rPr>
  </w:style>
  <w:style w:type="paragraph" w:styleId="a9">
    <w:name w:val="List Paragraph"/>
    <w:basedOn w:val="a"/>
    <w:uiPriority w:val="34"/>
    <w:qFormat/>
    <w:rsid w:val="00290451"/>
    <w:pPr>
      <w:ind w:firstLineChars="200" w:firstLine="420"/>
    </w:pPr>
  </w:style>
  <w:style w:type="character" w:styleId="aa">
    <w:name w:val="annotation reference"/>
    <w:basedOn w:val="a0"/>
    <w:uiPriority w:val="99"/>
    <w:semiHidden/>
    <w:unhideWhenUsed/>
    <w:rsid w:val="00B85FFD"/>
    <w:rPr>
      <w:sz w:val="21"/>
      <w:szCs w:val="21"/>
    </w:rPr>
  </w:style>
  <w:style w:type="paragraph" w:styleId="ab">
    <w:name w:val="annotation text"/>
    <w:basedOn w:val="a"/>
    <w:link w:val="ac"/>
    <w:uiPriority w:val="99"/>
    <w:semiHidden/>
    <w:unhideWhenUsed/>
    <w:rsid w:val="00B85FFD"/>
    <w:pPr>
      <w:jc w:val="left"/>
    </w:pPr>
  </w:style>
  <w:style w:type="character" w:customStyle="1" w:styleId="ac">
    <w:name w:val="批注文字 字符"/>
    <w:basedOn w:val="a0"/>
    <w:link w:val="ab"/>
    <w:uiPriority w:val="99"/>
    <w:semiHidden/>
    <w:rsid w:val="00B85FFD"/>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B85FFD"/>
    <w:rPr>
      <w:b/>
      <w:bCs/>
    </w:rPr>
  </w:style>
  <w:style w:type="character" w:customStyle="1" w:styleId="ae">
    <w:name w:val="批注主题 字符"/>
    <w:basedOn w:val="ac"/>
    <w:link w:val="ad"/>
    <w:uiPriority w:val="99"/>
    <w:semiHidden/>
    <w:rsid w:val="00B85FFD"/>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2020-11-09T13:58:00Z</dcterms:created>
  <dcterms:modified xsi:type="dcterms:W3CDTF">2020-11-10T01:36:00Z</dcterms:modified>
</cp:coreProperties>
</file>