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98AA" w14:textId="77777777" w:rsidR="00ED4DEF" w:rsidRDefault="00B5463E">
      <w:pPr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东莞市奥海科技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股份有限公司</w:t>
      </w:r>
    </w:p>
    <w:p w14:paraId="684E9111" w14:textId="77777777" w:rsidR="00ED4DEF" w:rsidRDefault="00B5463E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投资者关系活动记录表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</w:p>
    <w:p w14:paraId="292014D1" w14:textId="77777777" w:rsidR="00ED4DEF" w:rsidRDefault="00ED4DEF">
      <w:pPr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p w14:paraId="4ECB4F05" w14:textId="77777777" w:rsidR="00ED4DEF" w:rsidRDefault="00B5463E">
      <w:r>
        <w:rPr>
          <w:rFonts w:asciiTheme="minorEastAsia" w:hAnsiTheme="minorEastAsia" w:cstheme="minorEastAsia" w:hint="eastAsia"/>
          <w:b/>
          <w:bCs/>
          <w:sz w:val="24"/>
        </w:rPr>
        <w:t>股票简称：</w:t>
      </w:r>
      <w:r>
        <w:rPr>
          <w:rFonts w:asciiTheme="minorEastAsia" w:hAnsiTheme="minorEastAsia" w:cstheme="minorEastAsia" w:hint="eastAsia"/>
          <w:b/>
          <w:bCs/>
          <w:sz w:val="24"/>
        </w:rPr>
        <w:t>奥海科技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    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股票代码：</w:t>
      </w:r>
      <w:r>
        <w:rPr>
          <w:rFonts w:asciiTheme="minorEastAsia" w:hAnsiTheme="minorEastAsia" w:cstheme="minorEastAsia" w:hint="eastAsia"/>
          <w:b/>
          <w:bCs/>
          <w:sz w:val="24"/>
        </w:rPr>
        <w:t>002993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编号：</w:t>
      </w:r>
      <w:r>
        <w:rPr>
          <w:rFonts w:asciiTheme="minorEastAsia" w:hAnsiTheme="minorEastAsia" w:cstheme="minorEastAsia" w:hint="eastAsia"/>
          <w:b/>
          <w:bCs/>
          <w:sz w:val="24"/>
        </w:rPr>
        <w:t>2020-001</w:t>
      </w:r>
      <w:r>
        <w:rPr>
          <w:rFonts w:asciiTheme="minorEastAsia" w:hAnsiTheme="minorEastAsia" w:cstheme="minorEastAsia" w:hint="eastAsia"/>
          <w:sz w:val="24"/>
        </w:rPr>
        <w:t xml:space="preserve">   </w:t>
      </w:r>
    </w:p>
    <w:tbl>
      <w:tblPr>
        <w:tblW w:w="88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7362"/>
      </w:tblGrid>
      <w:tr w:rsidR="00ED4DEF" w14:paraId="3852C577" w14:textId="77777777">
        <w:trPr>
          <w:trHeight w:val="2012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35C63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投资者关系活动类别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C3F8B" w14:textId="77777777" w:rsidR="00ED4DEF" w:rsidRDefault="00B5463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□特定对象调研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□分析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师会议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□媒体采访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□业绩说明会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□新闻发布会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□路演活动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</w:t>
            </w:r>
          </w:p>
          <w:p w14:paraId="7CBEA1D1" w14:textId="77777777" w:rsidR="00ED4DEF" w:rsidRDefault="00B5463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□现场参观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☑其他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>交流会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 xml:space="preserve">  </w:t>
            </w:r>
          </w:p>
        </w:tc>
      </w:tr>
      <w:tr w:rsidR="00ED4DEF" w14:paraId="18E878DF" w14:textId="77777777">
        <w:trPr>
          <w:trHeight w:val="4232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E277E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参与单位名称及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人员姓名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DEEA1" w14:textId="0D98B41C" w:rsidR="00ED4DEF" w:rsidRDefault="00952476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北京成泉资本管理有限公司、北京市星石投资管理有限公司、博时基金管理有限公司、</w:t>
            </w:r>
            <w:proofErr w:type="gramStart"/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创金合</w:t>
            </w:r>
            <w:proofErr w:type="gramEnd"/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信基金管理有限公司、东北证券股份有限公司、东莞市惠丰资产管理有限公司、东莞证券股份有限公司、东吴证券股份有限公司、广发证券资产管理（广东）有限公司、国联证券股份有限公司、国</w:t>
            </w:r>
            <w:proofErr w:type="gramStart"/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投瑞银基金</w:t>
            </w:r>
            <w:proofErr w:type="gramEnd"/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管理有限公司、国信证券股份有限公司、华金证券股份有限公司、汇丰前海证券有限责任公司、深圳市罗夏资产管理有限公司、诺安基金管理有限公司、前海开源基金管理有限公司、融通基金管理有限公司、上海盘京投资管理中心（有限合伙）、上海煜德投资管理中心（有限合伙）、深圳丰岭资本管理有限公司、深圳前海行健资本管理有限公司、深圳山石基金管理有限公司、深圳市领</w:t>
            </w:r>
            <w:proofErr w:type="gramStart"/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骥</w:t>
            </w:r>
            <w:proofErr w:type="gramEnd"/>
            <w:r w:rsidRPr="00952476">
              <w:rPr>
                <w:rFonts w:ascii="宋体" w:eastAsia="宋体" w:hAnsi="宋体" w:cs="宋体" w:hint="eastAsia"/>
                <w:sz w:val="22"/>
                <w:szCs w:val="22"/>
              </w:rPr>
              <w:t>资本管理有限公司、首创证券股份有限公司、太平洋证券股份有限公司、深圳悟空投资管理有限公司、招商基金管理有限公司、招商证券股份有限公司、中国平安基金管理有限公司、中国人寿养老保险股份有限公司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</w:rPr>
              <w:t>等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</w:rPr>
              <w:t>40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</w:rPr>
              <w:t>家机构</w:t>
            </w:r>
          </w:p>
        </w:tc>
      </w:tr>
      <w:tr w:rsidR="00ED4DEF" w14:paraId="67B0C45B" w14:textId="77777777">
        <w:trPr>
          <w:trHeight w:val="743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1C972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9EA5E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11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  <w:tr w:rsidR="00ED4DEF" w14:paraId="10ABD20F" w14:textId="77777777">
        <w:trPr>
          <w:trHeight w:val="968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9B758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B6E1C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东莞市塘厦镇迎宾大道三正半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山酒店</w:t>
            </w:r>
            <w:proofErr w:type="gramEnd"/>
          </w:p>
        </w:tc>
      </w:tr>
      <w:tr w:rsidR="00ED4DEF" w14:paraId="6956BBFD" w14:textId="77777777">
        <w:trPr>
          <w:trHeight w:val="180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65188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公司接待人员姓名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29E34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董事会秘书蔺政先生；财务总监赵超峰先生；</w:t>
            </w:r>
          </w:p>
          <w:p w14:paraId="18CC1BE4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研发副总经理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修根先生；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投融部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总监金磊先生；</w:t>
            </w:r>
          </w:p>
        </w:tc>
      </w:tr>
      <w:tr w:rsidR="00ED4DEF" w14:paraId="7535812A" w14:textId="77777777">
        <w:trPr>
          <w:trHeight w:val="12008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6C1A9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投资者关系活动主要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内容介绍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F047B0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活动期间谈论的主要内容如下：</w:t>
            </w:r>
          </w:p>
          <w:p w14:paraId="21FAF5DE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shd w:val="clear" w:color="auto" w:fill="FFFFFF"/>
              </w:rPr>
              <w:t>、苹果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shd w:val="clear" w:color="auto" w:fill="FFFFFF"/>
              </w:rPr>
              <w:t>取消标配充电器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shd w:val="clear" w:color="auto" w:fill="FFFFFF"/>
              </w:rPr>
              <w:t>，从技术层面来看公司近期是否会推出此部分对应功率的充电器产品？</w:t>
            </w:r>
          </w:p>
          <w:p w14:paraId="33B711B4" w14:textId="63F8F662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答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: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苹果</w:t>
            </w:r>
            <w:r w:rsidR="00417707" w:rsidRP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快</w:t>
            </w:r>
            <w:proofErr w:type="gramStart"/>
            <w:r w:rsidR="00417707" w:rsidRP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技术</w:t>
            </w:r>
            <w:proofErr w:type="gramEnd"/>
            <w:r w:rsidR="00417707" w:rsidRP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发展较慢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，国内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手机品牌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充电技术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迭代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、更新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和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发展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速度是非常快的，国内手机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品牌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有相应的充电协议及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产品注重充电安全和充电效率等特点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；短时间内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安卓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手机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阵营不会像苹果一样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取消标配充电器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东南亚、非洲等地区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很多用户可能是第一台智能手机，如果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取消标配充电器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，用户在使用上非常不方便，因此中低端市场短期也不会受该因素影响。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2EE7E2" w14:textId="349535BA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对于苹果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取消标配充电器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已布局移速科技等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自有品牌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来应对市场变化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；同时，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公司已经成立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TOC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事业部所服务的墨菲、贝尔金等间接服务苹果的客户将迎来更多市场机会。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公司会牢牢把握智能制造的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基础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，只要有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市场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需求，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公司将迎来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更大的</w:t>
            </w:r>
            <w:r w:rsidR="00417707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机会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。</w:t>
            </w:r>
          </w:p>
          <w:p w14:paraId="4F827323" w14:textId="2B37E7EB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从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技术布局来看，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2020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年已完成从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20W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30W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45W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65W</w:t>
            </w:r>
            <w:r w:rsidR="007C44B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等各种功率充电器产品的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研发，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苹果</w:t>
            </w:r>
            <w:r w:rsidR="007C44B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取消手机充电器后，相应的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市场需求</w:t>
            </w:r>
            <w:r w:rsidR="007C44B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释放出来，公司的产品布局也能快速切入市场。</w:t>
            </w:r>
          </w:p>
          <w:p w14:paraId="5A87DBBB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</w:p>
          <w:p w14:paraId="290582DB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安卓标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配市场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充电器的价格空间，苹果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取消标配充电器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，是否在为无线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充电做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铺垫？</w:t>
            </w:r>
          </w:p>
          <w:p w14:paraId="5379D0F1" w14:textId="727D09B1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答：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目前安卓</w:t>
            </w:r>
            <w:r w:rsidR="00614E9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手机</w:t>
            </w:r>
            <w:proofErr w:type="gramEnd"/>
            <w:r w:rsidR="00614E9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阵营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充电器功率分布情况，</w:t>
            </w:r>
            <w:r w:rsidR="00614E9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主要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分为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10W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以下、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10W-20W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20W-40W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40W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以上；目前来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看，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10W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以内占比相对稳定，原因在于在东南亚及非洲等市场智能手机更新速度较晚，依旧在使用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10W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及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10W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以下的充电器；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10W-20W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小量下滑，原因在于国内厂商倾向于配置更高功率的充电器；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20W-40W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的量在持续上升，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40W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以上充电器虽已在市场推出，目前总占比相对较小，呈现向上增长的趋势，从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安卓市场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来看，充电功率是逐渐提升的趋势，具体的提升效果取决于电池技术及充电协议的发展</w:t>
            </w:r>
            <w:r w:rsidR="00614E9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，以及考虑</w:t>
            </w:r>
            <w:r w:rsidR="00614E90" w:rsidRPr="00614E90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产品的安全、稳定、成本等指标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。无线充电处于增量市场，与有线充电是两条不同的路径，无线充电功率也呈现上升趋势，无线充电的功率提升相对有线充电更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慢，取决于手机本身接收端的接收能力，发展相对比较缓慢；无线充电与有线充电是不同的体验，有线充电在于充电速度体验，无线充电</w:t>
            </w:r>
            <w:r w:rsidR="00F450B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侧重于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使用</w:t>
            </w:r>
            <w:r w:rsidR="00F450B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感官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体验。</w:t>
            </w:r>
          </w:p>
          <w:p w14:paraId="03518F09" w14:textId="5214D7C0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随着公司充电器产品功率的增加，公司的毛利率和单价会增加，公司三季度毛利率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创</w:t>
            </w:r>
            <w:r w:rsidR="00972F3F">
              <w:rPr>
                <w:rFonts w:ascii="宋体" w:eastAsia="宋体" w:hAnsi="宋体" w:cs="宋体" w:hint="eastAsia"/>
                <w:sz w:val="22"/>
                <w:szCs w:val="22"/>
              </w:rPr>
              <w:t>阶段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新高，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主要是由于公司充电器产品结构的提升及优化，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产品在持续升级，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高功率的充电器数量占比越来越大，提升了公司毛利率。</w:t>
            </w:r>
          </w:p>
          <w:p w14:paraId="6AE90BCE" w14:textId="3363D9F8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从原来的普通充电器延伸到快速充电器的周期在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5-8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年左右，快速充电器从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2013/2014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年开始逐渐应用并普及；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2018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年开始出现</w:t>
            </w:r>
            <w:r w:rsidR="009578CC" w:rsidRPr="009578CC">
              <w:rPr>
                <w:rFonts w:ascii="宋体" w:eastAsia="宋体" w:hAnsi="宋体" w:cs="宋体" w:hint="eastAsia"/>
                <w:sz w:val="22"/>
                <w:szCs w:val="22"/>
              </w:rPr>
              <w:t>高压直充技术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，未来几年作为主要竞争点，预计会有</w:t>
            </w:r>
            <w:r w:rsidR="005E65E9">
              <w:rPr>
                <w:rFonts w:ascii="宋体" w:eastAsia="宋体" w:hAnsi="宋体" w:cs="宋体" w:hint="eastAsia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大市场；近期出现的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PD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快充概念，</w:t>
            </w:r>
            <w:r w:rsidR="005E65E9">
              <w:rPr>
                <w:rFonts w:ascii="宋体" w:eastAsia="宋体" w:hAnsi="宋体" w:cs="宋体" w:hint="eastAsia"/>
                <w:sz w:val="22"/>
                <w:szCs w:val="22"/>
              </w:rPr>
              <w:t>开启快充新时代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，整个产品更新周期在也会在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5-8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年左右。根据公司的产品布局、前期研发及市场预测和判断来看，公司已做好充分的准备随时应对市场的到来；同时，随着功率段的提升，会迎来下一阶段的市场需求爆量。</w:t>
            </w:r>
          </w:p>
          <w:p w14:paraId="0976DF3E" w14:textId="77777777" w:rsidR="00ED4DEF" w:rsidRDefault="00ED4DEF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305F0C3D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、第三代半导体氮化镓出现，是否改变充电器行业竞争格局？目前氮化镓技术的渗透率是怎么样的？</w:t>
            </w:r>
          </w:p>
          <w:p w14:paraId="49655B46" w14:textId="01C56EAD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第三代半导体（氮化镓、氮化硅）只是充电器里面的一个器件，功能是取代之前的硅半导体，从器件本身来说是不会改变整个充电器的格局；从材料本身来说，第三代半导体确实相对第二代半导体硅更有优势的地方，逐渐切入试用的可能。目前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，公司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有在氮化镓充电器方面的研发，现阶段考虑到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市场标配和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成本的因素，没有大面积推广；第三代半导体是一个发展趋势，短时间内还是硅半导体为主。</w:t>
            </w:r>
          </w:p>
          <w:p w14:paraId="506B6179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42873F04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、奥海科技目前市场占有率为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10%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，预计未来三年的市场占有率目标是多少，提高的占有率主要会体现在哪个功率段？</w:t>
            </w:r>
          </w:p>
          <w:p w14:paraId="5989510C" w14:textId="669F4EBC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答：关于未来市场占有率数据请关注公司后续公告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。目前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来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看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，整个功率段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10W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以下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产品占比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30%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左右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,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10W-20W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产品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占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比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40%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左右，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20W-40W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产品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占比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25%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左右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，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40W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以上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产品占比5%左右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；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未来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几年，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10W以下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产品会相对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稳定，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10W-20W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产品会</w:t>
            </w:r>
            <w:r w:rsidR="009578CC">
              <w:rPr>
                <w:rFonts w:ascii="宋体" w:eastAsia="宋体" w:hAnsi="宋体" w:cs="宋体" w:hint="eastAsia"/>
                <w:sz w:val="22"/>
                <w:szCs w:val="22"/>
              </w:rPr>
              <w:t>有所减少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20W-40W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及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40W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以上（高端市场）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产品会随着市场需求变化而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增加。</w:t>
            </w:r>
          </w:p>
          <w:p w14:paraId="03F715FA" w14:textId="77777777" w:rsidR="00ED4DEF" w:rsidRPr="009578CC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3912B86A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、三季度报中的营业收入主要体现在哪个部分？以及发展的方向和发展方向？</w:t>
            </w:r>
          </w:p>
          <w:p w14:paraId="1E3994E0" w14:textId="089C825A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答：公司以智能制造为基础，以技术为本，同时延续品牌战略，以充储电系统解决方案技术为支点，成为智能便携能源行业的领航者。业务主要是围绕小功率充电领域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为支点，随着市场变化和客户需求以及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客户储备和市场判断来做调整，目前主要以小功率为主，非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手机板块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业务占比也在逐渐增加。</w:t>
            </w:r>
          </w:p>
          <w:p w14:paraId="22110B1A" w14:textId="77777777" w:rsidR="00ED4DEF" w:rsidRPr="009578CC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02E3A0FE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、对于氮化镓产品，奥海科技是否已经研发并达到相关要求，是否仅因考虑成本而未量产布局？</w:t>
            </w:r>
          </w:p>
          <w:p w14:paraId="71A3DAC1" w14:textId="77777777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答：是的，公司已有多款氮化镓产品，有专门团队投入重点研究，主要以品牌客户端的接受程度（新材料及成本），品牌客户处于观望状态，目前公司已完成产品布局，但并未很大面积的推广。</w:t>
            </w:r>
          </w:p>
          <w:p w14:paraId="360C1DF2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09E592D3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、智能物联、智能家居等板块，是否有相关数据支撑？</w:t>
            </w:r>
          </w:p>
          <w:p w14:paraId="473E6E30" w14:textId="77BE9880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 w:rsidR="0033075D">
              <w:rPr>
                <w:rFonts w:ascii="宋体" w:eastAsia="宋体" w:hAnsi="宋体" w:cs="宋体" w:hint="eastAsia"/>
                <w:sz w:val="22"/>
                <w:szCs w:val="22"/>
              </w:rPr>
              <w:t>目前，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手机端占大部分，目前以快充为主，</w:t>
            </w:r>
            <w:r w:rsidR="0033075D">
              <w:rPr>
                <w:rFonts w:ascii="宋体" w:eastAsia="宋体" w:hAnsi="宋体" w:cs="宋体" w:hint="eastAsia"/>
                <w:sz w:val="22"/>
                <w:szCs w:val="22"/>
              </w:rPr>
              <w:t>同时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产品在升级迭代</w:t>
            </w:r>
            <w:r w:rsidR="0033075D">
              <w:rPr>
                <w:rFonts w:ascii="宋体" w:eastAsia="宋体" w:hAnsi="宋体" w:cs="宋体" w:hint="eastAsia"/>
                <w:sz w:val="22"/>
                <w:szCs w:val="22"/>
              </w:rPr>
              <w:t>；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非手机领域，在保持手机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端业务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的同时，伴随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5G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时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代的来临，物联网、智能家居等行业会迎来进一步的发展。</w:t>
            </w:r>
          </w:p>
          <w:p w14:paraId="4115F07E" w14:textId="77777777" w:rsidR="00ED4DEF" w:rsidRDefault="00ED4DEF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01B7EF70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、不同客户群体（手机品牌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inbox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客户群、充电器代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工客户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群）的占比？</w:t>
            </w:r>
          </w:p>
          <w:p w14:paraId="0869511D" w14:textId="2B384C8F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答：从前五大客户看，占比</w:t>
            </w:r>
            <w:r w:rsidR="0033075D">
              <w:rPr>
                <w:rFonts w:ascii="宋体" w:eastAsia="宋体" w:hAnsi="宋体" w:cs="宋体" w:hint="eastAsia"/>
                <w:sz w:val="22"/>
                <w:szCs w:val="22"/>
              </w:rPr>
              <w:t>是在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逐渐在提升</w:t>
            </w:r>
            <w:r w:rsidR="0033075D">
              <w:rPr>
                <w:rFonts w:ascii="宋体" w:eastAsia="宋体" w:hAnsi="宋体" w:cs="宋体" w:hint="eastAsia"/>
                <w:sz w:val="22"/>
                <w:szCs w:val="22"/>
              </w:rPr>
              <w:t>的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，我们从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2017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年的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30%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一直到目前的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60%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多，从合作的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手机板块前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几大客户来看，没有发生重大变化，相对稳定。</w:t>
            </w:r>
          </w:p>
          <w:p w14:paraId="4B598C92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45728F00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、奥海科技推出自己的品牌充电器，是否与奥海科技部分客户群体存在竞争关系？</w:t>
            </w:r>
          </w:p>
          <w:p w14:paraId="56E4D8FA" w14:textId="25AD8E5F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答：对于整个产品零售市场容量较大，不同的品牌定位和营销策略满足不同的客户群，目前来看，公司服务的非手机端（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I</w:t>
            </w:r>
            <w:r w:rsidR="00BE4408">
              <w:rPr>
                <w:rFonts w:ascii="宋体" w:eastAsia="宋体" w:hAnsi="宋体" w:cs="宋体" w:hint="eastAsia"/>
                <w:sz w:val="22"/>
                <w:szCs w:val="22"/>
              </w:rPr>
              <w:t>o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）客户及海外客户定位（如贝尔金、墨菲等）偏向高端。对于零售市场</w:t>
            </w:r>
            <w:r w:rsidR="00BE4408">
              <w:rPr>
                <w:rFonts w:ascii="宋体" w:eastAsia="宋体" w:hAnsi="宋体" w:cs="宋体" w:hint="eastAsia"/>
                <w:sz w:val="22"/>
                <w:szCs w:val="22"/>
              </w:rPr>
              <w:t>，公司</w:t>
            </w:r>
            <w:proofErr w:type="gramStart"/>
            <w:r w:rsidR="00BE4408">
              <w:rPr>
                <w:rFonts w:ascii="宋体" w:eastAsia="宋体" w:hAnsi="宋体" w:cs="宋体" w:hint="eastAsia"/>
                <w:sz w:val="22"/>
                <w:szCs w:val="22"/>
              </w:rPr>
              <w:t>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客户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需求和品牌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定位做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前期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考量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，不会与公司合作的品牌客户产生正面交锋。</w:t>
            </w:r>
          </w:p>
          <w:p w14:paraId="3DC0ED5A" w14:textId="77777777" w:rsidR="0033075D" w:rsidRDefault="0033075D">
            <w:pPr>
              <w:spacing w:line="360" w:lineRule="auto"/>
              <w:ind w:firstLineChars="200" w:firstLine="440"/>
              <w:rPr>
                <w:rFonts w:ascii="宋体" w:eastAsia="宋体" w:hAnsi="宋体" w:cs="宋体" w:hint="eastAsia"/>
                <w:sz w:val="22"/>
                <w:szCs w:val="22"/>
              </w:rPr>
            </w:pPr>
          </w:p>
          <w:p w14:paraId="2464D0D4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、目前奥海科技布局的品牌渠道是否仅针对国内布局？</w:t>
            </w:r>
          </w:p>
          <w:p w14:paraId="4AAC1EF8" w14:textId="77777777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答：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在品牌渠道方面，奥海科技对国内国外市场均有布局，从目前线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上渠道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来看，国内国外的渠道区分是比较模糊的，从行业角度来说，奥海科技主要考虑先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从中下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产品端的市场份额，这部分其实也是包含国内和国外的。</w:t>
            </w:r>
          </w:p>
          <w:p w14:paraId="482CF4A6" w14:textId="77777777" w:rsidR="00ED4DEF" w:rsidRDefault="00ED4DEF">
            <w:pPr>
              <w:spacing w:line="360" w:lineRule="auto"/>
              <w:ind w:left="315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7FB25500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、品牌客户是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否对奥海科技有价格层面的压力？</w:t>
            </w:r>
          </w:p>
          <w:p w14:paraId="7773D2E3" w14:textId="44E305A2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 w:rsidR="00BE4408">
              <w:rPr>
                <w:rFonts w:ascii="宋体" w:eastAsia="宋体" w:hAnsi="宋体" w:cs="宋体" w:hint="eastAsia"/>
                <w:sz w:val="22"/>
                <w:szCs w:val="22"/>
              </w:rPr>
              <w:t>从供应上游，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公司一方面通过主动与核心元器件供应商建立长期战略合作，来保持供应稳定及性价比的产品；另一方面，公司主动研究市场和供应趋势，对于一些被动元器件，在涨价之前会做必要的存货应对。</w:t>
            </w:r>
          </w:p>
          <w:p w14:paraId="316E5244" w14:textId="14F0EDA7" w:rsidR="00ED4DEF" w:rsidRDefault="00BE4408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从供应产品，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充电器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对整个手机产品的价格敏感度不会很大，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充电器成本相对于手机成本来说，占比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较低，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充电器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对整个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手机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的价格的影响是微乎其微的。奥海科技的产品是根据项目来定义的，每个产品的定价都会根据前期的接洽、研发，到最后的推向市场，根据客户不同的型号对应不同的产品，所以对具体的项目、具体的产品，奥海科技会有不同的定价策略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。</w:t>
            </w:r>
          </w:p>
          <w:p w14:paraId="7056C1A8" w14:textId="77777777" w:rsidR="00ED4DEF" w:rsidRDefault="00ED4DEF">
            <w:pPr>
              <w:spacing w:line="360" w:lineRule="auto"/>
              <w:ind w:left="315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4B504AC2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、同种功率、性能的产品，每年是否会有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5-10%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的降价幅度？</w:t>
            </w:r>
          </w:p>
          <w:p w14:paraId="6250D0B6" w14:textId="11190B16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</w:rPr>
              <w:t>行业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有这个现象。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具体降价情况也要根据公司与客户合作的项目及产品情况。</w:t>
            </w:r>
          </w:p>
          <w:p w14:paraId="5163C6F5" w14:textId="77777777" w:rsidR="00ED4DEF" w:rsidRDefault="00ED4DEF">
            <w:pPr>
              <w:spacing w:line="360" w:lineRule="auto"/>
              <w:ind w:left="315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7BD493F8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13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、高功率产品（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60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65W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等）是否已具备研发量产能力，是否品牌客户尚未大批量出货？</w:t>
            </w:r>
          </w:p>
          <w:p w14:paraId="253D91AC" w14:textId="11774731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具备研发量产能力，并且大部分已经量产出货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。</w:t>
            </w:r>
          </w:p>
          <w:p w14:paraId="460A41A2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1284CF01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、奥海科技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对于品牌客户群体、第三方客户群体的利润情况区别？募集资金的扩产项目明后年状况，扩产的产能何时能够完成及是否有订单满足？</w:t>
            </w:r>
          </w:p>
          <w:p w14:paraId="4D70BFBC" w14:textId="4BEBF5FC" w:rsidR="00313F7C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品牌厂商或第三方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合作的利润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没有明确孰高孰低，主要看不同的客户结构、产品结构，不同客户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对产品的性能具体要求不同，产品定价是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考量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各种综合因素的（出货量、成熟度、开发的难度等）。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TOB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客户在整个产品的开发参与度上是会明显高于所谓的第三方客户，正常情况下，第三方客户（墨菲、贝尔金等），在产品技术本身，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参与度较低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，此类客户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注重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品牌和渠道，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lastRenderedPageBreak/>
              <w:t>奥海科技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注重研发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技术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并推进产品的量产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，在这个角度来讲，这方面的定价是会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相对高一点。</w:t>
            </w:r>
          </w:p>
          <w:p w14:paraId="0C06031A" w14:textId="4AC3549E" w:rsidR="00ED4DEF" w:rsidRDefault="00313F7C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公司最大的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募投项目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布局较早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，相应的进度可以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通过公告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查阅。智能终端配件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(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塘厦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)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生产项目已可以实现量产，争取明年上半年达产；无线充电器及智能快充生产线建设项目，智能快充生产线已提前做规划，预估明年上半年也可以正常投入使用和产出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；无线充电器项目也在规划建设和实施中。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海外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市场，公司主要以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自有资金提升产能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，目前</w:t>
            </w:r>
            <w:r w:rsidR="00B5463E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也有相关的规划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。</w:t>
            </w:r>
          </w:p>
          <w:p w14:paraId="5DB1B697" w14:textId="77777777" w:rsidR="00ED4DEF" w:rsidRPr="00313F7C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05B696E6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、奥海科技披露的信息，华为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年度营业收入占比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15%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，针对目前的形势，如这部分需求衰退，奥海科技是否可以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化解掉此部分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的营业收入缺失？</w:t>
            </w:r>
          </w:p>
          <w:p w14:paraId="48C7B971" w14:textId="4D3D8389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品牌产品竞争比较激烈，消费者对手机产品的需求是存在的，手机市场需求是不会大幅减少的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；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各品牌手机的市场份额是此消彼长的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</w:t>
            </w:r>
            <w:r w:rsidR="00313F7C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公司与诸多品牌手机建立了稳定的合作关系，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因此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器需求是充足的，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实质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上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对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公司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的影响是不大的。</w:t>
            </w:r>
          </w:p>
          <w:p w14:paraId="3121ED42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7D97C235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、奥海科技供华为产品及荣耀产品占比、产品功率情况？</w:t>
            </w:r>
          </w:p>
          <w:p w14:paraId="4202652A" w14:textId="05728960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针对华为客户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，公司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没有细分到华为产品、荣耀产品的营收占比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产品功率方面，</w:t>
            </w:r>
            <w:r w:rsidR="00BD7C64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目前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供华为产品大部分为高功率充电器产品。</w:t>
            </w:r>
          </w:p>
          <w:p w14:paraId="70EFC41D" w14:textId="77777777" w:rsidR="00ED4DEF" w:rsidRDefault="00ED4DEF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14:paraId="39436DCB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17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、苹果不标配充电器的举措，是否意味着充电器市场往无线充、高端产品方向发展？</w:t>
            </w:r>
          </w:p>
          <w:p w14:paraId="6AD7D5E4" w14:textId="73650751" w:rsidR="00ED4DEF" w:rsidRDefault="00B5463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答：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</w:rPr>
              <w:t>首先，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奥海科技在无线充电方面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有充足的准备，拓展更多的应用领域</w:t>
            </w:r>
            <w:r w:rsidR="00BD7C64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；</w:t>
            </w:r>
            <w:r w:rsidR="002B1DED"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其次，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充电器运用的场景越来越多，因此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充电器的市场需求</w:t>
            </w: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不会有很大的减弱，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安卓手机短期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内应该不会取消充电器的标配。</w:t>
            </w:r>
          </w:p>
        </w:tc>
      </w:tr>
      <w:tr w:rsidR="00ED4DEF" w14:paraId="3E8D7E02" w14:textId="77777777">
        <w:trPr>
          <w:trHeight w:val="761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9137C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附件清单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如有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D2CD4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无</w:t>
            </w:r>
          </w:p>
        </w:tc>
      </w:tr>
      <w:tr w:rsidR="00ED4DEF" w14:paraId="20A8BBD1" w14:textId="77777777">
        <w:trPr>
          <w:trHeight w:val="569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7E705" w14:textId="77777777" w:rsidR="00ED4DEF" w:rsidRDefault="00B5463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691EA" w14:textId="77777777" w:rsidR="00ED4DEF" w:rsidRDefault="00B5463E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11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</w:tbl>
    <w:p w14:paraId="0439F382" w14:textId="77777777" w:rsidR="00ED4DEF" w:rsidRDefault="00ED4DEF">
      <w:pPr>
        <w:jc w:val="left"/>
      </w:pPr>
    </w:p>
    <w:sectPr w:rsidR="00ED4DE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B897" w14:textId="77777777" w:rsidR="00B5463E" w:rsidRDefault="00B5463E">
      <w:r>
        <w:separator/>
      </w:r>
    </w:p>
  </w:endnote>
  <w:endnote w:type="continuationSeparator" w:id="0">
    <w:p w14:paraId="316638D1" w14:textId="77777777" w:rsidR="00B5463E" w:rsidRDefault="00B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E282" w14:textId="77777777" w:rsidR="00B5463E" w:rsidRDefault="00B5463E">
      <w:r>
        <w:separator/>
      </w:r>
    </w:p>
  </w:footnote>
  <w:footnote w:type="continuationSeparator" w:id="0">
    <w:p w14:paraId="65D25381" w14:textId="77777777" w:rsidR="00B5463E" w:rsidRDefault="00B5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9D69" w14:textId="77777777" w:rsidR="00ED4DEF" w:rsidRDefault="00B5463E">
    <w:pPr>
      <w:pStyle w:val="a4"/>
      <w:pBdr>
        <w:bottom w:val="single" w:sz="4" w:space="1" w:color="auto"/>
      </w:pBdr>
    </w:pPr>
    <w:r>
      <w:rPr>
        <w:rFonts w:hint="eastAsia"/>
      </w:rPr>
      <w:t>东莞市奥海科技股份有限公司</w:t>
    </w:r>
    <w:r>
      <w:rPr>
        <w:rFonts w:hint="eastAsia"/>
      </w:rPr>
      <w:t xml:space="preserve">                                              </w:t>
    </w:r>
    <w:r>
      <w:rPr>
        <w:rFonts w:hint="eastAsia"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A62C7D"/>
    <w:rsid w:val="002B1DED"/>
    <w:rsid w:val="00313F7C"/>
    <w:rsid w:val="0033075D"/>
    <w:rsid w:val="00417707"/>
    <w:rsid w:val="005E65E9"/>
    <w:rsid w:val="00614E90"/>
    <w:rsid w:val="007C44B0"/>
    <w:rsid w:val="00952476"/>
    <w:rsid w:val="009578CC"/>
    <w:rsid w:val="00972F3F"/>
    <w:rsid w:val="00B5463E"/>
    <w:rsid w:val="00BD7C64"/>
    <w:rsid w:val="00BE4408"/>
    <w:rsid w:val="00CA0267"/>
    <w:rsid w:val="00ED4DEF"/>
    <w:rsid w:val="00F450BE"/>
    <w:rsid w:val="023D15CF"/>
    <w:rsid w:val="05047E3B"/>
    <w:rsid w:val="081D0CF2"/>
    <w:rsid w:val="0D774DB5"/>
    <w:rsid w:val="1874043B"/>
    <w:rsid w:val="197D6FEE"/>
    <w:rsid w:val="1F7547B8"/>
    <w:rsid w:val="241E29A3"/>
    <w:rsid w:val="2A297287"/>
    <w:rsid w:val="2CFB7B4F"/>
    <w:rsid w:val="33A62C7D"/>
    <w:rsid w:val="40262B37"/>
    <w:rsid w:val="439963DB"/>
    <w:rsid w:val="43A3705D"/>
    <w:rsid w:val="43E3345A"/>
    <w:rsid w:val="58E635E6"/>
    <w:rsid w:val="62085C6F"/>
    <w:rsid w:val="6DAF0FA6"/>
    <w:rsid w:val="6FD8103C"/>
    <w:rsid w:val="76BE4A1C"/>
    <w:rsid w:val="780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C6587"/>
  <w15:docId w15:val="{24945040-CD66-4478-A8A0-35EEEA5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小虎</dc:creator>
  <cp:lastModifiedBy>帅 哥</cp:lastModifiedBy>
  <cp:revision>11</cp:revision>
  <dcterms:created xsi:type="dcterms:W3CDTF">2020-06-30T13:37:00Z</dcterms:created>
  <dcterms:modified xsi:type="dcterms:W3CDTF">2020-11-16T17:12:00Z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